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所有文章正文均无法获取，我将基于已有标题摘要和盘中数据进行综合分析。以下为完整报告。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宁德时代（300750.SZ）午间分析报告</w:t>
      </w:r>
    </w:p>
    <w:p>
      <w:r>
        <w:rPr>
          <w:rFonts w:ascii="Microsoft YaHei" w:hAnsi="Microsoft YaHei"/>
          <w:b/>
          <w:color w:val="1A1A1A"/>
        </w:rPr>
        <w:t>数据截止：今日11:30收盘 | 报告时间：2026-07-28 午间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今日全市场情绪偏中性，</w:t>
      </w:r>
      <w:r>
        <w:rPr>
          <w:rFonts w:ascii="Microsoft YaHei" w:hAnsi="Microsoft YaHei"/>
          <w:b/>
          <w:color w:val="1A1A1A"/>
        </w:rPr>
        <w:t>市场热度43</w:t>
      </w:r>
      <w:r>
        <w:rPr>
          <w:rFonts w:ascii="Microsoft YaHei" w:hAnsi="Microsoft YaHei"/>
        </w:rPr>
        <w:t>，涨跌分布为上涨2603家 / 下跌2769家，赚钱效应为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。全市场成交额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>，较前一交易日缩量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。涨停68只、跌停50只，涨停梯队方面，一板晋级率仅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>，三板以上高度板仅2只，整体风险偏好偏低。</w:t>
      </w:r>
    </w:p>
    <w:p>
      <w:r>
        <w:rPr>
          <w:rFonts w:ascii="Microsoft YaHei" w:hAnsi="Microsoft YaHei"/>
        </w:rPr>
        <w:t>在此背景下，宁德时代逆势大涨</w:t>
      </w:r>
      <w:r>
        <w:rPr>
          <w:rFonts w:ascii="Microsoft YaHei" w:hAnsi="Microsoft YaHei"/>
          <w:b/>
          <w:color w:val="1A1A1A"/>
        </w:rPr>
        <w:t>+4.56%</w:t>
      </w:r>
      <w:r>
        <w:rPr>
          <w:rFonts w:ascii="Microsoft YaHei" w:hAnsi="Microsoft YaHei"/>
        </w:rPr>
        <w:t>，收报</w:t>
      </w:r>
      <w:r>
        <w:rPr>
          <w:rFonts w:ascii="Microsoft YaHei" w:hAnsi="Microsoft YaHei"/>
          <w:b/>
          <w:color w:val="1A1A1A"/>
        </w:rPr>
        <w:t>376.43元</w:t>
      </w:r>
      <w:r>
        <w:rPr>
          <w:rFonts w:ascii="Microsoft YaHei" w:hAnsi="Microsoft YaHei"/>
        </w:rPr>
        <w:t>，成为沪深300样本股板块第42位（板块内涨255家/跌63家），表现极为突出。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376.43元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+4.56%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354.00 / 377.60 / 353.80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6.61%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447,908手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16.63亿元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5.33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17,416亿元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16,025亿元</w:t>
            </w:r>
          </w:p>
        </w:tc>
      </w:tr>
    </w:tbl>
    <w:p/>
    <w:p>
      <w:r>
        <w:rPr>
          <w:rFonts w:ascii="Microsoft YaHei" w:hAnsi="Microsoft YaHei"/>
        </w:rPr>
        <w:t>今日宁德时代以</w:t>
      </w:r>
      <w:r>
        <w:rPr>
          <w:rFonts w:ascii="Microsoft YaHei" w:hAnsi="Microsoft YaHei"/>
          <w:b/>
          <w:color w:val="1A1A1A"/>
        </w:rPr>
        <w:t>354.00元</w:t>
      </w:r>
      <w:r>
        <w:rPr>
          <w:rFonts w:ascii="Microsoft YaHei" w:hAnsi="Microsoft YaHei"/>
        </w:rPr>
        <w:t>低开后快速拉升，盘中最高触及</w:t>
      </w:r>
      <w:r>
        <w:rPr>
          <w:rFonts w:ascii="Microsoft YaHei" w:hAnsi="Microsoft YaHei"/>
          <w:b/>
          <w:color w:val="1A1A1A"/>
        </w:rPr>
        <w:t>377.60元</w:t>
      </w:r>
      <w:r>
        <w:rPr>
          <w:rFonts w:ascii="Microsoft YaHei" w:hAnsi="Microsoft YaHei"/>
        </w:rPr>
        <w:t>，最终收于近高点区域。</w:t>
      </w:r>
      <w:r>
        <w:rPr>
          <w:rFonts w:ascii="Microsoft YaHei" w:hAnsi="Microsoft YaHei"/>
          <w:b/>
          <w:color w:val="1A1A1A"/>
        </w:rPr>
        <w:t>振幅达6.61%</w:t>
      </w:r>
      <w:r>
        <w:rPr>
          <w:rFonts w:ascii="Microsoft YaHei" w:hAnsi="Microsoft YaHei"/>
        </w:rPr>
        <w:t>，显示出多空双方激烈博弈，但多方占据明显优势。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成交量与换手率分析</w:t>
      </w:r>
    </w:p>
    <w:p>
      <w:r>
        <w:rPr>
          <w:rFonts w:ascii="Microsoft YaHei" w:hAnsi="Microsoft YaHei"/>
        </w:rPr>
        <w:t>今日半日换手率</w:t>
      </w:r>
      <w:r>
        <w:rPr>
          <w:rFonts w:ascii="Microsoft YaHei" w:hAnsi="Microsoft YaHei"/>
          <w:b/>
          <w:color w:val="1A1A1A"/>
        </w:rPr>
        <w:t>1.05%</w:t>
      </w:r>
      <w:r>
        <w:rPr>
          <w:rFonts w:ascii="Microsoft YaHei" w:hAnsi="Microsoft YaHei"/>
        </w:rPr>
        <w:t>，上一交易日全日换手率</w:t>
      </w:r>
      <w:r>
        <w:rPr>
          <w:rFonts w:ascii="Microsoft YaHei" w:hAnsi="Microsoft YaHei"/>
          <w:b/>
          <w:color w:val="1A1A1A"/>
        </w:rPr>
        <w:t>1.11%</w:t>
      </w:r>
      <w:r>
        <w:rPr>
          <w:rFonts w:ascii="Microsoft YaHei" w:hAnsi="Microsoft YaHei"/>
        </w:rPr>
        <w:t>，当前半日已接近昨日全日水平，属于</w:t>
      </w:r>
      <w:r>
        <w:rPr>
          <w:rFonts w:ascii="Microsoft YaHei" w:hAnsi="Microsoft YaHei"/>
          <w:b/>
          <w:color w:val="1A1A1A"/>
        </w:rPr>
        <w:t>明显放量</w:t>
      </w:r>
      <w:r>
        <w:rPr>
          <w:rFonts w:ascii="Microsoft YaHei" w:hAnsi="Microsoft YaHei"/>
        </w:rPr>
        <w:t>。量比1.11也验证了交投活跃度高于近期均值。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净流入1.38亿元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135分钟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2.65亿元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2.50亿元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-2.23亿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+8.15亿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-4.54亿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净流出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解读：</w:t>
      </w:r>
      <w:r>
        <w:rPr>
          <w:rFonts w:ascii="Microsoft YaHei" w:hAnsi="Microsoft YaHei"/>
        </w:rPr>
        <w:t xml:space="preserve"> 今日盘中整体净流入1.38亿，但从昨日的细分数据看，</w:t>
      </w:r>
      <w:r>
        <w:rPr>
          <w:rFonts w:ascii="Microsoft YaHei" w:hAnsi="Microsoft YaHei"/>
          <w:b/>
          <w:color w:val="1A1A1A"/>
        </w:rPr>
        <w:t>大单净流出2.23亿</w:t>
      </w:r>
      <w:r>
        <w:rPr>
          <w:rFonts w:ascii="Microsoft YaHei" w:hAnsi="Microsoft YaHei"/>
        </w:rPr>
        <w:t>，而</w:t>
      </w:r>
      <w:r>
        <w:rPr>
          <w:rFonts w:ascii="Microsoft YaHei" w:hAnsi="Microsoft YaHei"/>
          <w:b/>
          <w:color w:val="1A1A1A"/>
        </w:rPr>
        <w:t>中单净流入高达8.15亿</w:t>
      </w:r>
      <w:r>
        <w:rPr>
          <w:rFonts w:ascii="Microsoft YaHei" w:hAnsi="Microsoft YaHei"/>
        </w:rPr>
        <w:t>，呈现"大单出、中单接"的资金结构。这种格局需要警惕：主力资金（大单）高位减仓，而中单资金（游资/大户）承接，散户（小单）也在流出。短期上涨持续性有待观察。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223.89亿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1.59亿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+12.17%</w:t>
            </w:r>
          </w:p>
        </w:tc>
      </w:tr>
    </w:tbl>
    <w:p/>
    <w:p>
      <w:r>
        <w:rPr>
          <w:rFonts w:ascii="Microsoft YaHei" w:hAnsi="Microsoft YaHei"/>
        </w:rPr>
        <w:t>融资余额下降，融券余额上升，显示杠杆资金多头情绪降温，部分投资者开始布局空头方向。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373.14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高出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367.71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高出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374.07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高出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398.25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349.89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7.6%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>当前价</w:t>
      </w:r>
      <w:r>
        <w:rPr>
          <w:rFonts w:ascii="Microsoft YaHei" w:hAnsi="Microsoft YaHei"/>
          <w:b/>
          <w:color w:val="1A1A1A"/>
        </w:rPr>
        <w:t>376.43元</w:t>
      </w:r>
      <w:r>
        <w:rPr>
          <w:rFonts w:ascii="Microsoft YaHei" w:hAnsi="Microsoft YaHei"/>
        </w:rPr>
        <w:t>已站稳MA5（373.14）和MA10（367.71），且紧贴MA20/布林中轨（374.07）上方运行，短期多头格局确立</w:t>
      </w:r>
    </w:p>
    <w:p>
      <w:pPr>
        <w:pStyle w:val="ListBullet"/>
      </w:pPr>
      <w:r>
        <w:rPr>
          <w:rFonts w:ascii="Microsoft YaHei" w:hAnsi="Microsoft YaHei"/>
        </w:rPr>
        <w:t>股价从353.80低点反弹，成功突破MA10和MA20两道阻力，走势偏强</w:t>
      </w:r>
    </w:p>
    <w:p>
      <w:pPr>
        <w:pStyle w:val="ListBullet"/>
      </w:pPr>
      <w:r>
        <w:rPr>
          <w:rFonts w:ascii="Microsoft YaHei" w:hAnsi="Microsoft YaHei"/>
        </w:rPr>
        <w:t>距布林带上轨398.25尚有</w:t>
      </w:r>
      <w:r>
        <w:rPr>
          <w:rFonts w:ascii="Microsoft YaHei" w:hAnsi="Microsoft YaHei"/>
          <w:b/>
          <w:color w:val="1A1A1A"/>
        </w:rPr>
        <w:t>5.8%</w:t>
      </w:r>
      <w:r>
        <w:rPr>
          <w:rFonts w:ascii="Microsoft YaHei" w:hAnsi="Microsoft YaHei"/>
        </w:rPr>
        <w:t>空间，短线仍有上行潜力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关键阻力位：</w:t>
      </w:r>
      <w:r>
        <w:rPr>
          <w:rFonts w:ascii="Microsoft YaHei" w:hAnsi="Microsoft YaHei"/>
        </w:rPr>
        <w:t xml:space="preserve"> 398元附近（布林上轨）；</w:t>
      </w:r>
      <w:r>
        <w:rPr>
          <w:rFonts w:ascii="Microsoft YaHei" w:hAnsi="Microsoft YaHei"/>
          <w:b/>
          <w:color w:val="1A1A1A"/>
        </w:rPr>
        <w:t>关键支撑位：</w:t>
      </w:r>
      <w:r>
        <w:rPr>
          <w:rFonts w:ascii="Microsoft YaHei" w:hAnsi="Microsoft YaHei"/>
        </w:rPr>
        <w:t xml:space="preserve"> 367-374元区间（MA10~MA20）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💰 大买盘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395.20元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09:58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📉 大卖盘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399.99元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10:00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📉 大卖盘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399.89元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10:41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💰 大买盘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393.03元</w:t>
            </w:r>
          </w:p>
        </w:tc>
      </w:tr>
    </w:tbl>
    <w:p/>
    <w:p>
      <w:r>
        <w:rPr>
          <w:rFonts w:ascii="Microsoft YaHei" w:hAnsi="Microsoft YaHei"/>
        </w:rPr>
        <w:t>两次大买盘集中在</w:t>
      </w:r>
      <w:r>
        <w:rPr>
          <w:rFonts w:ascii="Microsoft YaHei" w:hAnsi="Microsoft YaHei"/>
          <w:b/>
          <w:color w:val="1A1A1A"/>
        </w:rPr>
        <w:t>393-395元</w:t>
      </w:r>
      <w:r>
        <w:rPr>
          <w:rFonts w:ascii="Microsoft YaHei" w:hAnsi="Microsoft YaHei"/>
        </w:rPr>
        <w:t>区间，两次大卖盘触及</w:t>
      </w:r>
      <w:r>
        <w:rPr>
          <w:rFonts w:ascii="Microsoft YaHei" w:hAnsi="Microsoft YaHei"/>
          <w:b/>
          <w:color w:val="1A1A1A"/>
        </w:rPr>
        <w:t>400元</w:t>
      </w:r>
      <w:r>
        <w:rPr>
          <w:rFonts w:ascii="Microsoft YaHei" w:hAnsi="Microsoft YaHei"/>
        </w:rPr>
        <w:t>整数关口后回落。说明</w:t>
      </w:r>
      <w:r>
        <w:rPr>
          <w:rFonts w:ascii="Microsoft YaHei" w:hAnsi="Microsoft YaHei"/>
          <w:b/>
          <w:color w:val="1A1A1A"/>
        </w:rPr>
        <w:t>400元</w:t>
      </w:r>
      <w:r>
        <w:rPr>
          <w:rFonts w:ascii="Microsoft YaHei" w:hAnsi="Microsoft YaHei"/>
        </w:rPr>
        <w:t>附近存在较强的短线抛压，该位置是今日盘中重要心理阻力。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核心利好事件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巨额回购+亮眼业绩（今日早间公告）</w:t>
      </w:r>
    </w:p>
    <w:p>
      <w:r>
        <w:rPr>
          <w:rFonts w:ascii="Microsoft YaHei" w:hAnsi="Microsoft YaHei"/>
        </w:rPr>
        <w:t xml:space="preserve">   - 宁德时代公告拟以</w:t>
      </w:r>
      <w:r>
        <w:rPr>
          <w:rFonts w:ascii="Microsoft YaHei" w:hAnsi="Microsoft YaHei"/>
          <w:b/>
          <w:color w:val="1A1A1A"/>
        </w:rPr>
        <w:t>200亿~400亿元</w:t>
      </w:r>
      <w:r>
        <w:rPr>
          <w:rFonts w:ascii="Microsoft YaHei" w:hAnsi="Microsoft YaHei"/>
        </w:rPr>
        <w:t>自有/自筹资金回购A股，回购价格上限</w:t>
      </w:r>
      <w:r>
        <w:rPr>
          <w:rFonts w:ascii="Microsoft YaHei" w:hAnsi="Microsoft YaHei"/>
          <w:b/>
          <w:color w:val="1A1A1A"/>
        </w:rPr>
        <w:t>573元/股</w:t>
      </w:r>
      <w:r>
        <w:rPr>
          <w:rFonts w:ascii="Microsoft YaHei" w:hAnsi="Microsoft YaHei"/>
        </w:rPr>
        <w:t>（较当前376.43元溢价</w:t>
      </w:r>
      <w:r>
        <w:rPr>
          <w:rFonts w:ascii="Microsoft YaHei" w:hAnsi="Microsoft YaHei"/>
          <w:b/>
          <w:color w:val="1A1A1A"/>
        </w:rPr>
        <w:t>52%</w:t>
      </w:r>
      <w:r>
        <w:rPr>
          <w:rFonts w:ascii="Microsoft YaHei" w:hAnsi="Microsoft YaHei"/>
        </w:rPr>
        <w:t>），彰显管理层对公司价值的强烈信心</w:t>
      </w:r>
    </w:p>
    <w:p>
      <w:r>
        <w:rPr>
          <w:rFonts w:ascii="Microsoft YaHei" w:hAnsi="Microsoft YaHei"/>
        </w:rPr>
        <w:t xml:space="preserve">   - 上半年净利润同比增长</w:t>
      </w:r>
      <w:r>
        <w:rPr>
          <w:rFonts w:ascii="Microsoft YaHei" w:hAnsi="Microsoft YaHei"/>
          <w:b/>
          <w:color w:val="1A1A1A"/>
        </w:rPr>
        <w:t>41.98%</w:t>
      </w:r>
      <w:r>
        <w:rPr>
          <w:rFonts w:ascii="Microsoft YaHei" w:hAnsi="Microsoft YaHei"/>
        </w:rPr>
        <w:t>，拟</w:t>
      </w:r>
      <w:r>
        <w:rPr>
          <w:rFonts w:ascii="Microsoft YaHei" w:hAnsi="Microsoft YaHei"/>
          <w:b/>
          <w:color w:val="1A1A1A"/>
        </w:rPr>
        <w:t>10派14.11元</w:t>
      </w:r>
      <w:r>
        <w:rPr>
          <w:rFonts w:ascii="Microsoft YaHei" w:hAnsi="Microsoft YaHei"/>
        </w:rPr>
        <w:t>，大额分红回馈股东</w:t>
      </w:r>
    </w:p>
    <w:p>
      <w:r>
        <w:rPr>
          <w:rFonts w:ascii="Microsoft YaHei" w:hAnsi="Microsoft YaHei"/>
        </w:rPr>
        <w:t xml:space="preserve">   - 回购+高增长+分红的组合拳是今日股价大涨的核心驱动因素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固态电池行业标准推进（7月27-28日）</w:t>
      </w:r>
    </w:p>
    <w:p>
      <w:r>
        <w:rPr>
          <w:rFonts w:ascii="Microsoft YaHei" w:hAnsi="Microsoft YaHei"/>
        </w:rPr>
        <w:t xml:space="preserve">   - 工信部锂电池及类似产品标准工作组召开10项固态锂电池行业标准征求意见稿讨论会</w:t>
      </w:r>
    </w:p>
    <w:p>
      <w:r>
        <w:rPr>
          <w:rFonts w:ascii="Microsoft YaHei" w:hAnsi="Microsoft YaHei"/>
        </w:rPr>
        <w:t xml:space="preserve">   - 宁德时代作为行业龙头，在固态电池领域技术储备深厚，标准化推进利好行业长期发展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电解液VC价格大涨</w:t>
      </w:r>
    </w:p>
    <w:p>
      <w:r>
        <w:rPr>
          <w:rFonts w:ascii="Microsoft YaHei" w:hAnsi="Microsoft YaHei"/>
        </w:rPr>
        <w:t xml:space="preserve">   - VC均价突破20万元/吨，一个多月涨幅超</w:t>
      </w:r>
      <w:r>
        <w:rPr>
          <w:rFonts w:ascii="Microsoft YaHei" w:hAnsi="Microsoft YaHei"/>
          <w:b/>
          <w:color w:val="1A1A1A"/>
        </w:rPr>
        <w:t>40%</w:t>
      </w:r>
    </w:p>
    <w:p>
      <w:r>
        <w:rPr>
          <w:rFonts w:ascii="Microsoft YaHei" w:hAnsi="Microsoft YaHei"/>
        </w:rPr>
        <w:t xml:space="preserve">   - 电池材料涨价周期开启，有利于电池龙头向下游传导成本压力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周边市场情绪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创业板指</w:t>
      </w:r>
      <w:r>
        <w:rPr>
          <w:rFonts w:ascii="Microsoft YaHei" w:hAnsi="Microsoft YaHei"/>
        </w:rPr>
        <w:t>早盘涨逾1%，锂电池方向涨幅居前，形成板块共振</w:t>
      </w:r>
    </w:p>
    <w:p>
      <w:pPr>
        <w:pStyle w:val="ListBullet"/>
      </w:pPr>
      <w:r>
        <w:rPr>
          <w:rFonts w:ascii="Microsoft YaHei" w:hAnsi="Microsoft YaHei"/>
        </w:rPr>
        <w:t>长鑫科技上市首日暴涨</w:t>
      </w:r>
      <w:r>
        <w:rPr>
          <w:rFonts w:ascii="Microsoft YaHei" w:hAnsi="Microsoft YaHei"/>
          <w:b/>
          <w:color w:val="1A1A1A"/>
        </w:rPr>
        <w:t>465.82%</w:t>
      </w:r>
      <w:r>
        <w:rPr>
          <w:rFonts w:ascii="Microsoft YaHei" w:hAnsi="Microsoft YaHei"/>
        </w:rPr>
        <w:t>，成交超1400亿，创A股历史纪录，显著提振科技成长股情绪</w:t>
      </w:r>
    </w:p>
    <w:p>
      <w:pPr>
        <w:pStyle w:val="ListBullet"/>
      </w:pPr>
      <w:r>
        <w:rPr>
          <w:rFonts w:ascii="Microsoft YaHei" w:hAnsi="Microsoft YaHei"/>
        </w:rPr>
        <w:t>但需注意：隔夜美股费城半导体指数再跌超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>，英伟达跌约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>，科技股外部环境仍偏弱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宁德时代所属各板块今日表现分化极为明显：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该股相对表现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强势领涨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237/3516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大幅跑赢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25/998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极强（板块大跌下逆势）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特斯拉概念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-4.00%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5/241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极强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电子元件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-6.07%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5/256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极强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18/694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极强</w:t>
            </w:r>
          </w:p>
        </w:tc>
      </w:tr>
    </w:tbl>
    <w:p/>
    <w:p>
      <w:r>
        <w:rPr>
          <w:rFonts w:ascii="Microsoft YaHei" w:hAnsi="Microsoft YaHei"/>
        </w:rPr>
        <w:t>在新能源汽车、特斯拉概念、电子元件等板块普遍大跌</w:t>
      </w:r>
      <w:r>
        <w:rPr>
          <w:rFonts w:ascii="Microsoft YaHei" w:hAnsi="Microsoft YaHei"/>
          <w:b/>
          <w:color w:val="1A1A1A"/>
        </w:rPr>
        <w:t>4%~6%</w:t>
      </w:r>
      <w:r>
        <w:rPr>
          <w:rFonts w:ascii="Microsoft YaHei" w:hAnsi="Microsoft YaHei"/>
        </w:rPr>
        <w:t>的背景下，宁德时代逆势大涨</w:t>
      </w:r>
      <w:r>
        <w:rPr>
          <w:rFonts w:ascii="Microsoft YaHei" w:hAnsi="Microsoft YaHei"/>
          <w:b/>
          <w:color w:val="1A1A1A"/>
        </w:rPr>
        <w:t>4.56%</w:t>
      </w:r>
      <w:r>
        <w:rPr>
          <w:rFonts w:ascii="Microsoft YaHei" w:hAnsi="Microsoft YaHei"/>
        </w:rPr>
        <w:t>，成为板块中少有的亮色。这印证了公司自身α属性极强，业绩与回购公告产生的独立行情完全对冲了板块系统性风险。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📊 趋势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放量突破MA5/MA10/MA20，站稳中轨上方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💰 资金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中性偏谨慎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净流入但大单流出明显，融资降、融券升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📰 消息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强烈利好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400亿回购+业绩增42%构成强力催化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📌 板块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极强α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大盘/板块普跌下逆势领涨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风险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400元压力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盘中大卖盘密集出现在400元附近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>宁德时代今日走出独立行情，核心驱动力来自</w:t>
      </w:r>
      <w:r>
        <w:rPr>
          <w:rFonts w:ascii="Microsoft YaHei" w:hAnsi="Microsoft YaHei"/>
          <w:b/>
          <w:color w:val="1A1A1A"/>
        </w:rPr>
        <w:t>200-400亿巨额回购+上半年净利增长41.98%+高分红</w:t>
      </w:r>
      <w:r>
        <w:rPr>
          <w:rFonts w:ascii="Microsoft YaHei" w:hAnsi="Microsoft YaHei"/>
        </w:rPr>
        <w:t>三重利好共振。技术面放量突破关键均线，多头格局初步确立。</w:t>
      </w:r>
    </w:p>
    <w:p>
      <w:r>
        <w:rPr>
          <w:rFonts w:ascii="Microsoft YaHei" w:hAnsi="Microsoft YaHei"/>
        </w:rPr>
        <w:t>但需注意几点隐忧：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资金结构背驰</w:t>
      </w:r>
      <w:r>
        <w:rPr>
          <w:rFonts w:ascii="Microsoft YaHei" w:hAnsi="Microsoft YaHei"/>
        </w:rPr>
        <w:t xml:space="preserve"> — 大单净流出2.23亿而中单净流入8.15亿，主力借利好减仓迹象明显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融券余额增加12.17%</w:t>
      </w:r>
      <w:r>
        <w:rPr>
          <w:rFonts w:ascii="Microsoft YaHei" w:hAnsi="Microsoft YaHei"/>
        </w:rPr>
        <w:t xml:space="preserve"> — 空头力量在累积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400元整数关口抛压明显</w:t>
      </w:r>
      <w:r>
        <w:rPr>
          <w:rFonts w:ascii="Microsoft YaHei" w:hAnsi="Microsoft YaHei"/>
        </w:rPr>
        <w:t xml:space="preserve"> — 该位置（对应布林上轨附近）是短线重要阻力</w:t>
      </w:r>
    </w:p>
    <w:p>
      <w:r>
        <w:rPr>
          <w:rFonts w:ascii="Microsoft YaHei" w:hAnsi="Microsoft YaHei"/>
          <w:b/>
          <w:color w:val="1A1A1A"/>
        </w:rPr>
        <w:t>短期展望：</w:t>
      </w:r>
      <w:r>
        <w:rPr>
          <w:rFonts w:ascii="Microsoft YaHei" w:hAnsi="Microsoft YaHei"/>
        </w:rPr>
        <w:t xml:space="preserve"> 若午后能站稳376元（MA20）上方并尝试挑战</w:t>
      </w:r>
      <w:r>
        <w:rPr>
          <w:rFonts w:ascii="Microsoft YaHei" w:hAnsi="Microsoft YaHei"/>
          <w:b/>
          <w:color w:val="1A1A1A"/>
        </w:rPr>
        <w:t>380-400元</w:t>
      </w:r>
      <w:r>
        <w:rPr>
          <w:rFonts w:ascii="Microsoft YaHei" w:hAnsi="Microsoft YaHei"/>
        </w:rPr>
        <w:t>区间，则反弹空间有望进一步打开。若量能无法维持，需关注回踩370元一线的支撑力度。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以上分析仅基于盘面数据和公开信息，不构成投资建议。股市有风险，投资需谨慎。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宁德时代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