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山西汾酒（600809.SH）午间分析报告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今日全市场整体情绪偏中性（热度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），涨跌家数接近持平——上涨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 vs 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家，涨停 68 只、跌停 50 只。上证50样本股板块大涨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，上证180成分股涨 </w:t>
      </w:r>
      <w:r>
        <w:rPr>
          <w:rFonts w:ascii="Microsoft YaHei" w:hAnsi="Microsoft YaHei"/>
          <w:b/>
          <w:color w:val="1A1A1A"/>
        </w:rPr>
        <w:t>+1.79%</w:t>
      </w:r>
      <w:r>
        <w:rPr>
          <w:rFonts w:ascii="Microsoft YaHei" w:hAnsi="Microsoft YaHei"/>
        </w:rPr>
        <w:t xml:space="preserve">，权重股集体回暖带动指数表现。但整体赚钱效应仅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，市场分化明显。</w:t>
      </w:r>
    </w:p>
    <w:p>
      <w:r>
        <w:rPr>
          <w:rFonts w:ascii="Microsoft YaHei" w:hAnsi="Microsoft YaHei"/>
        </w:rPr>
        <w:t xml:space="preserve">山西汾酒在权重蓝筹领涨的氛围中录得亮眼表现，午盘收于 </w:t>
      </w:r>
      <w:r>
        <w:rPr>
          <w:rFonts w:ascii="Microsoft YaHei" w:hAnsi="Microsoft YaHei"/>
          <w:b/>
          <w:color w:val="1A1A1A"/>
        </w:rPr>
        <w:t>122.43元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+5.33%</w:t>
      </w:r>
      <w:r>
        <w:rPr>
          <w:rFonts w:ascii="Microsoft YaHei" w:hAnsi="Microsoft YaHei"/>
        </w:rPr>
        <w:t xml:space="preserve">，跑赢上证50板块（+3.11%）和沪深300（+1.57%），在所属酿酒行业中排名第 </w:t>
      </w:r>
      <w:r>
        <w:rPr>
          <w:rFonts w:ascii="Microsoft YaHei" w:hAnsi="Microsoft YaHei"/>
          <w:b/>
          <w:color w:val="1A1A1A"/>
        </w:rPr>
        <w:t>6/31</w:t>
      </w:r>
      <w:r>
        <w:rPr>
          <w:rFonts w:ascii="Microsoft YaHei" w:hAnsi="Microsoft YaHei"/>
        </w:rPr>
        <w:t xml:space="preserve">，在饮料板块中排名第 </w:t>
      </w:r>
      <w:r>
        <w:rPr>
          <w:rFonts w:ascii="Microsoft YaHei" w:hAnsi="Microsoft YaHei"/>
          <w:b/>
          <w:color w:val="1A1A1A"/>
        </w:rPr>
        <w:t>7/50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122.43元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+5.33%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117.0 / 123.17 / 117.0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20.28亿元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16.74万手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1.37</w:t>
            </w:r>
            <w:r>
              <w:rPr>
                <w:rFonts w:ascii="Microsoft YaHei" w:hAnsi="Microsoft YaHei"/>
                <w:sz w:val="18"/>
              </w:rPr>
              <w:t>（交投活跃）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6.94倍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3.32倍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1493.6亿元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关键对比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今日午间换手率 </w:t>
      </w:r>
      <w:r>
        <w:rPr>
          <w:rFonts w:ascii="Microsoft YaHei" w:hAnsi="Microsoft YaHei"/>
          <w:b/>
          <w:color w:val="1A1A1A"/>
        </w:rPr>
        <w:t>1.37%</w:t>
      </w:r>
      <w:r>
        <w:rPr>
          <w:rFonts w:ascii="Microsoft YaHei" w:hAnsi="Microsoft YaHei"/>
        </w:rPr>
        <w:t xml:space="preserve">，较上一交易日全日换手率 </w:t>
      </w:r>
      <w:r>
        <w:rPr>
          <w:rFonts w:ascii="Microsoft YaHei" w:hAnsi="Microsoft YaHei"/>
          <w:b/>
          <w:color w:val="1A1A1A"/>
        </w:rPr>
        <w:t>0.736%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1.86倍</w:t>
      </w:r>
      <w:r>
        <w:rPr>
          <w:rFonts w:ascii="Microsoft YaHei" w:hAnsi="Microsoft YaHei"/>
        </w:rPr>
        <w:t>（显著放量）</w:t>
      </w:r>
    </w:p>
    <w:p>
      <w:pPr>
        <w:pStyle w:val="ListBullet"/>
      </w:pPr>
      <w:r>
        <w:rPr>
          <w:rFonts w:ascii="Microsoft YaHei" w:hAnsi="Microsoft YaHei"/>
        </w:rPr>
        <w:t>量比 1.37 说明当前成交额明显高于近5日同期均值</w:t>
      </w:r>
    </w:p>
    <w:p>
      <w:pPr>
        <w:pStyle w:val="ListBullet"/>
      </w:pPr>
      <w:r>
        <w:rPr>
          <w:rFonts w:ascii="Microsoft YaHei" w:hAnsi="Microsoft YaHei"/>
        </w:rPr>
        <w:t xml:space="preserve">动态市盈率仅 </w:t>
      </w:r>
      <w:r>
        <w:rPr>
          <w:rFonts w:ascii="Microsoft YaHei" w:hAnsi="Microsoft YaHei"/>
          <w:b/>
          <w:color w:val="1A1A1A"/>
        </w:rPr>
        <w:t>6.94倍</w:t>
      </w:r>
      <w:r>
        <w:rPr>
          <w:rFonts w:ascii="Microsoft YaHei" w:hAnsi="Microsoft YaHei"/>
        </w:rPr>
        <w:t>，处于近5年历史低位区间，估值安全边际较高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447.08万元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122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116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2758.3万元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3080.5万元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异常信号</w:t>
      </w:r>
      <w:r>
        <w:rPr>
          <w:rFonts w:ascii="Microsoft YaHei" w:hAnsi="Microsoft YaHei"/>
        </w:rPr>
        <w:t xml:space="preserve">：股价大涨 </w:t>
      </w:r>
      <w:r>
        <w:rPr>
          <w:rFonts w:ascii="Microsoft YaHei" w:hAnsi="Microsoft YaHei"/>
          <w:b/>
          <w:color w:val="1A1A1A"/>
        </w:rPr>
        <w:t>+5.33%</w:t>
      </w:r>
      <w:r>
        <w:rPr>
          <w:rFonts w:ascii="Microsoft YaHei" w:hAnsi="Microsoft YaHei"/>
        </w:rPr>
        <w:t xml:space="preserve">，但资金小幅净流出 </w:t>
      </w:r>
      <w:r>
        <w:rPr>
          <w:rFonts w:ascii="Microsoft YaHei" w:hAnsi="Microsoft YaHei"/>
          <w:b/>
          <w:color w:val="1A1A1A"/>
        </w:rPr>
        <w:t>-447万元</w:t>
      </w:r>
      <w:r>
        <w:rPr>
          <w:rFonts w:ascii="Microsoft YaHei" w:hAnsi="Microsoft YaHei"/>
        </w:rPr>
        <w:t xml:space="preserve">，呈现 </w:t>
      </w:r>
      <w:r>
        <w:rPr>
          <w:rFonts w:ascii="Microsoft YaHei" w:hAnsi="Microsoft YaHei"/>
          <w:b/>
          <w:color w:val="1A1A1A"/>
        </w:rPr>
        <w:t>量价背离</w:t>
      </w:r>
      <w:r>
        <w:rPr>
          <w:rFonts w:ascii="Microsoft YaHei" w:hAnsi="Microsoft YaHei"/>
        </w:rPr>
        <w:t>。流入/流出时间基本持平（122 vs 116分钟），说明上行过程中存在一定的多空博弈。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-1979万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-1540万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+3072万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>上一交易日大单和中单双双净流出，仅小单资金净流入（散户承接）。今日盘中资金仍呈净流出状态，需关注午后是否有大资金回补。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15.28亿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-1.36%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0.22亿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-1.35%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融资余额小幅回落，杠杆资金整体偏谨慎，与今日盘中主力资金流出方向基本一致。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MA5（约122.68元）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紧贴下方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MA10（约118.52元）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MA20/布林中轨（约113.62元）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布林带上轨（约126.24元）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-3.0%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股价已站上 </w:t>
      </w:r>
      <w:r>
        <w:rPr>
          <w:rFonts w:ascii="Microsoft YaHei" w:hAnsi="Microsoft YaHei"/>
          <w:b/>
          <w:color w:val="1A1A1A"/>
        </w:rPr>
        <w:t>MA10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</w:t>
      </w:r>
      <w:r>
        <w:rPr>
          <w:rFonts w:ascii="Microsoft YaHei" w:hAnsi="Microsoft YaHei"/>
        </w:rPr>
        <w:t>，短期多头排列初步形成</w:t>
      </w:r>
    </w:p>
    <w:p>
      <w:pPr>
        <w:pStyle w:val="ListBullet"/>
      </w:pPr>
      <w:r>
        <w:rPr>
          <w:rFonts w:ascii="Microsoft YaHei" w:hAnsi="Microsoft YaHei"/>
        </w:rPr>
        <w:t xml:space="preserve">距布林带上轨 </w:t>
      </w:r>
      <w:r>
        <w:rPr>
          <w:rFonts w:ascii="Microsoft YaHei" w:hAnsi="Microsoft YaHei"/>
          <w:b/>
          <w:color w:val="1A1A1A"/>
        </w:rPr>
        <w:t>126.24元</w:t>
      </w:r>
      <w:r>
        <w:rPr>
          <w:rFonts w:ascii="Microsoft YaHei" w:hAnsi="Microsoft YaHei"/>
        </w:rPr>
        <w:t xml:space="preserve"> 仅差 </w:t>
      </w:r>
      <w:r>
        <w:rPr>
          <w:rFonts w:ascii="Microsoft YaHei" w:hAnsi="Microsoft YaHei"/>
          <w:b/>
          <w:color w:val="1A1A1A"/>
        </w:rPr>
        <w:t>3.1%</w:t>
      </w:r>
      <w:r>
        <w:rPr>
          <w:rFonts w:ascii="Microsoft YaHei" w:hAnsi="Microsoft YaHei"/>
        </w:rPr>
        <w:t>，若午后继续冲高将面临上轨压制</w:t>
      </w:r>
    </w:p>
    <w:p>
      <w:pPr>
        <w:pStyle w:val="ListBullet"/>
      </w:pPr>
      <w:r>
        <w:rPr>
          <w:rFonts w:ascii="Microsoft YaHei" w:hAnsi="Microsoft YaHei"/>
        </w:rPr>
        <w:t xml:space="preserve">日内振幅 </w:t>
      </w:r>
      <w:r>
        <w:rPr>
          <w:rFonts w:ascii="Microsoft YaHei" w:hAnsi="Microsoft YaHei"/>
          <w:b/>
          <w:color w:val="1A1A1A"/>
        </w:rPr>
        <w:t>5.31%</w:t>
      </w:r>
      <w:r>
        <w:rPr>
          <w:rFonts w:ascii="Microsoft YaHei" w:hAnsi="Microsoft YaHei"/>
        </w:rPr>
        <w:t xml:space="preserve">，盘中最高触及 </w:t>
      </w:r>
      <w:r>
        <w:rPr>
          <w:rFonts w:ascii="Microsoft YaHei" w:hAnsi="Microsoft YaHei"/>
          <w:b/>
          <w:color w:val="1A1A1A"/>
        </w:rPr>
        <w:t>123.17元</w:t>
      </w:r>
      <w:r>
        <w:rPr>
          <w:rFonts w:ascii="Microsoft YaHei" w:hAnsi="Microsoft YaHei"/>
        </w:rPr>
        <w:t>，显示多头上攻意愿较强</w:t>
      </w:r>
    </w:p>
    <w:p>
      <w:pPr>
        <w:pStyle w:val="ListBullet"/>
      </w:pPr>
      <w:r>
        <w:rPr>
          <w:rFonts w:ascii="Microsoft YaHei" w:hAnsi="Microsoft YaHei"/>
        </w:rPr>
        <w:t xml:space="preserve">但需注意 </w:t>
      </w:r>
      <w:r>
        <w:rPr>
          <w:rFonts w:ascii="Microsoft YaHei" w:hAnsi="Microsoft YaHei"/>
          <w:b/>
          <w:color w:val="1A1A1A"/>
        </w:rPr>
        <w:t>MA5（122.68元）</w:t>
      </w:r>
      <w:r>
        <w:rPr>
          <w:rFonts w:ascii="Microsoft YaHei" w:hAnsi="Microsoft YaHei"/>
        </w:rPr>
        <w:t xml:space="preserve"> 附近存在短期支撑回踩需求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板块上涨驱动</w:t>
      </w:r>
    </w:p>
    <w:p>
      <w:r>
        <w:rPr>
          <w:rFonts w:ascii="Microsoft YaHei" w:hAnsi="Microsoft YaHei"/>
        </w:rPr>
        <w:t>食品饮料板块今日整体走强（</w:t>
      </w:r>
      <w:r>
        <w:rPr>
          <w:rFonts w:ascii="Microsoft YaHei" w:hAnsi="Microsoft YaHei"/>
          <w:b/>
          <w:color w:val="1A1A1A"/>
        </w:rPr>
        <w:t>+1.55%</w:t>
      </w:r>
      <w:r>
        <w:rPr>
          <w:rFonts w:ascii="Microsoft YaHei" w:hAnsi="Microsoft YaHei"/>
        </w:rPr>
        <w:t>），主要受</w:t>
      </w:r>
      <w:r>
        <w:rPr>
          <w:rFonts w:ascii="Microsoft YaHei" w:hAnsi="Microsoft YaHei"/>
          <w:b/>
          <w:color w:val="1A1A1A"/>
        </w:rPr>
        <w:t>6月经济数据</w:t>
      </w:r>
      <w:r>
        <w:rPr>
          <w:rFonts w:ascii="Microsoft YaHei" w:hAnsi="Microsoft YaHei"/>
        </w:rPr>
        <w:t>催化：</w:t>
      </w:r>
    </w:p>
    <w:p>
      <w:pPr>
        <w:pStyle w:val="ListBullet"/>
      </w:pPr>
      <w:r>
        <w:rPr>
          <w:rFonts w:ascii="Microsoft YaHei" w:hAnsi="Microsoft YaHei"/>
        </w:rPr>
        <w:t xml:space="preserve">社零同比 </w:t>
      </w:r>
      <w:r>
        <w:rPr>
          <w:rFonts w:ascii="Microsoft YaHei" w:hAnsi="Microsoft YaHei"/>
          <w:b/>
          <w:color w:val="1A1A1A"/>
        </w:rPr>
        <w:t>+1%</w:t>
      </w:r>
      <w:r>
        <w:rPr>
          <w:rFonts w:ascii="Microsoft YaHei" w:hAnsi="Microsoft YaHei"/>
        </w:rPr>
        <w:t>，基数走低背景下多数分项边际改善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烟酒</w:t>
      </w:r>
      <w:r>
        <w:rPr>
          <w:rFonts w:ascii="Microsoft YaHei" w:hAnsi="Microsoft YaHei"/>
        </w:rPr>
        <w:t>等升级类消费改善幅度居前，直接利好白酒板块</w:t>
      </w:r>
    </w:p>
    <w:p>
      <w:pPr>
        <w:pStyle w:val="ListBullet"/>
      </w:pPr>
      <w:r>
        <w:rPr>
          <w:rFonts w:ascii="Microsoft YaHei" w:hAnsi="Microsoft YaHei"/>
        </w:rPr>
        <w:t>板块内多只个股涨停：威龙股份（+10.01%）、古井贡酒（+10.00%）、金种子酒（+10.01%）</w:t>
      </w:r>
    </w:p>
    <w:p>
      <w:r>
        <w:rPr>
          <w:rFonts w:ascii="Microsoft YaHei" w:hAnsi="Microsoft YaHei"/>
        </w:rPr>
        <w:t xml:space="preserve">白酒板块集体大涨，贵州茅台 </w:t>
      </w:r>
      <w:r>
        <w:rPr>
          <w:rFonts w:ascii="Microsoft YaHei" w:hAnsi="Microsoft YaHei"/>
          <w:b/>
          <w:color w:val="1A1A1A"/>
        </w:rPr>
        <w:t>+5.95%</w:t>
      </w:r>
      <w:r>
        <w:rPr>
          <w:rFonts w:ascii="Microsoft YaHei" w:hAnsi="Microsoft YaHei"/>
        </w:rPr>
        <w:t xml:space="preserve">、泸州老窖 </w:t>
      </w:r>
      <w:r>
        <w:rPr>
          <w:rFonts w:ascii="Microsoft YaHei" w:hAnsi="Microsoft YaHei"/>
          <w:b/>
          <w:color w:val="1A1A1A"/>
        </w:rPr>
        <w:t>+6.33%</w:t>
      </w:r>
      <w:r>
        <w:rPr>
          <w:rFonts w:ascii="Microsoft YaHei" w:hAnsi="Microsoft YaHei"/>
        </w:rPr>
        <w:t xml:space="preserve">、五粮液 </w:t>
      </w:r>
      <w:r>
        <w:rPr>
          <w:rFonts w:ascii="Microsoft YaHei" w:hAnsi="Microsoft YaHei"/>
          <w:b/>
          <w:color w:val="1A1A1A"/>
        </w:rPr>
        <w:t>+4.78%</w:t>
      </w:r>
      <w:r>
        <w:rPr>
          <w:rFonts w:ascii="Microsoft YaHei" w:hAnsi="Microsoft YaHei"/>
        </w:rPr>
        <w:t xml:space="preserve">，山西汾酒 </w:t>
      </w:r>
      <w:r>
        <w:rPr>
          <w:rFonts w:ascii="Microsoft YaHei" w:hAnsi="Microsoft YaHei"/>
          <w:b/>
          <w:color w:val="1A1A1A"/>
        </w:rPr>
        <w:t>+5.33%</w:t>
      </w:r>
      <w:r>
        <w:rPr>
          <w:rFonts w:ascii="Microsoft YaHei" w:hAnsi="Microsoft YaHei"/>
        </w:rPr>
        <w:t xml:space="preserve"> 涨幅居前，板块联动效应显著。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盘中异动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09:30:09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123.00元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大卖盘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10:50:48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123.30元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大买盘</w:t>
            </w:r>
          </w:p>
        </w:tc>
      </w:tr>
    </w:tbl>
    <w:p/>
    <w:p>
      <w:r>
        <w:rPr>
          <w:rFonts w:ascii="Microsoft YaHei" w:hAnsi="Microsoft YaHei"/>
        </w:rPr>
        <w:t>开盘即出现一笔大卖盘（123.00元），随后股价承压回落至117.0元的日内低点；此后震荡走高，10:50附近出现一笔大买盘（123.30元），显示有资金在日内高位承接，多空拉锯激烈。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所属重点板块表现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酿酒商与葡萄酒商(A股)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6/31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饮料(A股)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7/50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8/55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27/319</w:t>
            </w:r>
          </w:p>
        </w:tc>
      </w:tr>
    </w:tbl>
    <w:p/>
    <w:p>
      <w:r>
        <w:rPr>
          <w:rFonts w:ascii="Microsoft YaHei" w:hAnsi="Microsoft YaHei"/>
        </w:rPr>
        <w:t xml:space="preserve">白酒板块（酿酒商）今日大涨 </w:t>
      </w:r>
      <w:r>
        <w:rPr>
          <w:rFonts w:ascii="Microsoft YaHei" w:hAnsi="Microsoft YaHei"/>
          <w:b/>
          <w:color w:val="1A1A1A"/>
        </w:rPr>
        <w:t>+2.41%</w:t>
      </w:r>
      <w:r>
        <w:rPr>
          <w:rFonts w:ascii="Microsoft YaHei" w:hAnsi="Microsoft YaHei"/>
        </w:rPr>
        <w:t xml:space="preserve">，在全部1158个板块中排名第 </w:t>
      </w:r>
      <w:r>
        <w:rPr>
          <w:rFonts w:ascii="Microsoft YaHei" w:hAnsi="Microsoft YaHei"/>
          <w:b/>
          <w:color w:val="1A1A1A"/>
        </w:rPr>
        <w:t>42位</w:t>
      </w:r>
      <w:r>
        <w:rPr>
          <w:rFonts w:ascii="Microsoft YaHei" w:hAnsi="Microsoft YaHei"/>
        </w:rPr>
        <w:t>，属于领涨梯队。山西汾酒在该板块中排名第6，处于板块第一集团。上证50样本股中排名第8，作为权重蓝筹受到资金追捧。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利多因素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估值低位</w:t>
      </w:r>
      <w:r>
        <w:rPr>
          <w:rFonts w:ascii="Microsoft YaHei" w:hAnsi="Microsoft YaHei"/>
        </w:rPr>
        <w:t xml:space="preserve">：动态市盈率仅 </w:t>
      </w:r>
      <w:r>
        <w:rPr>
          <w:rFonts w:ascii="Microsoft YaHei" w:hAnsi="Microsoft YaHei"/>
          <w:b/>
          <w:color w:val="1A1A1A"/>
        </w:rPr>
        <w:t>6.94倍</w:t>
      </w:r>
      <w:r>
        <w:rPr>
          <w:rFonts w:ascii="Microsoft YaHei" w:hAnsi="Microsoft YaHei"/>
        </w:rPr>
        <w:t>，处于历史底部区域，安全边际充足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板块强联动</w:t>
      </w:r>
      <w:r>
        <w:rPr>
          <w:rFonts w:ascii="Microsoft YaHei" w:hAnsi="Microsoft YaHei"/>
        </w:rPr>
        <w:t xml:space="preserve">：白酒板块集体大涨，龙头贵州茅台涨 </w:t>
      </w:r>
      <w:r>
        <w:rPr>
          <w:rFonts w:ascii="Microsoft YaHei" w:hAnsi="Microsoft YaHei"/>
          <w:b/>
          <w:color w:val="1A1A1A"/>
        </w:rPr>
        <w:t>+5.95%</w:t>
      </w:r>
      <w:r>
        <w:rPr>
          <w:rFonts w:ascii="Microsoft YaHei" w:hAnsi="Microsoft YaHei"/>
        </w:rPr>
        <w:t>，板块赚钱效应扩散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宏观催化</w:t>
      </w:r>
      <w:r>
        <w:rPr>
          <w:rFonts w:ascii="Microsoft YaHei" w:hAnsi="Microsoft YaHei"/>
        </w:rPr>
        <w:t>：6月社零数据中烟酒类消费改善，基本面预期向好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技术支撑</w:t>
      </w:r>
      <w:r>
        <w:rPr>
          <w:rFonts w:ascii="Microsoft YaHei" w:hAnsi="Microsoft YaHei"/>
        </w:rPr>
        <w:t>：股价已站上MA10和MA20，短期多头排列初成</w:t>
      </w:r>
    </w:p>
    <w:p>
      <w:r>
        <w:rPr>
          <w:rFonts w:ascii="Microsoft YaHei" w:hAnsi="Microsoft YaHei"/>
          <w:b/>
          <w:color w:val="1A1A1A"/>
        </w:rPr>
        <w:t>利空/警示信号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资金背离</w:t>
      </w:r>
      <w:r>
        <w:rPr>
          <w:rFonts w:ascii="Microsoft YaHei" w:hAnsi="Microsoft YaHei"/>
        </w:rPr>
        <w:t xml:space="preserve">：股价大涨但盘中净流出 </w:t>
      </w:r>
      <w:r>
        <w:rPr>
          <w:rFonts w:ascii="Microsoft YaHei" w:hAnsi="Microsoft YaHei"/>
          <w:b/>
          <w:color w:val="1A1A1A"/>
        </w:rPr>
        <w:t>447万元</w:t>
      </w:r>
      <w:r>
        <w:rPr>
          <w:rFonts w:ascii="Microsoft YaHei" w:hAnsi="Microsoft YaHei"/>
        </w:rPr>
        <w:t>，大单资金尚未回流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换手放量过快</w:t>
      </w:r>
      <w:r>
        <w:rPr>
          <w:rFonts w:ascii="Microsoft YaHei" w:hAnsi="Microsoft YaHei"/>
        </w:rPr>
        <w:t xml:space="preserve">：半日换手已达前一交易日的 </w:t>
      </w:r>
      <w:r>
        <w:rPr>
          <w:rFonts w:ascii="Microsoft YaHei" w:hAnsi="Microsoft YaHei"/>
          <w:b/>
          <w:color w:val="1A1A1A"/>
        </w:rPr>
        <w:t>1.86倍</w:t>
      </w:r>
      <w:r>
        <w:rPr>
          <w:rFonts w:ascii="Microsoft YaHei" w:hAnsi="Microsoft YaHei"/>
        </w:rPr>
        <w:t>，短期过热需警惕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MA5压制</w:t>
      </w:r>
      <w:r>
        <w:rPr>
          <w:rFonts w:ascii="Microsoft YaHei" w:hAnsi="Microsoft YaHei"/>
        </w:rPr>
        <w:t>：股价紧贴MA5（122.68元），未能有效站稳，午后可能回踩确认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布林上轨临近</w:t>
      </w:r>
      <w:r>
        <w:rPr>
          <w:rFonts w:ascii="Microsoft YaHei" w:hAnsi="Microsoft YaHei"/>
        </w:rPr>
        <w:t xml:space="preserve">：距上轨126.24元仅 </w:t>
      </w:r>
      <w:r>
        <w:rPr>
          <w:rFonts w:ascii="Microsoft YaHei" w:hAnsi="Microsoft YaHei"/>
          <w:b/>
          <w:color w:val="1A1A1A"/>
        </w:rPr>
        <w:t>3.1%</w:t>
      </w:r>
      <w:r>
        <w:rPr>
          <w:rFonts w:ascii="Microsoft YaHei" w:hAnsi="Microsoft YaHei"/>
        </w:rPr>
        <w:t>，短期上行空间或受限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能否站稳 </w:t>
      </w:r>
      <w:r>
        <w:rPr>
          <w:rFonts w:ascii="Microsoft YaHei" w:hAnsi="Microsoft YaHei"/>
          <w:b/>
          <w:color w:val="1A1A1A"/>
        </w:rPr>
        <w:t>MA5（122.68元）</w:t>
      </w:r>
      <w:r>
        <w:rPr>
          <w:rFonts w:ascii="Microsoft YaHei" w:hAnsi="Microsoft YaHei"/>
        </w:rPr>
        <w:t xml:space="preserve"> 上方，决定短期方向</w:t>
      </w:r>
    </w:p>
    <w:p>
      <w:pPr>
        <w:pStyle w:val="ListBullet"/>
      </w:pPr>
      <w:r>
        <w:rPr>
          <w:rFonts w:ascii="Microsoft YaHei" w:hAnsi="Microsoft YaHei"/>
        </w:rPr>
        <w:t>资金面是否出现大单回补逆转净流出态势</w:t>
      </w:r>
    </w:p>
    <w:p>
      <w:pPr>
        <w:pStyle w:val="ListBullet"/>
      </w:pPr>
      <w:r>
        <w:rPr>
          <w:rFonts w:ascii="Microsoft YaHei" w:hAnsi="Microsoft YaHei"/>
        </w:rPr>
        <w:t>板块内古井贡酒、威龙股份涨停封板能否持续，维系板块热度</w:t>
      </w:r>
    </w:p>
    <w:p>
      <w:pPr>
        <w:pStyle w:val="ListBullet"/>
      </w:pPr>
      <w:r>
        <w:rPr>
          <w:rFonts w:ascii="Microsoft YaHei" w:hAnsi="Microsoft YaHei"/>
        </w:rPr>
        <w:t xml:space="preserve">布林带上轨 </w:t>
      </w:r>
      <w:r>
        <w:rPr>
          <w:rFonts w:ascii="Microsoft YaHei" w:hAnsi="Microsoft YaHei"/>
          <w:b/>
          <w:color w:val="1A1A1A"/>
        </w:rPr>
        <w:t>126.24元</w:t>
      </w:r>
      <w:r>
        <w:rPr>
          <w:rFonts w:ascii="Microsoft YaHei" w:hAnsi="Microsoft YaHei"/>
        </w:rPr>
        <w:t xml:space="preserve"> 附近的阻力表现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：以上分析基于午间数据，市场瞬息万变。白酒板块近期波动较大，估值修复行情中追高需谨慎，建议结合自身风险承受能力理性决策。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山西汾酒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