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广生堂（300436.SZ）午间分析报告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今日大盘早盘震荡拉升，创业板指、深成指均涨超1%，全市场近4900只个股上涨。但</w:t>
      </w:r>
      <w:r>
        <w:rPr>
          <w:rFonts w:ascii="Microsoft YaHei" w:hAnsi="Microsoft YaHei"/>
          <w:b/>
          <w:color w:val="1A1A1A"/>
        </w:rPr>
        <w:t>广生堂所在医药板块表现平淡</w:t>
      </w:r>
      <w:r>
        <w:rPr>
          <w:rFonts w:ascii="Microsoft YaHei" w:hAnsi="Microsoft YaHei"/>
        </w:rPr>
        <w:t xml:space="preserve">：制药Ⅲ板块微跌 </w:t>
      </w:r>
      <w:r>
        <w:rPr>
          <w:rFonts w:ascii="Microsoft YaHei" w:hAnsi="Microsoft YaHei"/>
          <w:b/>
          <w:color w:val="1A1A1A"/>
        </w:rPr>
        <w:t>-0.15%</w:t>
      </w:r>
      <w:r>
        <w:rPr>
          <w:rFonts w:ascii="Microsoft YaHei" w:hAnsi="Microsoft YaHei"/>
        </w:rPr>
        <w:t xml:space="preserve">，医药电商板块跌 </w:t>
      </w:r>
      <w:r>
        <w:rPr>
          <w:rFonts w:ascii="Microsoft YaHei" w:hAnsi="Microsoft YaHei"/>
          <w:b/>
          <w:color w:val="1A1A1A"/>
        </w:rPr>
        <w:t>-0.19%</w:t>
      </w:r>
      <w:r>
        <w:rPr>
          <w:rFonts w:ascii="Microsoft YaHei" w:hAnsi="Microsoft YaHei"/>
        </w:rPr>
        <w:t xml:space="preserve">，基因测序板块跌 </w:t>
      </w:r>
      <w:r>
        <w:rPr>
          <w:rFonts w:ascii="Microsoft YaHei" w:hAnsi="Microsoft YaHei"/>
          <w:b/>
          <w:color w:val="1A1A1A"/>
        </w:rPr>
        <w:t>-1.59%</w:t>
      </w:r>
      <w:r>
        <w:rPr>
          <w:rFonts w:ascii="Microsoft YaHei" w:hAnsi="Microsoft YaHei"/>
        </w:rPr>
        <w:t>。整体市场人气指数43（一般），赚钱效应仅48%，个股分化明显。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91.96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+2.63%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91.00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94.68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88.00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7.46%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6.93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5.52%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0.65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146.46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关键特征：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高开冲高后回落</w:t>
      </w:r>
      <w:r>
        <w:rPr>
          <w:rFonts w:ascii="Microsoft YaHei" w:hAnsi="Microsoft YaHei"/>
        </w:rPr>
        <w:t xml:space="preserve">：早盘竞价高开 </w:t>
      </w:r>
      <w:r>
        <w:rPr>
          <w:rFonts w:ascii="Microsoft YaHei" w:hAnsi="Microsoft YaHei"/>
          <w:b/>
          <w:color w:val="1A1A1A"/>
        </w:rPr>
        <w:t>+4.38%</w:t>
      </w:r>
      <w:r>
        <w:rPr>
          <w:rFonts w:ascii="Microsoft YaHei" w:hAnsi="Microsoft YaHei"/>
        </w:rPr>
        <w:t xml:space="preserve">（93.43元），09:30附近火箭发射冲至 </w:t>
      </w:r>
      <w:r>
        <w:rPr>
          <w:rFonts w:ascii="Microsoft YaHei" w:hAnsi="Microsoft YaHei"/>
          <w:b/>
          <w:color w:val="1A1A1A"/>
        </w:rPr>
        <w:t>+6.58%</w:t>
      </w:r>
      <w:r>
        <w:rPr>
          <w:rFonts w:ascii="Microsoft YaHei" w:hAnsi="Microsoft YaHei"/>
        </w:rPr>
        <w:t xml:space="preserve">（95.40元），随后持续回落，午间收盘涨幅收窄至 </w:t>
      </w:r>
      <w:r>
        <w:rPr>
          <w:rFonts w:ascii="Microsoft YaHei" w:hAnsi="Microsoft YaHei"/>
          <w:b/>
          <w:color w:val="1A1A1A"/>
        </w:rPr>
        <w:t>+2.63%</w:t>
      </w:r>
      <w:r>
        <w:rPr>
          <w:rFonts w:ascii="Microsoft YaHei" w:hAnsi="Microsoft YaHei"/>
        </w:rPr>
        <w:t xml:space="preserve">，日内振幅高达 </w:t>
      </w:r>
      <w:r>
        <w:rPr>
          <w:rFonts w:ascii="Microsoft YaHei" w:hAnsi="Microsoft YaHei"/>
          <w:b/>
          <w:color w:val="1A1A1A"/>
        </w:rPr>
        <w:t>7.46%</w:t>
      </w:r>
      <w:r>
        <w:rPr>
          <w:rFonts w:ascii="Microsoft YaHei" w:hAnsi="Microsoft YaHei"/>
        </w:rPr>
        <w:t>，呈现典型的"利好兑现、冲高回落"走势。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外盘略强于内盘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40,492手</w:t>
      </w:r>
      <w:r>
        <w:rPr>
          <w:rFonts w:ascii="Microsoft YaHei" w:hAnsi="Microsoft YaHei"/>
        </w:rPr>
        <w:t xml:space="preserve"> &gt; 内盘 </w:t>
      </w:r>
      <w:r>
        <w:rPr>
          <w:rFonts w:ascii="Microsoft YaHei" w:hAnsi="Microsoft YaHei"/>
          <w:b/>
          <w:color w:val="1A1A1A"/>
        </w:rPr>
        <w:t>34,932手</w:t>
      </w:r>
      <w:r>
        <w:rPr>
          <w:rFonts w:ascii="Microsoft YaHei" w:hAnsi="Microsoft YaHei"/>
        </w:rPr>
        <w:t>，买盘相对积极，但午后能否企稳仍是关键。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估值方面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-141.24</w:t>
      </w:r>
      <w:r>
        <w:rPr>
          <w:rFonts w:ascii="Microsoft YaHei" w:hAnsi="Microsoft YaHei"/>
        </w:rPr>
        <w:t xml:space="preserve">（亏损状态），市净率 </w:t>
      </w:r>
      <w:r>
        <w:rPr>
          <w:rFonts w:ascii="Microsoft YaHei" w:hAnsi="Microsoft YaHei"/>
          <w:b/>
          <w:color w:val="1A1A1A"/>
        </w:rPr>
        <w:t>58.21</w:t>
      </w:r>
      <w:r>
        <w:rPr>
          <w:rFonts w:ascii="Microsoft YaHei" w:hAnsi="Microsoft YaHei"/>
        </w:rPr>
        <w:t>，处于较高水平，估值压力偏大。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今日午间资金流向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1.01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90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150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554.2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1,393.6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昨日日终资金细分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-4,649.74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3,576.14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8,225.88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-3,178.15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13,623.21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16,801.36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-2,313.17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8,027.13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10,340.30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-1.01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资金面解读：</w:t>
      </w:r>
    </w:p>
    <w:p>
      <w:pPr>
        <w:pStyle w:val="ListBullet"/>
      </w:pPr>
      <w:r>
        <w:rPr>
          <w:rFonts w:ascii="Microsoft YaHei" w:hAnsi="Microsoft YaHei"/>
        </w:rPr>
        <w:t xml:space="preserve">今日午间继续净流出 </w:t>
      </w:r>
      <w:r>
        <w:rPr>
          <w:rFonts w:ascii="Microsoft YaHei" w:hAnsi="Microsoft YaHei"/>
          <w:b/>
          <w:color w:val="1A1A1A"/>
        </w:rPr>
        <w:t>1.01亿元</w:t>
      </w:r>
      <w:r>
        <w:rPr>
          <w:rFonts w:ascii="Microsoft YaHei" w:hAnsi="Microsoft YaHei"/>
        </w:rPr>
        <w:t>，与昨日日终净流出规模相当，资金流出趋势未改。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大单资金为流出主力</w:t>
      </w:r>
      <w:r>
        <w:rPr>
          <w:rFonts w:ascii="Microsoft YaHei" w:hAnsi="Microsoft YaHei"/>
        </w:rPr>
        <w:t>，昨日大单净流出4,649万元，卖出额远大于买入额，显示主力借高开出货的迹象明显。</w:t>
      </w:r>
    </w:p>
    <w:p>
      <w:pPr>
        <w:pStyle w:val="ListBullet"/>
      </w:pPr>
      <w:r>
        <w:rPr>
          <w:rFonts w:ascii="Microsoft YaHei" w:hAnsi="Microsoft YaHei"/>
        </w:rPr>
        <w:t>今日盘中监测到</w:t>
      </w:r>
      <w:r>
        <w:rPr>
          <w:rFonts w:ascii="Microsoft YaHei" w:hAnsi="Microsoft YaHei"/>
          <w:b/>
          <w:color w:val="1A1A1A"/>
        </w:rPr>
        <w:t>2次"大笔卖出"信号</w:t>
      </w:r>
      <w:r>
        <w:rPr>
          <w:rFonts w:ascii="Microsoft YaHei" w:hAnsi="Microsoft YaHei"/>
        </w:rPr>
        <w:t>（09:30和10:28），与冲高回落的时间段吻合。</w:t>
      </w:r>
    </w:p>
    <w:p>
      <w:pPr>
        <w:pStyle w:val="ListBullet"/>
      </w:pPr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4.74亿元</w:t>
      </w:r>
      <w:r>
        <w:rPr>
          <w:rFonts w:ascii="Microsoft YaHei" w:hAnsi="Microsoft YaHei"/>
        </w:rPr>
        <w:t xml:space="preserve">，较前日微降 </w:t>
      </w:r>
      <w:r>
        <w:rPr>
          <w:rFonts w:ascii="Microsoft YaHei" w:hAnsi="Microsoft YaHei"/>
          <w:b/>
          <w:color w:val="1A1A1A"/>
        </w:rPr>
        <w:t>-0.19%</w:t>
      </w:r>
      <w:r>
        <w:rPr>
          <w:rFonts w:ascii="Microsoft YaHei" w:hAnsi="Microsoft YaHei"/>
        </w:rPr>
        <w:t>，杠杆资金短期偏谨慎。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MA5（约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90.07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MA10（约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94.68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MA20/布林中轨（约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98.41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112.63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84.19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>价格站上MA5（90.07），短期有初步支撑，但</w:t>
      </w:r>
      <w:r>
        <w:rPr>
          <w:rFonts w:ascii="Microsoft YaHei" w:hAnsi="Microsoft YaHei"/>
          <w:b/>
          <w:color w:val="1A1A1A"/>
        </w:rPr>
        <w:t>未能突破MA10（94.68）</w:t>
      </w:r>
      <w:r>
        <w:rPr>
          <w:rFonts w:ascii="Microsoft YaHei" w:hAnsi="Microsoft YaHei"/>
        </w:rPr>
        <w:t xml:space="preserve">——恰好今日最高价即为 </w:t>
      </w:r>
      <w:r>
        <w:rPr>
          <w:rFonts w:ascii="Microsoft YaHei" w:hAnsi="Microsoft YaHei"/>
          <w:b/>
          <w:color w:val="1A1A1A"/>
        </w:rPr>
        <w:t>94.68元</w:t>
      </w:r>
      <w:r>
        <w:rPr>
          <w:rFonts w:ascii="Microsoft YaHei" w:hAnsi="Microsoft YaHei"/>
        </w:rPr>
        <w:t>，说明MA10构成强阻力。</w:t>
      </w:r>
    </w:p>
    <w:p>
      <w:pPr>
        <w:pStyle w:val="ListBullet"/>
      </w:pPr>
      <w:r>
        <w:rPr>
          <w:rFonts w:ascii="Microsoft YaHei" w:hAnsi="Microsoft YaHei"/>
        </w:rPr>
        <w:t xml:space="preserve">与MA20（98.41）偏离度达 </w:t>
      </w:r>
      <w:r>
        <w:rPr>
          <w:rFonts w:ascii="Microsoft YaHei" w:hAnsi="Microsoft YaHei"/>
          <w:b/>
          <w:color w:val="1A1A1A"/>
        </w:rPr>
        <w:t>-6.5%</w:t>
      </w:r>
      <w:r>
        <w:rPr>
          <w:rFonts w:ascii="Microsoft YaHei" w:hAnsi="Microsoft YaHei"/>
        </w:rPr>
        <w:t>，中期趋势仍处弱势。</w:t>
      </w:r>
    </w:p>
    <w:p>
      <w:pPr>
        <w:pStyle w:val="ListBullet"/>
      </w:pPr>
      <w:r>
        <w:rPr>
          <w:rFonts w:ascii="Microsoft YaHei" w:hAnsi="Microsoft YaHei"/>
        </w:rPr>
        <w:t>布林带下轨84.19元，若后续回调，该位置将是重要支撑参考。</w:t>
      </w:r>
    </w:p>
    <w:p>
      <w:pPr>
        <w:pStyle w:val="ListBullet"/>
      </w:pPr>
      <w:r>
        <w:rPr>
          <w:rFonts w:ascii="Microsoft YaHei" w:hAnsi="Microsoft YaHei"/>
        </w:rPr>
        <w:t>需关注午后能否站稳91元上方，若重新跌破MA5（90.07），则反弹可能夭折。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核心催化：定增获证监会注册批复</w:t>
      </w:r>
    </w:p>
    <w:p>
      <w:r>
        <w:rPr>
          <w:rFonts w:ascii="Microsoft YaHei" w:hAnsi="Microsoft YaHei"/>
        </w:rPr>
        <w:t>今日盘前，广生堂发布了两则关键公告：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《关于向特定对象发行股票申请获得中国证监会同意注册批复的公告》</w:t>
      </w:r>
      <w:r>
        <w:rPr>
          <w:rFonts w:ascii="Microsoft YaHei" w:hAnsi="Microsoft YaHei"/>
        </w:rPr>
        <w:t>——定增方案正式获批，具备重大意义。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《2025年度向特定对象发行A股股票募集说明书（注册稿）》</w:t>
      </w:r>
      <w:r>
        <w:rPr>
          <w:rFonts w:ascii="Microsoft YaHei" w:hAnsi="Microsoft YaHei"/>
        </w:rPr>
        <w:t>——披露了定增的详细方案。</w:t>
      </w:r>
    </w:p>
    <w:p>
      <w:r>
        <w:rPr>
          <w:rFonts w:ascii="Microsoft YaHei" w:hAnsi="Microsoft YaHei"/>
          <w:b/>
          <w:color w:val="1A1A1A"/>
        </w:rPr>
        <w:t>影响分析：</w:t>
      </w:r>
    </w:p>
    <w:p>
      <w:pPr>
        <w:pStyle w:val="ListBullet"/>
      </w:pPr>
      <w:r>
        <w:rPr>
          <w:rFonts w:ascii="Microsoft YaHei" w:hAnsi="Microsoft YaHei"/>
        </w:rPr>
        <w:t>定增获批意味着公司再融资进入实质性阶段，募集资金将用于新药研发或补充流动资金，</w:t>
      </w:r>
      <w:r>
        <w:rPr>
          <w:rFonts w:ascii="Microsoft YaHei" w:hAnsi="Microsoft YaHei"/>
          <w:b/>
          <w:color w:val="1A1A1A"/>
        </w:rPr>
        <w:t>对公司基本面构成中长期利好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今日股价大幅高开即是对该消息的直接反应，但随后回落说明市场对</w:t>
      </w:r>
      <w:r>
        <w:rPr>
          <w:rFonts w:ascii="Microsoft YaHei" w:hAnsi="Microsoft YaHei"/>
          <w:b/>
          <w:color w:val="1A1A1A"/>
        </w:rPr>
        <w:t>定增可能带来的股本稀释效应</w:t>
      </w:r>
      <w:r>
        <w:rPr>
          <w:rFonts w:ascii="Microsoft YaHei" w:hAnsi="Microsoft YaHei"/>
        </w:rPr>
        <w:t>存在分歧：定增价格通常较市价有一定折扣，摊薄现有股东权益，短期构成压力。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板块情绪</w:t>
      </w:r>
    </w:p>
    <w:p>
      <w:r>
        <w:rPr>
          <w:rFonts w:ascii="Microsoft YaHei" w:hAnsi="Microsoft YaHei"/>
        </w:rPr>
        <w:t>昨日（7月27日）</w:t>
      </w:r>
      <w:r>
        <w:rPr>
          <w:rFonts w:ascii="Microsoft YaHei" w:hAnsi="Microsoft YaHei"/>
          <w:b/>
          <w:color w:val="1A1A1A"/>
        </w:rPr>
        <w:t>创新药概念走强</w:t>
      </w:r>
      <w:r>
        <w:rPr>
          <w:rFonts w:ascii="Microsoft YaHei" w:hAnsi="Microsoft YaHei"/>
        </w:rPr>
        <w:t>，哈三联4天3板，海南海药、益佰制药走出4天2板。今日竞价中创新药龙头哈三联高开2.07%，板块整体仍有热度，但有所分化。广生堂作为创新药/仿制药企业，受益于板块轮动情绪。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融资数据</w:t>
      </w:r>
    </w:p>
    <w:p>
      <w:r>
        <w:rPr>
          <w:rFonts w:ascii="Microsoft YaHei" w:hAnsi="Microsoft YaHei"/>
        </w:rPr>
        <w:t xml:space="preserve">昨日（7月27日）获融资买入 </w:t>
      </w:r>
      <w:r>
        <w:rPr>
          <w:rFonts w:ascii="Microsoft YaHei" w:hAnsi="Microsoft YaHei"/>
          <w:b/>
          <w:color w:val="1A1A1A"/>
        </w:rPr>
        <w:t>2,854.32万元</w:t>
      </w:r>
      <w:r>
        <w:rPr>
          <w:rFonts w:ascii="Microsoft YaHei" w:hAnsi="Microsoft YaHei"/>
        </w:rPr>
        <w:t xml:space="preserve">，融资余额4.74亿元占流通市值比例 </w:t>
      </w:r>
      <w:r>
        <w:rPr>
          <w:rFonts w:ascii="Microsoft YaHei" w:hAnsi="Microsoft YaHei"/>
          <w:b/>
          <w:color w:val="1A1A1A"/>
        </w:rPr>
        <w:t>3.33%</w:t>
      </w:r>
      <w:r>
        <w:rPr>
          <w:rFonts w:ascii="Microsoft YaHei" w:hAnsi="Microsoft YaHei"/>
        </w:rPr>
        <w:t>，低于近一年10%分位水平，说明融资资金整体参与度较低，杠杆客尚未大幅介入。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广生堂所属板块今日表现如下：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医药电商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24/172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制药Ⅲ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-0.15%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47/260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基因测序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-1.59%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553/1158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7/68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福建自贸区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15/125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医疗保健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79/470</w:t>
            </w:r>
          </w:p>
        </w:tc>
      </w:tr>
    </w:tbl>
    <w:p/>
    <w:p>
      <w:r>
        <w:rPr>
          <w:rFonts w:ascii="Microsoft YaHei" w:hAnsi="Microsoft YaHei"/>
        </w:rPr>
        <w:t xml:space="preserve">医药板块整体偏弱，但广生堂在制药板块和基因测序板块中排名靠前（分别为 </w:t>
      </w:r>
      <w:r>
        <w:rPr>
          <w:rFonts w:ascii="Microsoft YaHei" w:hAnsi="Microsoft YaHei"/>
          <w:b/>
          <w:color w:val="1A1A1A"/>
        </w:rPr>
        <w:t>47/260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7/68</w:t>
      </w:r>
      <w:r>
        <w:rPr>
          <w:rFonts w:ascii="Microsoft YaHei" w:hAnsi="Microsoft YaHei"/>
        </w:rPr>
        <w:t>），走势优于板块均值。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倾向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定增获证监会注册批复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⬆️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半日净流出1.01亿，大单持续出逃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⬇️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MA5支撑，MA10压制，中期偏弱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➡️ 中性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医药板块整体平淡，创新药情绪尚可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➡️ 中性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PE为负，PB高达58.21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⬇️ 偏空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定增获批是重要的</w:t>
      </w:r>
      <w:r>
        <w:rPr>
          <w:rFonts w:ascii="Microsoft YaHei" w:hAnsi="Microsoft YaHei"/>
          <w:b/>
          <w:color w:val="1A1A1A"/>
        </w:rPr>
        <w:t>中长期催化剂</w:t>
      </w:r>
      <w:r>
        <w:rPr>
          <w:rFonts w:ascii="Microsoft YaHei" w:hAnsi="Microsoft YaHei"/>
        </w:rPr>
        <w:t xml:space="preserve">，但短期市场反应呈现典型的"买预期、卖事实"特征——早盘冲高至 </w:t>
      </w:r>
      <w:r>
        <w:rPr>
          <w:rFonts w:ascii="Microsoft YaHei" w:hAnsi="Microsoft YaHei"/>
          <w:b/>
          <w:color w:val="1A1A1A"/>
        </w:rPr>
        <w:t>+6.58%</w:t>
      </w:r>
      <w:r>
        <w:rPr>
          <w:rFonts w:ascii="Microsoft YaHei" w:hAnsi="Microsoft YaHei"/>
        </w:rPr>
        <w:t xml:space="preserve"> 后遭遇大单抛压回落，午间仅收涨 </w:t>
      </w:r>
      <w:r>
        <w:rPr>
          <w:rFonts w:ascii="Microsoft YaHei" w:hAnsi="Microsoft YaHei"/>
          <w:b/>
          <w:color w:val="1A1A1A"/>
        </w:rPr>
        <w:t>+2.63%</w:t>
      </w:r>
      <w:r>
        <w:rPr>
          <w:rFonts w:ascii="Microsoft YaHei" w:hAnsi="Microsoft YaHei"/>
        </w:rPr>
        <w:t>。资金面上大单持续净流出、小单接盘，表明</w:t>
      </w:r>
      <w:r>
        <w:rPr>
          <w:rFonts w:ascii="Microsoft YaHei" w:hAnsi="Microsoft YaHei"/>
          <w:b/>
          <w:color w:val="1A1A1A"/>
        </w:rPr>
        <w:t>主力资金借利好出货</w:t>
      </w:r>
      <w:r>
        <w:rPr>
          <w:rFonts w:ascii="Microsoft YaHei" w:hAnsi="Microsoft YaHei"/>
        </w:rPr>
        <w:t xml:space="preserve">的意愿较强。技术上 </w:t>
      </w:r>
      <w:r>
        <w:rPr>
          <w:rFonts w:ascii="Microsoft YaHei" w:hAnsi="Microsoft YaHei"/>
          <w:b/>
          <w:color w:val="1A1A1A"/>
        </w:rPr>
        <w:t>MA10（94.68元）</w:t>
      </w:r>
      <w:r>
        <w:rPr>
          <w:rFonts w:ascii="Microsoft YaHei" w:hAnsi="Microsoft YaHei"/>
        </w:rPr>
        <w:t xml:space="preserve"> 成为重要阻力位，午后若不能有效突破该位置，短期或将回踩MA5甚至90元整数关口寻求支撑。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能否守住 </w:t>
      </w:r>
      <w:r>
        <w:rPr>
          <w:rFonts w:ascii="Microsoft YaHei" w:hAnsi="Microsoft YaHei"/>
          <w:b/>
          <w:color w:val="1A1A1A"/>
        </w:rPr>
        <w:t>MA5（90.07元）</w:t>
      </w:r>
      <w:r>
        <w:rPr>
          <w:rFonts w:ascii="Microsoft YaHei" w:hAnsi="Microsoft YaHei"/>
        </w:rPr>
        <w:t xml:space="preserve"> 支撑；</w:t>
      </w:r>
    </w:p>
    <w:p>
      <w:pPr>
        <w:pStyle w:val="ListNumber"/>
      </w:pPr>
      <w:r>
        <w:rPr>
          <w:rFonts w:ascii="Microsoft YaHei" w:hAnsi="Microsoft YaHei"/>
        </w:rPr>
        <w:t>医药板块午后是否出现资金回流；</w:t>
      </w:r>
    </w:p>
    <w:p>
      <w:pPr>
        <w:pStyle w:val="ListNumber"/>
      </w:pPr>
      <w:r>
        <w:rPr>
          <w:rFonts w:ascii="Microsoft YaHei" w:hAnsi="Microsoft YaHei"/>
        </w:rPr>
        <w:t>长鑫科技上市带来的天量成交（半日1221亿）对市场流动性是否产生虹吸效应。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本文分析仅供参考，不构成投资建议。广生堂目前处于亏损状态（PE为负），市净率高达58倍，估值压力较大。定增虽获批但存在股本稀释风险，投资者需充分评估风险后再做决策。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广生堂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