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招商轮船（601872.SH）午间分析报告</w:t>
      </w:r>
    </w:p>
    <w:p>
      <w:r>
        <w:rPr>
          <w:rFonts w:ascii="Microsoft YaHei" w:hAnsi="Microsoft YaHei"/>
        </w:rPr>
        <w:t>&gt; 报告时间：2026年7月29日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今日A股整体情绪偏暖，全市场上涨占比 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 xml:space="preserve">，上涨3404家/下跌2018家，涨停58家/跌停19家，市场热度指数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 xml:space="preserve">。成交额放大至 </w:t>
      </w:r>
      <w:r>
        <w:rPr>
          <w:rFonts w:ascii="Microsoft YaHei" w:hAnsi="Microsoft YaHei"/>
          <w:b/>
          <w:color w:val="1A1A1A"/>
        </w:rPr>
        <w:t>1.46万亿</w:t>
      </w:r>
      <w:r>
        <w:rPr>
          <w:rFonts w:ascii="Microsoft YaHei" w:hAnsi="Microsoft YaHei"/>
        </w:rPr>
        <w:t>（较前日+1549亿），增量资金入场迹象明显。大盘蓝筹风格相对占优，</w:t>
      </w:r>
      <w:r>
        <w:rPr>
          <w:rFonts w:ascii="Microsoft YaHei" w:hAnsi="Microsoft YaHei"/>
          <w:b/>
          <w:color w:val="1A1A1A"/>
        </w:rPr>
        <w:t>沪深300样本股</w:t>
      </w:r>
      <w:r>
        <w:rPr>
          <w:rFonts w:ascii="Microsoft YaHei" w:hAnsi="Microsoft YaHei"/>
        </w:rPr>
        <w:t xml:space="preserve">板块涨幅 </w:t>
      </w:r>
      <w:r>
        <w:rPr>
          <w:rFonts w:ascii="Microsoft YaHei" w:hAnsi="Microsoft YaHei"/>
          <w:b/>
          <w:color w:val="1A1A1A"/>
        </w:rPr>
        <w:t>+1.57%</w:t>
      </w:r>
      <w:r>
        <w:rPr>
          <w:rFonts w:ascii="Microsoft YaHei" w:hAnsi="Microsoft YaHei"/>
        </w:rPr>
        <w:t>，</w:t>
      </w:r>
      <w:r>
        <w:rPr>
          <w:rFonts w:ascii="Microsoft YaHei" w:hAnsi="Microsoft YaHei"/>
          <w:b/>
          <w:color w:val="1A1A1A"/>
        </w:rPr>
        <w:t>上证180成份股</w:t>
      </w:r>
      <w:r>
        <w:rPr>
          <w:rFonts w:ascii="Microsoft YaHei" w:hAnsi="Microsoft YaHei"/>
        </w:rPr>
        <w:t xml:space="preserve">板块涨幅 </w:t>
      </w:r>
      <w:r>
        <w:rPr>
          <w:rFonts w:ascii="Microsoft YaHei" w:hAnsi="Microsoft YaHei"/>
          <w:b/>
          <w:color w:val="1A1A1A"/>
        </w:rPr>
        <w:t>+1.79%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核心收盘数据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14.29元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+2.73%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14.13 / 14.36 / 13.86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16.97亿元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120.23万手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1.49%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3.59%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1.08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10.44倍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2.68倍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1,153.85亿元</w:t>
            </w:r>
          </w:p>
        </w:tc>
      </w:tr>
    </w:tbl>
    <w:p/>
    <w:p>
      <w:r>
        <w:rPr>
          <w:rFonts w:ascii="Microsoft YaHei" w:hAnsi="Microsoft YaHei"/>
        </w:rPr>
        <w:t xml:space="preserve">招商轮船今日高开（+1.58%）后快速下探至 </w:t>
      </w:r>
      <w:r>
        <w:rPr>
          <w:rFonts w:ascii="Microsoft YaHei" w:hAnsi="Microsoft YaHei"/>
          <w:b/>
          <w:color w:val="1A1A1A"/>
        </w:rPr>
        <w:t>13.86元</w:t>
      </w:r>
      <w:r>
        <w:rPr>
          <w:rFonts w:ascii="Microsoft YaHei" w:hAnsi="Microsoft YaHei"/>
        </w:rPr>
        <w:t xml:space="preserve">（跌穿昨收），随后展开反弹，盘中最高触及 </w:t>
      </w:r>
      <w:r>
        <w:rPr>
          <w:rFonts w:ascii="Microsoft YaHei" w:hAnsi="Microsoft YaHei"/>
          <w:b/>
          <w:color w:val="1A1A1A"/>
        </w:rPr>
        <w:t>14.36元</w:t>
      </w:r>
      <w:r>
        <w:rPr>
          <w:rFonts w:ascii="Microsoft YaHei" w:hAnsi="Microsoft YaHei"/>
        </w:rPr>
        <w:t xml:space="preserve">，午间收于 </w:t>
      </w:r>
      <w:r>
        <w:rPr>
          <w:rFonts w:ascii="Microsoft YaHei" w:hAnsi="Microsoft YaHei"/>
          <w:b/>
          <w:color w:val="1A1A1A"/>
        </w:rPr>
        <w:t>14.29元</w:t>
      </w:r>
      <w:r>
        <w:rPr>
          <w:rFonts w:ascii="Microsoft YaHei" w:hAnsi="Microsoft YaHei"/>
        </w:rPr>
        <w:t xml:space="preserve">，涨幅收窄至 </w:t>
      </w:r>
      <w:r>
        <w:rPr>
          <w:rFonts w:ascii="Microsoft YaHei" w:hAnsi="Microsoft YaHei"/>
          <w:b/>
          <w:color w:val="1A1A1A"/>
        </w:rPr>
        <w:t>+2.73%</w:t>
      </w:r>
      <w:r>
        <w:rPr>
          <w:rFonts w:ascii="Microsoft YaHei" w:hAnsi="Microsoft YaHei"/>
        </w:rPr>
        <w:t xml:space="preserve">。全天振幅 </w:t>
      </w:r>
      <w:r>
        <w:rPr>
          <w:rFonts w:ascii="Microsoft YaHei" w:hAnsi="Microsoft YaHei"/>
          <w:b/>
          <w:color w:val="1A1A1A"/>
        </w:rPr>
        <w:t>3.59%</w:t>
      </w:r>
      <w:r>
        <w:rPr>
          <w:rFonts w:ascii="Microsoft YaHei" w:hAnsi="Microsoft YaHei"/>
        </w:rPr>
        <w:t>，交投活跃。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成交量分析</w:t>
      </w:r>
    </w:p>
    <w:p>
      <w:r>
        <w:rPr>
          <w:rFonts w:ascii="Microsoft YaHei" w:hAnsi="Microsoft YaHei"/>
        </w:rPr>
        <w:t xml:space="preserve">今日半日换手率 </w:t>
      </w:r>
      <w:r>
        <w:rPr>
          <w:rFonts w:ascii="Microsoft YaHei" w:hAnsi="Microsoft YaHei"/>
          <w:b/>
          <w:color w:val="1A1A1A"/>
        </w:rPr>
        <w:t>1.49%</w:t>
      </w:r>
      <w:r>
        <w:rPr>
          <w:rFonts w:ascii="Microsoft YaHei" w:hAnsi="Microsoft YaHei"/>
        </w:rPr>
        <w:t xml:space="preserve">，较上一个交易日全日换手率 </w:t>
      </w:r>
      <w:r>
        <w:rPr>
          <w:rFonts w:ascii="Microsoft YaHei" w:hAnsi="Microsoft YaHei"/>
          <w:b/>
          <w:color w:val="1A1A1A"/>
        </w:rPr>
        <w:t>1.33%</w:t>
      </w:r>
      <w:r>
        <w:rPr>
          <w:rFonts w:ascii="Microsoft YaHei" w:hAnsi="Microsoft YaHei"/>
        </w:rPr>
        <w:t xml:space="preserve"> 的比值为 </w:t>
      </w:r>
      <w:r>
        <w:rPr>
          <w:rFonts w:ascii="Microsoft YaHei" w:hAnsi="Microsoft YaHei"/>
          <w:b/>
          <w:color w:val="1A1A1A"/>
        </w:rPr>
        <w:t>1.12倍</w:t>
      </w:r>
      <w:r>
        <w:rPr>
          <w:rFonts w:ascii="Microsoft YaHei" w:hAnsi="Microsoft YaHei"/>
        </w:rPr>
        <w:t>，呈</w:t>
      </w:r>
      <w:r>
        <w:rPr>
          <w:rFonts w:ascii="Microsoft YaHei" w:hAnsi="Microsoft YaHei"/>
          <w:b/>
          <w:color w:val="1A1A1A"/>
        </w:rPr>
        <w:t>放量上涨</w:t>
      </w:r>
      <w:r>
        <w:rPr>
          <w:rFonts w:ascii="Microsoft YaHei" w:hAnsi="Microsoft YaHei"/>
        </w:rPr>
        <w:t xml:space="preserve">态势。半日成交额已达 </w:t>
      </w:r>
      <w:r>
        <w:rPr>
          <w:rFonts w:ascii="Microsoft YaHei" w:hAnsi="Microsoft YaHei"/>
          <w:b/>
          <w:color w:val="1A1A1A"/>
        </w:rPr>
        <w:t>16.97亿元</w:t>
      </w:r>
      <w:r>
        <w:rPr>
          <w:rFonts w:ascii="Microsoft YaHei" w:hAnsi="Microsoft YaHei"/>
        </w:rPr>
        <w:t>，若午后延续此节奏，全日成交额有望突破30亿元，资金参与度显著提升。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估值水平</w:t>
      </w:r>
    </w:p>
    <w:p>
      <w:r>
        <w:rPr>
          <w:rFonts w:ascii="Microsoft YaHei" w:hAnsi="Microsoft YaHei"/>
        </w:rPr>
        <w:t xml:space="preserve">当前动态PE仅 </w:t>
      </w:r>
      <w:r>
        <w:rPr>
          <w:rFonts w:ascii="Microsoft YaHei" w:hAnsi="Microsoft YaHei"/>
          <w:b/>
          <w:color w:val="1A1A1A"/>
        </w:rPr>
        <w:t>10.44倍</w:t>
      </w:r>
      <w:r>
        <w:rPr>
          <w:rFonts w:ascii="Microsoft YaHei" w:hAnsi="Microsoft YaHei"/>
        </w:rPr>
        <w:t xml:space="preserve">，PB为 </w:t>
      </w:r>
      <w:r>
        <w:rPr>
          <w:rFonts w:ascii="Microsoft YaHei" w:hAnsi="Microsoft YaHei"/>
          <w:b/>
          <w:color w:val="1A1A1A"/>
        </w:rPr>
        <w:t>2.68倍</w:t>
      </w:r>
      <w:r>
        <w:rPr>
          <w:rFonts w:ascii="Microsoft YaHei" w:hAnsi="Microsoft YaHei"/>
        </w:rPr>
        <w:t>，较前一个交易日日终的PE 21.74倍/PB 2.90倍均有所回落。估值处于历史中等偏低水平，对于一家总市值超千亿的航运龙头而言，具备一定安全边际。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净流出 6,305.78万元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57分钟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56分钟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1,754.0万元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1,574.4万元</w:t>
            </w:r>
          </w:p>
        </w:tc>
      </w:tr>
    </w:tbl>
    <w:p/>
    <w:p>
      <w:r>
        <w:rPr>
          <w:rFonts w:ascii="Microsoft YaHei" w:hAnsi="Microsoft YaHei"/>
        </w:rPr>
        <w:t xml:space="preserve">尽管股价录得 </w:t>
      </w:r>
      <w:r>
        <w:rPr>
          <w:rFonts w:ascii="Microsoft YaHei" w:hAnsi="Microsoft YaHei"/>
          <w:b/>
          <w:color w:val="1A1A1A"/>
        </w:rPr>
        <w:t>+2.73%</w:t>
      </w:r>
      <w:r>
        <w:rPr>
          <w:rFonts w:ascii="Microsoft YaHei" w:hAnsi="Microsoft YaHei"/>
        </w:rPr>
        <w:t xml:space="preserve"> 的涨幅，但资金面呈</w:t>
      </w:r>
      <w:r>
        <w:rPr>
          <w:rFonts w:ascii="Microsoft YaHei" w:hAnsi="Microsoft YaHei"/>
          <w:b/>
          <w:color w:val="1A1A1A"/>
        </w:rPr>
        <w:t>净流出</w:t>
      </w:r>
      <w:r>
        <w:rPr>
          <w:rFonts w:ascii="Microsoft YaHei" w:hAnsi="Microsoft YaHei"/>
        </w:rPr>
        <w:t>态势。流入/流出分钟数接近（57:56），盘中存在较大分歧。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前一个交易日资金细分（元）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净流向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-3,031.99万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931.13万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3,963.13万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-3,392.64万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2,411.41亿?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2,750.68亿?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+34.33万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10,365.60万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10,331.27万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-6,390.30万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>&gt; 注：中单买入/卖出数据单位疑为万元，净额-3,392.64万元无误。</w:t>
      </w:r>
    </w:p>
    <w:p>
      <w:r>
        <w:rPr>
          <w:rFonts w:ascii="Microsoft YaHei" w:hAnsi="Microsoft YaHei"/>
          <w:b/>
          <w:color w:val="1A1A1A"/>
        </w:rPr>
        <w:t>大单+中单昨日合计净流出约6,424.63万元</w:t>
      </w:r>
      <w:r>
        <w:rPr>
          <w:rFonts w:ascii="Microsoft YaHei" w:hAnsi="Microsoft YaHei"/>
        </w:rPr>
        <w:t>，而小单微幅净流入34万元。今日盘中继续净流出6,305万元，说明</w:t>
      </w:r>
      <w:r>
        <w:rPr>
          <w:rFonts w:ascii="Microsoft YaHei" w:hAnsi="Microsoft YaHei"/>
          <w:b/>
          <w:color w:val="1A1A1A"/>
        </w:rPr>
        <w:t>主力资金短期仍以减仓为主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较前日变化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22.82亿元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-1.44%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0.07亿元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-4.74%</w:t>
            </w:r>
          </w:p>
        </w:tc>
      </w:tr>
    </w:tbl>
    <w:p/>
    <w:p>
      <w:r>
        <w:rPr>
          <w:rFonts w:ascii="Microsoft YaHei" w:hAnsi="Microsoft YaHei"/>
        </w:rPr>
        <w:t xml:space="preserve">融资余额占流通市值比例 </w:t>
      </w:r>
      <w:r>
        <w:rPr>
          <w:rFonts w:ascii="Microsoft YaHei" w:hAnsi="Microsoft YaHei"/>
          <w:b/>
          <w:color w:val="1A1A1A"/>
        </w:rPr>
        <w:t>1.75%</w:t>
      </w:r>
      <w:r>
        <w:rPr>
          <w:rFonts w:ascii="Microsoft YaHei" w:hAnsi="Microsoft YaHei"/>
        </w:rPr>
        <w:t xml:space="preserve">，超过近一年80%分位水平，处于相对高位。但昨日融资净买入额为 </w:t>
      </w:r>
      <w:r>
        <w:rPr>
          <w:rFonts w:ascii="Microsoft YaHei" w:hAnsi="Microsoft YaHei"/>
          <w:b/>
          <w:color w:val="1A1A1A"/>
        </w:rPr>
        <w:t>-3,323万元</w:t>
      </w:r>
      <w:r>
        <w:rPr>
          <w:rFonts w:ascii="Microsoft YaHei" w:hAnsi="Microsoft YaHei"/>
        </w:rPr>
        <w:t>，显示杠杆资金在近日有所退潮。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15.21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-6.0%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14.90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-4.1%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15.76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-9.3%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</w:tr>
    </w:tbl>
    <w:p/>
    <w:p>
      <w:r>
        <w:rPr>
          <w:rFonts w:ascii="Microsoft YaHei" w:hAnsi="Microsoft YaHei"/>
        </w:rPr>
        <w:t xml:space="preserve">当前股价 </w:t>
      </w:r>
      <w:r>
        <w:rPr>
          <w:rFonts w:ascii="Microsoft YaHei" w:hAnsi="Microsoft YaHei"/>
          <w:b/>
          <w:color w:val="1A1A1A"/>
        </w:rPr>
        <w:t>14.29元</w:t>
      </w:r>
      <w:r>
        <w:rPr>
          <w:rFonts w:ascii="Microsoft YaHei" w:hAnsi="Microsoft YaHei"/>
        </w:rPr>
        <w:t xml:space="preserve"> 全部运行在MA5/MA10/MA20三条均线下方，</w:t>
      </w:r>
      <w:r>
        <w:rPr>
          <w:rFonts w:ascii="Microsoft YaHei" w:hAnsi="Microsoft YaHei"/>
          <w:b/>
          <w:color w:val="1A1A1A"/>
        </w:rPr>
        <w:t>短期空头排列格局明显</w:t>
      </w:r>
      <w:r>
        <w:rPr>
          <w:rFonts w:ascii="Microsoft YaHei" w:hAnsi="Microsoft YaHei"/>
        </w:rPr>
        <w:t xml:space="preserve">。虽然今日录得上涨，但距上方的MA5（15.21元）仍有约 </w:t>
      </w:r>
      <w:r>
        <w:rPr>
          <w:rFonts w:ascii="Microsoft YaHei" w:hAnsi="Microsoft YaHei"/>
          <w:b/>
          <w:color w:val="1A1A1A"/>
        </w:rPr>
        <w:t>6%</w:t>
      </w:r>
      <w:r>
        <w:rPr>
          <w:rFonts w:ascii="Microsoft YaHei" w:hAnsi="Microsoft YaHei"/>
        </w:rPr>
        <w:t xml:space="preserve"> 的空间，反弹尚未形成有效突破。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布林带（BOLL）通道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价格（元）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18.02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布林中轨（MA20）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15.76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13.50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14.29</w:t>
            </w:r>
          </w:p>
        </w:tc>
      </w:tr>
    </w:tbl>
    <w:p/>
    <w:p>
      <w:r>
        <w:rPr>
          <w:rFonts w:ascii="Microsoft YaHei" w:hAnsi="Microsoft YaHei"/>
        </w:rPr>
        <w:t xml:space="preserve">当前价格位于布林带中轨（15.76元）与下轨（13.50元）之间，距下轨仅 </w:t>
      </w:r>
      <w:r>
        <w:rPr>
          <w:rFonts w:ascii="Microsoft YaHei" w:hAnsi="Microsoft YaHei"/>
          <w:b/>
          <w:color w:val="1A1A1A"/>
        </w:rPr>
        <w:t>5.9%</w:t>
      </w:r>
      <w:r>
        <w:rPr>
          <w:rFonts w:ascii="Microsoft YaHei" w:hAnsi="Microsoft YaHei"/>
        </w:rPr>
        <w:t>。昨日低点13.86元接近下轨支撑位，</w:t>
      </w:r>
      <w:r>
        <w:rPr>
          <w:rFonts w:ascii="Microsoft YaHei" w:hAnsi="Microsoft YaHei"/>
          <w:b/>
          <w:color w:val="1A1A1A"/>
        </w:rPr>
        <w:t>下轨13.50元是当前重要的技术支撑</w:t>
      </w:r>
      <w:r>
        <w:rPr>
          <w:rFonts w:ascii="Microsoft YaHei" w:hAnsi="Microsoft YaHei"/>
        </w:rPr>
        <w:t>。若股价能延续反弹，MA10（14.90元）将是第一道阻力，MA5（15.21元）为第二道阻力。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重要公告解读</w:t>
      </w:r>
    </w:p>
    <w:p>
      <w:r>
        <w:rPr>
          <w:rFonts w:ascii="Microsoft YaHei" w:hAnsi="Microsoft YaHei"/>
          <w:b/>
          <w:color w:val="1A1A1A"/>
        </w:rPr>
        <w:t>① 董事会换届及董事长选举</w:t>
      </w:r>
    </w:p>
    <w:p>
      <w:r>
        <w:rPr>
          <w:rFonts w:ascii="Microsoft YaHei" w:hAnsi="Microsoft YaHei"/>
        </w:rPr>
        <w:t>公司2026年第一次临时股东会审议通过相关议案，第八届董事会选举</w:t>
      </w:r>
      <w:r>
        <w:rPr>
          <w:rFonts w:ascii="Microsoft YaHei" w:hAnsi="Microsoft YaHei"/>
          <w:b/>
          <w:color w:val="1A1A1A"/>
        </w:rPr>
        <w:t>冯波鸣为董事长</w:t>
      </w:r>
      <w:r>
        <w:rPr>
          <w:rFonts w:ascii="Microsoft YaHei" w:hAnsi="Microsoft YaHei"/>
        </w:rPr>
        <w:t>。新一届领导班子的确立有助于公司战略的延续与执行，通常被视为积极的治理信号。</w:t>
      </w:r>
    </w:p>
    <w:p>
      <w:r>
        <w:rPr>
          <w:rFonts w:ascii="Microsoft YaHei" w:hAnsi="Microsoft YaHei"/>
          <w:b/>
          <w:color w:val="1A1A1A"/>
        </w:rPr>
        <w:t>② 多家机构密集调研</w:t>
      </w:r>
    </w:p>
    <w:p>
      <w:r>
        <w:rPr>
          <w:rFonts w:ascii="Microsoft YaHei" w:hAnsi="Microsoft YaHei"/>
        </w:rPr>
        <w:t>近期先后有</w:t>
      </w:r>
      <w:r>
        <w:rPr>
          <w:rFonts w:ascii="Microsoft YaHei" w:hAnsi="Microsoft YaHei"/>
          <w:b/>
          <w:color w:val="1A1A1A"/>
        </w:rPr>
        <w:t>鹏扬基金、海富通基金、天弘基金、中银基金、大华信安</w:t>
      </w:r>
      <w:r>
        <w:rPr>
          <w:rFonts w:ascii="Microsoft YaHei" w:hAnsi="Microsoft YaHei"/>
        </w:rPr>
        <w:t>等多家机构对公司进行调研。机构集中调研往往意味着市场对公司的关注度提升，后续机构持仓变化值得跟踪。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行业动态</w:t>
      </w:r>
    </w:p>
    <w:p>
      <w:r>
        <w:rPr>
          <w:rFonts w:ascii="Microsoft YaHei" w:hAnsi="Microsoft YaHei"/>
          <w:b/>
          <w:color w:val="1A1A1A"/>
        </w:rPr>
        <w:t>③ 欧线集运期货急拉</w:t>
      </w:r>
    </w:p>
    <w:p>
      <w:r>
        <w:rPr>
          <w:rFonts w:ascii="Microsoft YaHei" w:hAnsi="Microsoft YaHei"/>
        </w:rPr>
        <w:t xml:space="preserve">昨日（7月28日）欧线集运主力合约盘中急拉涨超 </w:t>
      </w:r>
      <w:r>
        <w:rPr>
          <w:rFonts w:ascii="Microsoft YaHei" w:hAnsi="Microsoft YaHei"/>
          <w:b/>
          <w:color w:val="1A1A1A"/>
        </w:rPr>
        <w:t>4%</w:t>
      </w:r>
      <w:r>
        <w:rPr>
          <w:rFonts w:ascii="Microsoft YaHei" w:hAnsi="Microsoft YaHei"/>
        </w:rPr>
        <w:t xml:space="preserve">，报价 </w:t>
      </w:r>
      <w:r>
        <w:rPr>
          <w:rFonts w:ascii="Microsoft YaHei" w:hAnsi="Microsoft YaHei"/>
          <w:b/>
          <w:color w:val="1A1A1A"/>
        </w:rPr>
        <w:t>2,875.5点</w:t>
      </w:r>
      <w:r>
        <w:rPr>
          <w:rFonts w:ascii="Microsoft YaHei" w:hAnsi="Microsoft YaHei"/>
        </w:rPr>
        <w:t>。集运期货的走强对航运板块整体情绪有正向传导作用，今日招商轮船、中远海特、招商南油等个股联动上涨，体现了</w:t>
      </w:r>
      <w:r>
        <w:rPr>
          <w:rFonts w:ascii="Microsoft YaHei" w:hAnsi="Microsoft YaHei"/>
          <w:b/>
          <w:color w:val="1A1A1A"/>
        </w:rPr>
        <w:t>期股联动</w:t>
      </w:r>
      <w:r>
        <w:rPr>
          <w:rFonts w:ascii="Microsoft YaHei" w:hAnsi="Microsoft YaHei"/>
        </w:rPr>
        <w:t>效应。</w:t>
      </w:r>
    </w:p>
    <w:p>
      <w:r>
        <w:rPr>
          <w:rFonts w:ascii="Microsoft YaHei" w:hAnsi="Microsoft YaHei"/>
          <w:b/>
          <w:color w:val="1A1A1A"/>
        </w:rPr>
        <w:t>④ 地缘政治：霍尔木兹海峡通航管理</w:t>
      </w:r>
    </w:p>
    <w:p>
      <w:r>
        <w:rPr>
          <w:rFonts w:ascii="Microsoft YaHei" w:hAnsi="Microsoft YaHei"/>
        </w:rPr>
        <w:t xml:space="preserve">隔夜消息显示，伊朗提出由伊朗与阿曼分别负责管理霍尔木兹海峡一侧的航运通行。霍尔木兹海峡是全球最重要的石油运输通道之一，约占全球石油运输量的 </w:t>
      </w:r>
      <w:r>
        <w:rPr>
          <w:rFonts w:ascii="Microsoft YaHei" w:hAnsi="Microsoft YaHei"/>
          <w:b/>
          <w:color w:val="1A1A1A"/>
        </w:rPr>
        <w:t>30%</w:t>
      </w:r>
      <w:r>
        <w:rPr>
          <w:rFonts w:ascii="Microsoft YaHei" w:hAnsi="Microsoft YaHei"/>
        </w:rPr>
        <w:t>。这一提案若进入实质性讨论，将对</w:t>
      </w:r>
      <w:r>
        <w:rPr>
          <w:rFonts w:ascii="Microsoft YaHei" w:hAnsi="Microsoft YaHei"/>
          <w:b/>
          <w:color w:val="1A1A1A"/>
        </w:rPr>
        <w:t>原油运输航线、保险费率、运价预期</w:t>
      </w:r>
      <w:r>
        <w:rPr>
          <w:rFonts w:ascii="Microsoft YaHei" w:hAnsi="Microsoft YaHei"/>
        </w:rPr>
        <w:t>产生深远影响，增加油轮运输市场的不确定性。</w:t>
      </w:r>
    </w:p>
    <w:p>
      <w:r>
        <w:rPr>
          <w:rFonts w:ascii="Microsoft YaHei" w:hAnsi="Microsoft YaHei"/>
          <w:b/>
          <w:color w:val="1A1A1A"/>
        </w:rPr>
        <w:t>⑤ 国际原油大跌</w:t>
      </w:r>
    </w:p>
    <w:p>
      <w:r>
        <w:rPr>
          <w:rFonts w:ascii="Microsoft YaHei" w:hAnsi="Microsoft YaHei"/>
        </w:rPr>
        <w:t xml:space="preserve">WTI原油期货结算价跌 </w:t>
      </w:r>
      <w:r>
        <w:rPr>
          <w:rFonts w:ascii="Microsoft YaHei" w:hAnsi="Microsoft YaHei"/>
          <w:b/>
          <w:color w:val="1A1A1A"/>
        </w:rPr>
        <w:t>4.06%</w:t>
      </w:r>
      <w:r>
        <w:rPr>
          <w:rFonts w:ascii="Microsoft YaHei" w:hAnsi="Microsoft YaHei"/>
        </w:rPr>
        <w:t xml:space="preserve">，布伦特原油跌 </w:t>
      </w:r>
      <w:r>
        <w:rPr>
          <w:rFonts w:ascii="Microsoft YaHei" w:hAnsi="Microsoft YaHei"/>
          <w:b/>
          <w:color w:val="1A1A1A"/>
        </w:rPr>
        <w:t>4.83%</w:t>
      </w:r>
      <w:r>
        <w:rPr>
          <w:rFonts w:ascii="Microsoft YaHei" w:hAnsi="Microsoft YaHei"/>
        </w:rPr>
        <w:t>。原油价格走低虽在成本端利好航运企业（船用燃料成本下降），但同时也反映全球需求预期偏弱，需综合评估。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融资动态</w:t>
      </w:r>
    </w:p>
    <w:p>
      <w:r>
        <w:rPr>
          <w:rFonts w:ascii="Microsoft YaHei" w:hAnsi="Microsoft YaHei"/>
        </w:rPr>
        <w:t xml:space="preserve">融资余额22.82亿元（占流通市值 </w:t>
      </w:r>
      <w:r>
        <w:rPr>
          <w:rFonts w:ascii="Microsoft YaHei" w:hAnsi="Microsoft YaHei"/>
          <w:b/>
          <w:color w:val="1A1A1A"/>
        </w:rPr>
        <w:t>1.75%</w:t>
      </w:r>
      <w:r>
        <w:rPr>
          <w:rFonts w:ascii="Microsoft YaHei" w:hAnsi="Microsoft YaHei"/>
        </w:rPr>
        <w:t xml:space="preserve">，超近一年80%分位），昨日融资净偿还 </w:t>
      </w:r>
      <w:r>
        <w:rPr>
          <w:rFonts w:ascii="Microsoft YaHei" w:hAnsi="Microsoft YaHei"/>
          <w:b/>
          <w:color w:val="1A1A1A"/>
        </w:rPr>
        <w:t>3,323万元</w:t>
      </w:r>
      <w:r>
        <w:rPr>
          <w:rFonts w:ascii="Microsoft YaHei" w:hAnsi="Microsoft YaHei"/>
        </w:rPr>
        <w:t>，高融资余额叠加净偿还，显示部分杠杆资金在高位获利了结或减仓。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所属板块表现排名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同类数量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133/319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319只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上证180成份股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+1.79%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82/197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197只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海上运输Ⅲ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3/17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17只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运输（A股）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16/121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121只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103/1209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1209只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核心发现：</w:t>
      </w:r>
      <w:r>
        <w:rPr>
          <w:rFonts w:ascii="Microsoft YaHei" w:hAnsi="Microsoft YaHei"/>
        </w:rPr>
        <w:t xml:space="preserve"> 招商轮船在 </w:t>
      </w:r>
      <w:r>
        <w:rPr>
          <w:rFonts w:ascii="Microsoft YaHei" w:hAnsi="Microsoft YaHei"/>
          <w:b/>
          <w:color w:val="1A1A1A"/>
        </w:rPr>
        <w:t>海上运输Ⅲ</w:t>
      </w:r>
      <w:r>
        <w:rPr>
          <w:rFonts w:ascii="Microsoft YaHei" w:hAnsi="Microsoft YaHei"/>
        </w:rPr>
        <w:t xml:space="preserve"> 子板块中排名 </w:t>
      </w:r>
      <w:r>
        <w:rPr>
          <w:rFonts w:ascii="Microsoft YaHei" w:hAnsi="Microsoft YaHei"/>
          <w:b/>
          <w:color w:val="1A1A1A"/>
        </w:rPr>
        <w:t>第3位</w:t>
      </w:r>
      <w:r>
        <w:rPr>
          <w:rFonts w:ascii="Microsoft YaHei" w:hAnsi="Microsoft YaHei"/>
        </w:rPr>
        <w:t xml:space="preserve">，涨幅仅次于中远海特（+5.78%）和招商南油（+3.05%），且与同板块的中远海控（+2.68%）表现接近。该板块整体上涨 </w:t>
      </w:r>
      <w:r>
        <w:rPr>
          <w:rFonts w:ascii="Microsoft YaHei" w:hAnsi="Microsoft YaHei"/>
          <w:b/>
          <w:color w:val="1A1A1A"/>
        </w:rPr>
        <w:t>+0.66%</w:t>
      </w:r>
      <w:r>
        <w:rPr>
          <w:rFonts w:ascii="Microsoft YaHei" w:hAnsi="Microsoft YaHei"/>
        </w:rPr>
        <w:t>，说明航运板块内部存在结构性机会。</w:t>
      </w:r>
    </w:p>
    <w:p>
      <w:r>
        <w:rPr>
          <w:rFonts w:ascii="Microsoft YaHei" w:hAnsi="Microsoft YaHei"/>
          <w:b/>
          <w:color w:val="1A1A1A"/>
        </w:rPr>
        <w:t>沪深300样本股</w:t>
      </w:r>
      <w:r>
        <w:rPr>
          <w:rFonts w:ascii="Microsoft YaHei" w:hAnsi="Microsoft YaHei"/>
        </w:rPr>
        <w:t>中该股排名133/319（前42%），</w:t>
      </w:r>
      <w:r>
        <w:rPr>
          <w:rFonts w:ascii="Microsoft YaHei" w:hAnsi="Microsoft YaHei"/>
          <w:b/>
          <w:color w:val="1A1A1A"/>
        </w:rPr>
        <w:t>上证180</w:t>
      </w:r>
      <w:r>
        <w:rPr>
          <w:rFonts w:ascii="Microsoft YaHei" w:hAnsi="Microsoft YaHei"/>
        </w:rPr>
        <w:t>中排名82/197（前42%），在大盘蓝筹中的相对表现属于中上等。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多方因素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放量上涨</w:t>
      </w:r>
      <w:r>
        <w:rPr>
          <w:rFonts w:ascii="Microsoft YaHei" w:hAnsi="Microsoft YaHei"/>
        </w:rPr>
        <w:t>：半日换手率1.49%，量比1.08，成交额近17亿元，资金参与度提升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板块共振</w:t>
      </w:r>
      <w:r>
        <w:rPr>
          <w:rFonts w:ascii="Microsoft YaHei" w:hAnsi="Microsoft YaHei"/>
        </w:rPr>
        <w:t>：海上运输板块整体走强，欧线集运期货涨超4%提供情绪催化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估值偏低</w:t>
      </w:r>
      <w:r>
        <w:rPr>
          <w:rFonts w:ascii="Microsoft YaHei" w:hAnsi="Microsoft YaHei"/>
        </w:rPr>
        <w:t xml:space="preserve">：动态PE仅 </w:t>
      </w:r>
      <w:r>
        <w:rPr>
          <w:rFonts w:ascii="Microsoft YaHei" w:hAnsi="Microsoft YaHei"/>
          <w:b/>
          <w:color w:val="1A1A1A"/>
        </w:rPr>
        <w:t>10.44倍</w:t>
      </w:r>
      <w:r>
        <w:rPr>
          <w:rFonts w:ascii="Microsoft YaHei" w:hAnsi="Microsoft YaHei"/>
        </w:rPr>
        <w:t>，千亿市值蓝筹性价比突出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机构关注</w:t>
      </w:r>
      <w:r>
        <w:rPr>
          <w:rFonts w:ascii="Microsoft YaHei" w:hAnsi="Microsoft YaHei"/>
        </w:rPr>
        <w:t>：多家基金密集调研，新董事会履新利好治理预期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技术支撑</w:t>
      </w:r>
      <w:r>
        <w:rPr>
          <w:rFonts w:ascii="Microsoft YaHei" w:hAnsi="Microsoft YaHei"/>
        </w:rPr>
        <w:t>：下轨13.50元附近提供底部支撑，日内低点13.86元触及后快速反弹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空方因素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资金持续净流出</w:t>
      </w:r>
      <w:r>
        <w:rPr>
          <w:rFonts w:ascii="Microsoft YaHei" w:hAnsi="Microsoft YaHei"/>
        </w:rPr>
        <w:t>：今日半日净流出6,305万元，昨日全日净流出6,390万元，连续两日主力减仓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技术面空头排列</w:t>
      </w:r>
      <w:r>
        <w:rPr>
          <w:rFonts w:ascii="Microsoft YaHei" w:hAnsi="Microsoft YaHei"/>
        </w:rPr>
        <w:t>：股价低于MA5（-6.0%）、MA10（-4.1%）、MA20（-9.3%），短期趋势偏弱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融资余额高位回落</w:t>
      </w:r>
      <w:r>
        <w:rPr>
          <w:rFonts w:ascii="Microsoft YaHei" w:hAnsi="Microsoft YaHei"/>
        </w:rPr>
        <w:t>：融资余额处于近一年高位，但已现净偿还迹象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原油大跌+地缘不确定性</w:t>
      </w:r>
      <w:r>
        <w:rPr>
          <w:rFonts w:ascii="Microsoft YaHei" w:hAnsi="Microsoft YaHei"/>
        </w:rPr>
        <w:t>：霍尔木兹海峡通航管理议题增加市场不确定性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主力观点</w:t>
      </w:r>
    </w:p>
    <w:p>
      <w:r>
        <w:rPr>
          <w:rFonts w:ascii="Microsoft YaHei" w:hAnsi="Microsoft YaHei"/>
        </w:rPr>
        <w:t>今日招商轮船的上涨更多来源于</w:t>
      </w:r>
      <w:r>
        <w:rPr>
          <w:rFonts w:ascii="Microsoft YaHei" w:hAnsi="Microsoft YaHei"/>
          <w:b/>
          <w:color w:val="1A1A1A"/>
        </w:rPr>
        <w:t>板块情绪共振</w:t>
      </w:r>
      <w:r>
        <w:rPr>
          <w:rFonts w:ascii="Microsoft YaHei" w:hAnsi="Microsoft YaHei"/>
        </w:rPr>
        <w:t>（欧线集运期货拉升+航运板块集体走强）和</w:t>
      </w:r>
      <w:r>
        <w:rPr>
          <w:rFonts w:ascii="Microsoft YaHei" w:hAnsi="Microsoft YaHei"/>
          <w:b/>
          <w:color w:val="1A1A1A"/>
        </w:rPr>
        <w:t>技术性超跌反弹</w:t>
      </w:r>
      <w:r>
        <w:rPr>
          <w:rFonts w:ascii="Microsoft YaHei" w:hAnsi="Microsoft YaHei"/>
        </w:rPr>
        <w:t>（连续多日下跌后触及布林下轨），而非主动资金推动。资金流向显示主力仍在净流出，</w:t>
      </w:r>
      <w:r>
        <w:rPr>
          <w:rFonts w:ascii="Microsoft YaHei" w:hAnsi="Microsoft YaHei"/>
          <w:b/>
          <w:color w:val="1A1A1A"/>
        </w:rPr>
        <w:t>短期反弹的可持续性仍需观察</w:t>
      </w:r>
      <w:r>
        <w:rPr>
          <w:rFonts w:ascii="Microsoft YaHei" w:hAnsi="Microsoft YaHei"/>
        </w:rPr>
        <w:t xml:space="preserve">。关键看股价能否有效站上 </w:t>
      </w:r>
      <w:r>
        <w:rPr>
          <w:rFonts w:ascii="Microsoft YaHei" w:hAnsi="Microsoft YaHei"/>
          <w:b/>
          <w:color w:val="1A1A1A"/>
        </w:rPr>
        <w:t>MA10（14.90元）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MA5（15.21元）</w:t>
      </w:r>
      <w:r>
        <w:rPr>
          <w:rFonts w:ascii="Microsoft YaHei" w:hAnsi="Microsoft YaHei"/>
        </w:rPr>
        <w:t xml:space="preserve">，若放量突破则可确认反弹趋势；若冲高回落至14元下方，则需警惕再次测试下轨支撑 </w:t>
      </w:r>
      <w:r>
        <w:rPr>
          <w:rFonts w:ascii="Microsoft YaHei" w:hAnsi="Microsoft YaHei"/>
          <w:b/>
          <w:color w:val="1A1A1A"/>
        </w:rPr>
        <w:t>13.50元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关注点：</w:t>
      </w:r>
      <w:r>
        <w:rPr>
          <w:rFonts w:ascii="Microsoft YaHei" w:hAnsi="Microsoft YaHei"/>
        </w:rPr>
        <w:t xml:space="preserve"> ①欧线集运期货后续走势；②公司新董事会战略方向；③融资余额变化及机构持仓动向；④霍尔木兹海峡局势进展。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以上分析基于公开数据和已有资讯，不构成投资建议。航运行业受全球宏观经济、地缘政治、运价波动等多重因素影响，投资有风险，入市须谨慎。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招商轮船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