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淮北矿业（600985.SH）午间分析报告</w:t>
      </w:r>
    </w:p>
    <w:p>
      <w:r>
        <w:rPr>
          <w:rFonts w:ascii="Microsoft YaHei" w:hAnsi="Microsoft YaHei"/>
          <w:b/>
          <w:color w:val="1A1A1A"/>
        </w:rPr>
        <w:t>数据截止时间：2026-07-29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今日全市场情绪偏中性，赚钱效应为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，涨跌家数接近持平（上涨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 vs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家）。涨停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只，跌停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只，市场成交量 </w:t>
      </w:r>
      <w:r>
        <w:rPr>
          <w:rFonts w:ascii="Microsoft YaHei" w:hAnsi="Microsoft YaHei"/>
          <w:b/>
          <w:color w:val="1A1A1A"/>
        </w:rPr>
        <w:t>2.03 万亿</w:t>
      </w:r>
      <w:r>
        <w:rPr>
          <w:rFonts w:ascii="Microsoft YaHei" w:hAnsi="Microsoft YaHei"/>
        </w:rPr>
        <w:t xml:space="preserve">（较前一交易日缩量 </w:t>
      </w:r>
      <w:r>
        <w:rPr>
          <w:rFonts w:ascii="Microsoft YaHei" w:hAnsi="Microsoft YaHei"/>
          <w:b/>
          <w:color w:val="1A1A1A"/>
        </w:rPr>
        <w:t>508 亿</w:t>
      </w:r>
      <w:r>
        <w:rPr>
          <w:rFonts w:ascii="Microsoft YaHei" w:hAnsi="Microsoft YaHei"/>
        </w:rPr>
        <w:t>）。整体氛围一般，但煤炭等能源板块逆势走强，成为今日盘面核心主线之一。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淮北矿业今日强势 </w:t>
      </w:r>
      <w:r>
        <w:rPr>
          <w:rFonts w:ascii="Microsoft YaHei" w:hAnsi="Microsoft YaHei"/>
          <w:b/>
          <w:color w:val="1A1A1A"/>
        </w:rPr>
        <w:t>涨停</w:t>
      </w:r>
      <w:r>
        <w:rPr>
          <w:rFonts w:ascii="Microsoft YaHei" w:hAnsi="Microsoft YaHei"/>
        </w:rPr>
        <w:t xml:space="preserve">，以 </w:t>
      </w:r>
      <w:r>
        <w:rPr>
          <w:rFonts w:ascii="Microsoft YaHei" w:hAnsi="Microsoft YaHei"/>
          <w:b/>
          <w:color w:val="1A1A1A"/>
        </w:rPr>
        <w:t>15.62 元</w:t>
      </w:r>
      <w:r>
        <w:rPr>
          <w:rFonts w:ascii="Microsoft YaHei" w:hAnsi="Microsoft YaHei"/>
        </w:rPr>
        <w:t xml:space="preserve"> 封板收盘，涨幅 </w:t>
      </w:r>
      <w:r>
        <w:rPr>
          <w:rFonts w:ascii="Microsoft YaHei" w:hAnsi="Microsoft YaHei"/>
          <w:b/>
          <w:color w:val="1A1A1A"/>
        </w:rPr>
        <w:t>+10.0%</w:t>
      </w:r>
      <w:r>
        <w:rPr>
          <w:rFonts w:ascii="Microsoft YaHei" w:hAnsi="Microsoft YaHei"/>
        </w:rPr>
        <w:t>。股价全天呈单边上涨态势：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14.31 元（较昨收 +0.77%）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14.30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最高价/收盘价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15.62 元（涨停价）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30.3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4.59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1.13%</w:t>
            </w:r>
            <w:r>
              <w:rPr>
                <w:rFonts w:ascii="Microsoft YaHei" w:hAnsi="Microsoft YaHei"/>
                <w:sz w:val="18"/>
              </w:rPr>
              <w:t xml:space="preserve">（较昨日 0.76% 放大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1.48 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21.42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420.69 亿元</w:t>
            </w:r>
          </w:p>
        </w:tc>
      </w:tr>
    </w:tbl>
    <w:p/>
    <w:p>
      <w:r>
        <w:rPr>
          <w:rFonts w:ascii="Microsoft YaHei" w:hAnsi="Microsoft YaHei"/>
        </w:rPr>
        <w:t xml:space="preserve">昨日（7月28日）该股下跌 </w:t>
      </w:r>
      <w:r>
        <w:rPr>
          <w:rFonts w:ascii="Microsoft YaHei" w:hAnsi="Microsoft YaHei"/>
          <w:b/>
          <w:color w:val="1A1A1A"/>
        </w:rPr>
        <w:t>2.81%</w:t>
      </w:r>
      <w:r>
        <w:rPr>
          <w:rFonts w:ascii="Microsoft YaHei" w:hAnsi="Microsoft YaHei"/>
        </w:rPr>
        <w:t xml:space="preserve">，今日直接 </w:t>
      </w:r>
      <w:r>
        <w:rPr>
          <w:rFonts w:ascii="Microsoft YaHei" w:hAnsi="Microsoft YaHei"/>
          <w:b/>
          <w:color w:val="1A1A1A"/>
        </w:rPr>
        <w:t>涨停反包</w:t>
      </w:r>
      <w:r>
        <w:rPr>
          <w:rFonts w:ascii="Microsoft YaHei" w:hAnsi="Microsoft YaHei"/>
        </w:rPr>
        <w:t>，呈现典型的强势反转形态。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 xml:space="preserve">：净流入 </w:t>
      </w:r>
      <w:r>
        <w:rPr>
          <w:rFonts w:ascii="Microsoft YaHei" w:hAnsi="Microsoft YaHei"/>
          <w:b/>
          <w:color w:val="1A1A1A"/>
        </w:rPr>
        <w:t>547.66 万元</w:t>
      </w:r>
    </w:p>
    <w:p>
      <w:pPr>
        <w:pStyle w:val="ListBullet"/>
      </w:pPr>
      <w:r>
        <w:rPr>
          <w:rFonts w:ascii="Microsoft YaHei" w:hAnsi="Microsoft YaHei"/>
        </w:rPr>
        <w:t>资金流入分钟数 110 / 流出分钟数 128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696.2 万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  <w:color w:val="1A1A1A"/>
        </w:rPr>
        <w:t>518.6 万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-209.72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+1,210.94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-453.55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+547.66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3.65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-2.52%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0.09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+2.89%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1A1A1A"/>
        </w:rPr>
        <w:t>分析</w:t>
      </w:r>
      <w:r>
        <w:rPr>
          <w:rFonts w:ascii="Microsoft YaHei" w:hAnsi="Microsoft YaHei"/>
        </w:rPr>
        <w:t>：昨日融资余额小幅下降，但融券余额微增。今日封板资金涌入明显，涨停板卖一价为 0，显示封单意愿坚决。不过昨日大单仍为净流出，今日资金结构是否转向需要等待收盘后的完整数据验证。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15.62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 14.99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价格位于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 14.76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价格位于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 14.57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价格位于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15.43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突破上轨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13.71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</w:t>
      </w:r>
      <w:r>
        <w:rPr>
          <w:rFonts w:ascii="Microsoft YaHei" w:hAnsi="Microsoft YaHei"/>
        </w:rPr>
        <w:t xml:space="preserve">：股价今日一举突破 </w:t>
      </w:r>
      <w:r>
        <w:rPr>
          <w:rFonts w:ascii="Microsoft YaHei" w:hAnsi="Microsoft YaHei"/>
          <w:b/>
          <w:color w:val="1A1A1A"/>
        </w:rPr>
        <w:t>MA5/MA10/MA20</w:t>
      </w:r>
      <w:r>
        <w:rPr>
          <w:rFonts w:ascii="Microsoft YaHei" w:hAnsi="Microsoft YaHei"/>
        </w:rPr>
        <w:t xml:space="preserve"> 三条短期均线，同时 </w:t>
      </w:r>
      <w:r>
        <w:rPr>
          <w:rFonts w:ascii="Microsoft YaHei" w:hAnsi="Microsoft YaHei"/>
          <w:b/>
          <w:color w:val="1A1A1A"/>
        </w:rPr>
        <w:t>强势突破布林带上轨 15.43 元</w:t>
      </w:r>
      <w:r>
        <w:rPr>
          <w:rFonts w:ascii="Microsoft YaHei" w:hAnsi="Microsoft YaHei"/>
        </w:rPr>
        <w:t xml:space="preserve">，属于典型的 </w:t>
      </w:r>
      <w:r>
        <w:rPr>
          <w:rFonts w:ascii="Microsoft YaHei" w:hAnsi="Microsoft YaHei"/>
          <w:b/>
          <w:color w:val="1A1A1A"/>
        </w:rPr>
        <w:t>超强突破信号</w:t>
      </w:r>
      <w:r>
        <w:rPr>
          <w:rFonts w:ascii="Microsoft YaHei" w:hAnsi="Microsoft YaHei"/>
        </w:rPr>
        <w:t>。短期均线（MA5/MA10/MA20）呈多头排列发散，股价加速上行趋势明确。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【绿色矿山认证利好】</w:t>
      </w:r>
      <w:r>
        <w:rPr>
          <w:rFonts w:ascii="Microsoft YaHei" w:hAnsi="Microsoft YaHei"/>
        </w:rPr>
        <w:t xml:space="preserve"> 昨日（7月28日）消息：淮北矿业集团三对煤矿获评国家级绿色矿山。该消息属于 </w:t>
      </w:r>
      <w:r>
        <w:rPr>
          <w:rFonts w:ascii="Microsoft YaHei" w:hAnsi="Microsoft YaHei"/>
          <w:b/>
          <w:color w:val="1A1A1A"/>
        </w:rPr>
        <w:t>ESG 级别利好</w:t>
      </w:r>
      <w:r>
        <w:rPr>
          <w:rFonts w:ascii="Microsoft YaHei" w:hAnsi="Microsoft YaHei"/>
        </w:rPr>
        <w:t>，有助于提升公司环保形象与政策合规性，对中长期估值有正面支撑作用，可能成为今日资金追捧的催化剂之一。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【昨日下跌与主力流向】</w:t>
      </w:r>
      <w:r>
        <w:rPr>
          <w:rFonts w:ascii="Microsoft YaHei" w:hAnsi="Microsoft YaHei"/>
        </w:rPr>
        <w:t xml:space="preserve"> 昨日该股跌 </w:t>
      </w:r>
      <w:r>
        <w:rPr>
          <w:rFonts w:ascii="Microsoft YaHei" w:hAnsi="Microsoft YaHei"/>
          <w:b/>
          <w:color w:val="1A1A1A"/>
        </w:rPr>
        <w:t>2.81%</w:t>
      </w:r>
      <w:r>
        <w:rPr>
          <w:rFonts w:ascii="Microsoft YaHei" w:hAnsi="Microsoft YaHei"/>
        </w:rPr>
        <w:t xml:space="preserve">，近3日主力净流入 </w:t>
      </w:r>
      <w:r>
        <w:rPr>
          <w:rFonts w:ascii="Microsoft YaHei" w:hAnsi="Microsoft YaHei"/>
          <w:b/>
          <w:color w:val="1A1A1A"/>
        </w:rPr>
        <w:t>-2,086.21 万元</w:t>
      </w:r>
      <w:r>
        <w:rPr>
          <w:rFonts w:ascii="Microsoft YaHei" w:hAnsi="Microsoft YaHei"/>
        </w:rPr>
        <w:t>。昨日的回调为今日的强势反包提供了技术上的"洗盘-拉升"逻辑支撑。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【融资买入活跃】</w:t>
      </w:r>
      <w:r>
        <w:rPr>
          <w:rFonts w:ascii="Microsoft YaHei" w:hAnsi="Microsoft YaHei"/>
        </w:rPr>
        <w:t xml:space="preserve"> 7月27日获融资买入 </w:t>
      </w:r>
      <w:r>
        <w:rPr>
          <w:rFonts w:ascii="Microsoft YaHei" w:hAnsi="Microsoft YaHei"/>
          <w:b/>
          <w:color w:val="1A1A1A"/>
        </w:rPr>
        <w:t>1,606.87 万元</w:t>
      </w:r>
      <w:r>
        <w:rPr>
          <w:rFonts w:ascii="Microsoft YaHei" w:hAnsi="Microsoft YaHei"/>
        </w:rPr>
        <w:t>，融资余额 3.65 亿（占流通市值 0.91%）。融资资金在下跌过程中逆势加仓，表明部分杠杆资金对该股后市持乐观态度。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淮北矿业所属板块今日全线走强，</w:t>
      </w:r>
      <w:r>
        <w:rPr>
          <w:rFonts w:ascii="Microsoft YaHei" w:hAnsi="Microsoft YaHei"/>
          <w:b/>
          <w:color w:val="1A1A1A"/>
        </w:rPr>
        <w:t>煤炭板块集体爆发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煤与消费用燃料（A股）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3/36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8/83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煤化工概念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4/109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6/380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8/550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板块联动效应明显</w:t>
      </w:r>
      <w:r>
        <w:rPr>
          <w:rFonts w:ascii="Microsoft YaHei" w:hAnsi="Microsoft YaHei"/>
        </w:rPr>
        <w:t>：兖矿能源（</w:t>
      </w:r>
      <w:r>
        <w:rPr>
          <w:rFonts w:ascii="Microsoft YaHei" w:hAnsi="Microsoft YaHei"/>
          <w:b/>
          <w:color w:val="1A1A1A"/>
        </w:rPr>
        <w:t>+10.00%</w:t>
      </w:r>
      <w:r>
        <w:rPr>
          <w:rFonts w:ascii="Microsoft YaHei" w:hAnsi="Microsoft YaHei"/>
        </w:rPr>
        <w:t>）、大有能源（</w:t>
      </w:r>
      <w:r>
        <w:rPr>
          <w:rFonts w:ascii="Microsoft YaHei" w:hAnsi="Microsoft YaHei"/>
          <w:b/>
          <w:color w:val="1A1A1A"/>
        </w:rPr>
        <w:t>+10.00%</w:t>
      </w:r>
      <w:r>
        <w:rPr>
          <w:rFonts w:ascii="Microsoft YaHei" w:hAnsi="Microsoft YaHei"/>
        </w:rPr>
        <w:t>）、晋控煤业（</w:t>
      </w:r>
      <w:r>
        <w:rPr>
          <w:rFonts w:ascii="Microsoft YaHei" w:hAnsi="Microsoft YaHei"/>
          <w:b/>
          <w:color w:val="1A1A1A"/>
        </w:rPr>
        <w:t>+9.98%</w:t>
      </w:r>
      <w:r>
        <w:rPr>
          <w:rFonts w:ascii="Microsoft YaHei" w:hAnsi="Microsoft YaHei"/>
        </w:rPr>
        <w:t>）、中煤能源（</w:t>
      </w:r>
      <w:r>
        <w:rPr>
          <w:rFonts w:ascii="Microsoft YaHei" w:hAnsi="Microsoft YaHei"/>
          <w:b/>
          <w:color w:val="1A1A1A"/>
        </w:rPr>
        <w:t>+9.97%</w:t>
      </w:r>
      <w:r>
        <w:rPr>
          <w:rFonts w:ascii="Microsoft YaHei" w:hAnsi="Microsoft YaHei"/>
        </w:rPr>
        <w:t xml:space="preserve">）等同板块个股纷纷涨停或大涨，煤炭板块形成 </w:t>
      </w:r>
      <w:r>
        <w:rPr>
          <w:rFonts w:ascii="Microsoft YaHei" w:hAnsi="Microsoft YaHei"/>
          <w:b/>
          <w:color w:val="1A1A1A"/>
        </w:rPr>
        <w:t>涨停潮</w:t>
      </w:r>
      <w:r>
        <w:rPr>
          <w:rFonts w:ascii="Microsoft YaHei" w:hAnsi="Microsoft YaHei"/>
        </w:rPr>
        <w:t>，淮北矿业作为板块内领涨个股之一，受益于板块整体情绪共振。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主力强势 ★★★★★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放量涨停 ★★★★☆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净流入，但大单昨日偏弱 ★★★☆☆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突破布林带上轨，多头排列 ★★★★★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板块效应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煤炭板块涨停潮 ★★★★★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绿色矿山认证利好 ★★★★☆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：淮北矿业今日的涨停是 </w:t>
      </w:r>
      <w:r>
        <w:rPr>
          <w:rFonts w:ascii="Microsoft YaHei" w:hAnsi="Microsoft YaHei"/>
          <w:b/>
          <w:color w:val="1A1A1A"/>
        </w:rPr>
        <w:t>技术面突破 + 板块共振 + 消息面催化</w:t>
      </w:r>
      <w:r>
        <w:rPr>
          <w:rFonts w:ascii="Microsoft YaHei" w:hAnsi="Microsoft YaHei"/>
        </w:rPr>
        <w:t xml:space="preserve"> 三重因素叠加的结果。煤炭板块集体爆发形成明确的板块主线，淮北矿业作为板块内领涨标的之一，强势涨停反包昨日阴线，资金做多意愿强烈。短线已进入 </w:t>
      </w:r>
      <w:r>
        <w:rPr>
          <w:rFonts w:ascii="Microsoft YaHei" w:hAnsi="Microsoft YaHei"/>
          <w:b/>
          <w:color w:val="1A1A1A"/>
        </w:rPr>
        <w:t>强势加速阶段</w:t>
      </w:r>
      <w:r>
        <w:rPr>
          <w:rFonts w:ascii="Microsoft YaHei" w:hAnsi="Microsoft YaHei"/>
        </w:rPr>
        <w:t>，但需注意：</w:t>
      </w:r>
    </w:p>
    <w:p>
      <w:pPr>
        <w:pStyle w:val="ListBullet"/>
      </w:pPr>
      <w:r>
        <w:rPr>
          <w:rFonts w:ascii="Microsoft YaHei" w:hAnsi="Microsoft YaHei"/>
        </w:rPr>
        <w:t>股价已突破布林带上轨，短期存在技术性回调压力；</w:t>
      </w:r>
    </w:p>
    <w:p>
      <w:pPr>
        <w:pStyle w:val="ListBullet"/>
      </w:pPr>
      <w:r>
        <w:rPr>
          <w:rFonts w:ascii="Microsoft YaHei" w:hAnsi="Microsoft YaHei"/>
        </w:rPr>
        <w:t xml:space="preserve">今日换手率 </w:t>
      </w:r>
      <w:r>
        <w:rPr>
          <w:rFonts w:ascii="Microsoft YaHei" w:hAnsi="Microsoft YaHei"/>
          <w:b/>
          <w:color w:val="1A1A1A"/>
        </w:rPr>
        <w:t>1.13%</w:t>
      </w:r>
      <w:r>
        <w:rPr>
          <w:rFonts w:ascii="Microsoft YaHei" w:hAnsi="Microsoft YaHei"/>
        </w:rPr>
        <w:t xml:space="preserve"> 较昨日放大，筹码有所交换，关注尾盘封单稳定性；</w:t>
      </w:r>
    </w:p>
    <w:p>
      <w:pPr>
        <w:pStyle w:val="ListBullet"/>
      </w:pPr>
      <w:r>
        <w:rPr>
          <w:rFonts w:ascii="Microsoft YaHei" w:hAnsi="Microsoft YaHei"/>
        </w:rPr>
        <w:t>融资余额持续下降，杠杆资金态度偏谨慎。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淮北矿业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