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正文内容未能获取，但现有数据已足够支撑分析。以下是根据已有信息生成的完整报告。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深高速（600548.SH）午间分析报告 | 2026年7月29日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今日A股市场整体情绪偏暖。全市场上涨家数 </w:t>
      </w:r>
      <w:r>
        <w:rPr>
          <w:rFonts w:ascii="Microsoft YaHei" w:hAnsi="Microsoft YaHei"/>
          <w:b/>
          <w:color w:val="1A1A1A"/>
        </w:rPr>
        <w:t>3407家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2025家</w:t>
      </w:r>
      <w:r>
        <w:rPr>
          <w:rFonts w:ascii="Microsoft YaHei" w:hAnsi="Microsoft YaHei"/>
        </w:rPr>
        <w:t xml:space="preserve">，涨停57只、跌停18只，上涨占比约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。成交量能方面，全市场成交额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，较前日增加 </w:t>
      </w:r>
      <w:r>
        <w:rPr>
          <w:rFonts w:ascii="Microsoft YaHei" w:hAnsi="Microsoft YaHei"/>
          <w:b/>
          <w:color w:val="1A1A1A"/>
        </w:rPr>
        <w:t>1549亿元</w:t>
      </w:r>
      <w:r>
        <w:rPr>
          <w:rFonts w:ascii="Microsoft YaHei" w:hAnsi="Microsoft YaHei"/>
        </w:rPr>
        <w:t xml:space="preserve">，增量资金进场明显。市场热度指数录得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，赚钱效应指标为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从涨跌幅分布看，涨幅主要集中在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区间，跌幅集中在 </w:t>
      </w:r>
      <w:r>
        <w:rPr>
          <w:rFonts w:ascii="Microsoft YaHei" w:hAnsi="Microsoft YaHei"/>
          <w:b/>
          <w:color w:val="1A1A1A"/>
        </w:rPr>
        <w:t>-4%~-1%</w:t>
      </w:r>
      <w:r>
        <w:rPr>
          <w:rFonts w:ascii="Microsoft YaHei" w:hAnsi="Microsoft YaHei"/>
        </w:rPr>
        <w:t xml:space="preserve"> 区间，整体呈现温和反弹格局。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8.72元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8.46元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8.73元 / 8.43元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+3.07%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62,146手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5,362万元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0.36%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3.55%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10.86倍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0.97倍（破净）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总市值/流通市值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221.3亿 / 149.5亿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关键解读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放量上攻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0.36%</w:t>
      </w:r>
      <w:r>
        <w:rPr>
          <w:rFonts w:ascii="Microsoft YaHei" w:hAnsi="Microsoft YaHei"/>
        </w:rPr>
        <w:t xml:space="preserve">，是上一个交易日全日换手率 </w:t>
      </w:r>
      <w:r>
        <w:rPr>
          <w:rFonts w:ascii="Microsoft YaHei" w:hAnsi="Microsoft YaHei"/>
          <w:b/>
          <w:color w:val="1A1A1A"/>
        </w:rPr>
        <w:t>0.1677%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2.15倍</w:t>
      </w:r>
      <w:r>
        <w:rPr>
          <w:rFonts w:ascii="Microsoft YaHei" w:hAnsi="Microsoft YaHei"/>
        </w:rPr>
        <w:t xml:space="preserve">，量比达 </w:t>
      </w:r>
      <w:r>
        <w:rPr>
          <w:rFonts w:ascii="Microsoft YaHei" w:hAnsi="Microsoft YaHei"/>
          <w:b/>
          <w:color w:val="1A1A1A"/>
        </w:rPr>
        <w:t>1.66</w:t>
      </w:r>
      <w:r>
        <w:rPr>
          <w:rFonts w:ascii="Microsoft YaHei" w:hAnsi="Microsoft YaHei"/>
        </w:rPr>
        <w:t>，表明资金参与度显著提升。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估值低位</w:t>
      </w:r>
      <w:r>
        <w:rPr>
          <w:rFonts w:ascii="Microsoft YaHei" w:hAnsi="Microsoft YaHei"/>
        </w:rPr>
        <w:t xml:space="preserve">：动态市盈率仅 </w:t>
      </w:r>
      <w:r>
        <w:rPr>
          <w:rFonts w:ascii="Microsoft YaHei" w:hAnsi="Microsoft YaHei"/>
          <w:b/>
          <w:color w:val="1A1A1A"/>
        </w:rPr>
        <w:t>10.86倍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0.97倍</w:t>
      </w:r>
      <w:r>
        <w:rPr>
          <w:rFonts w:ascii="Microsoft YaHei" w:hAnsi="Microsoft YaHei"/>
        </w:rPr>
        <w:t xml:space="preserve"> 处于破净状态，在A股公路板块中具备安全边际优势。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开盘即拉升</w:t>
      </w:r>
      <w:r>
        <w:rPr>
          <w:rFonts w:ascii="Microsoft YaHei" w:hAnsi="Microsoft YaHei"/>
        </w:rPr>
        <w:t xml:space="preserve">：开盘价 </w:t>
      </w:r>
      <w:r>
        <w:rPr>
          <w:rFonts w:ascii="Microsoft YaHei" w:hAnsi="Microsoft YaHei"/>
          <w:b/>
          <w:color w:val="1A1A1A"/>
        </w:rPr>
        <w:t>8.46元</w:t>
      </w:r>
      <w:r>
        <w:rPr>
          <w:rFonts w:ascii="Microsoft YaHei" w:hAnsi="Microsoft YaHei"/>
        </w:rPr>
        <w:t xml:space="preserve">（与昨收持平），最低探至 </w:t>
      </w:r>
      <w:r>
        <w:rPr>
          <w:rFonts w:ascii="Microsoft YaHei" w:hAnsi="Microsoft YaHei"/>
          <w:b/>
          <w:color w:val="1A1A1A"/>
        </w:rPr>
        <w:t>8.43元</w:t>
      </w:r>
      <w:r>
        <w:rPr>
          <w:rFonts w:ascii="Microsoft YaHei" w:hAnsi="Microsoft YaHei"/>
        </w:rPr>
        <w:t xml:space="preserve"> 后迅速拉升至 </w:t>
      </w:r>
      <w:r>
        <w:rPr>
          <w:rFonts w:ascii="Microsoft YaHei" w:hAnsi="Microsoft YaHei"/>
          <w:b/>
          <w:color w:val="1A1A1A"/>
        </w:rPr>
        <w:t>8.72元</w:t>
      </w:r>
      <w:r>
        <w:rPr>
          <w:rFonts w:ascii="Microsoft YaHei" w:hAnsi="Microsoft YaHei"/>
        </w:rPr>
        <w:t xml:space="preserve"> 附近，走势呈现 </w:t>
      </w:r>
      <w:r>
        <w:rPr>
          <w:rFonts w:ascii="Microsoft YaHei" w:hAnsi="Microsoft YaHei"/>
          <w:b/>
          <w:color w:val="1A1A1A"/>
        </w:rPr>
        <w:t>单边上行</w:t>
      </w:r>
      <w:r>
        <w:rPr>
          <w:rFonts w:ascii="Microsoft YaHei" w:hAnsi="Microsoft YaHei"/>
        </w:rPr>
        <w:t xml:space="preserve"> 格局，买盘积极。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938.47万元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38分钟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161.1万元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40.5万元</w:t>
            </w:r>
          </w:p>
        </w:tc>
      </w:tr>
    </w:tbl>
    <w:p/>
    <w:p>
      <w:r>
        <w:rPr>
          <w:rFonts w:ascii="Microsoft YaHei" w:hAnsi="Microsoft YaHei"/>
        </w:rPr>
        <w:t xml:space="preserve">资金流入时长占比约 </w:t>
      </w:r>
      <w:r>
        <w:rPr>
          <w:rFonts w:ascii="Microsoft YaHei" w:hAnsi="Microsoft YaHei"/>
          <w:b/>
          <w:color w:val="1A1A1A"/>
        </w:rPr>
        <w:t>64.8%</w:t>
      </w:r>
      <w:r>
        <w:rPr>
          <w:rFonts w:ascii="Microsoft YaHei" w:hAnsi="Microsoft YaHei"/>
        </w:rPr>
        <w:t xml:space="preserve">，且最大单分钟流入（161.1万）远大于最大单分钟流出（40.5万），呈现典型的 </w:t>
      </w:r>
      <w:r>
        <w:rPr>
          <w:rFonts w:ascii="Microsoft YaHei" w:hAnsi="Microsoft YaHei"/>
          <w:b/>
          <w:color w:val="1A1A1A"/>
        </w:rPr>
        <w:t>主动性买盘占优</w:t>
      </w:r>
      <w:r>
        <w:rPr>
          <w:rFonts w:ascii="Microsoft YaHei" w:hAnsi="Microsoft YaHei"/>
        </w:rPr>
        <w:t xml:space="preserve"> 特征。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+484.8万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508.9万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24.1万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+326.3万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794.2万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467.9万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+127.4万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248.9万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121.5万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+938.5万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&gt; 值得注意的是，上一交易日大单净买入 </w:t>
      </w:r>
      <w:r>
        <w:rPr>
          <w:rFonts w:ascii="Microsoft YaHei" w:hAnsi="Microsoft YaHei"/>
          <w:b/>
          <w:color w:val="1A1A1A"/>
        </w:rPr>
        <w:t>484.8万元</w:t>
      </w:r>
      <w:r>
        <w:rPr>
          <w:rFonts w:ascii="Microsoft YaHei" w:hAnsi="Microsoft YaHei"/>
        </w:rPr>
        <w:t xml:space="preserve">，但买入仅 </w:t>
      </w:r>
      <w:r>
        <w:rPr>
          <w:rFonts w:ascii="Microsoft YaHei" w:hAnsi="Microsoft YaHei"/>
          <w:b/>
          <w:color w:val="1A1A1A"/>
        </w:rPr>
        <w:t>508.9万元</w:t>
      </w:r>
      <w:r>
        <w:rPr>
          <w:rFonts w:ascii="Microsoft YaHei" w:hAnsi="Microsoft YaHei"/>
        </w:rPr>
        <w:t xml:space="preserve">、卖出仅 </w:t>
      </w:r>
      <w:r>
        <w:rPr>
          <w:rFonts w:ascii="Microsoft YaHei" w:hAnsi="Microsoft YaHei"/>
          <w:b/>
          <w:color w:val="1A1A1A"/>
        </w:rPr>
        <w:t>24.1万元</w:t>
      </w:r>
      <w:r>
        <w:rPr>
          <w:rFonts w:ascii="Microsoft YaHei" w:hAnsi="Microsoft YaHei"/>
        </w:rPr>
        <w:t xml:space="preserve">，大单几乎只有买入而没有卖出，显示出 </w:t>
      </w:r>
      <w:r>
        <w:rPr>
          <w:rFonts w:ascii="Microsoft YaHei" w:hAnsi="Microsoft YaHei"/>
          <w:b/>
          <w:color w:val="1A1A1A"/>
        </w:rPr>
        <w:t>主力资金已在提前布局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0.59亿元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0.00亿元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-0.12%</w:t>
            </w:r>
          </w:p>
        </w:tc>
      </w:tr>
    </w:tbl>
    <w:p/>
    <w:p>
      <w:r>
        <w:rPr>
          <w:rFonts w:ascii="Microsoft YaHei" w:hAnsi="Microsoft YaHei"/>
        </w:rPr>
        <w:t xml:space="preserve">融资余额 </w:t>
      </w:r>
      <w:r>
        <w:rPr>
          <w:rFonts w:ascii="Microsoft YaHei" w:hAnsi="Microsoft YaHei"/>
          <w:b/>
          <w:color w:val="1A1A1A"/>
        </w:rPr>
        <w:t>5934万元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20%分位</w:t>
      </w:r>
      <w:r>
        <w:rPr>
          <w:rFonts w:ascii="Microsoft YaHei" w:hAnsi="Microsoft YaHei"/>
        </w:rPr>
        <w:t xml:space="preserve"> 水平，且上一日融资净买入为 </w:t>
      </w:r>
      <w:r>
        <w:rPr>
          <w:rFonts w:ascii="Microsoft YaHei" w:hAnsi="Microsoft YaHei"/>
          <w:b/>
          <w:color w:val="1A1A1A"/>
        </w:rPr>
        <w:t>-43.87万元</w:t>
      </w:r>
      <w:r>
        <w:rPr>
          <w:rFonts w:ascii="Microsoft YaHei" w:hAnsi="Microsoft YaHei"/>
        </w:rPr>
        <w:t xml:space="preserve">（小幅净偿还），显示融资盘处于 </w:t>
      </w:r>
      <w:r>
        <w:rPr>
          <w:rFonts w:ascii="Microsoft YaHei" w:hAnsi="Microsoft YaHei"/>
          <w:b/>
          <w:color w:val="1A1A1A"/>
        </w:rPr>
        <w:t>历史低位</w:t>
      </w:r>
      <w:r>
        <w:rPr>
          <w:rFonts w:ascii="Microsoft YaHei" w:hAnsi="Microsoft YaHei"/>
        </w:rPr>
        <w:t>，杠杆资金尚未大幅参与本轮上涨，后续若行情延续，融资加仓空间较大。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均线系统与布林带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MA5（8.56元）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MA10（8.52元）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MA20/中轨（8.40元）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布林带上轨（8.80元）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股价接近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布林带下轨（8.00元）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技术形态研判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多头排列明确</w:t>
      </w:r>
      <w:r>
        <w:rPr>
          <w:rFonts w:ascii="Microsoft YaHei" w:hAnsi="Microsoft YaHei"/>
        </w:rPr>
        <w:t xml:space="preserve">：股价站稳 MA5（8.56）、MA10（8.52）、MA20（8.40）三道均线上方，且三条均线呈向上发散态势，短期趋势 </w:t>
      </w:r>
      <w:r>
        <w:rPr>
          <w:rFonts w:ascii="Microsoft YaHei" w:hAnsi="Microsoft YaHei"/>
          <w:b/>
          <w:color w:val="1A1A1A"/>
        </w:rPr>
        <w:t>强势偏多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逼近上轨压力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8.72元</w:t>
      </w:r>
      <w:r>
        <w:rPr>
          <w:rFonts w:ascii="Microsoft YaHei" w:hAnsi="Microsoft YaHei"/>
        </w:rPr>
        <w:t xml:space="preserve"> 距布林带上轨 </w:t>
      </w:r>
      <w:r>
        <w:rPr>
          <w:rFonts w:ascii="Microsoft YaHei" w:hAnsi="Microsoft YaHei"/>
          <w:b/>
          <w:color w:val="1A1A1A"/>
        </w:rPr>
        <w:t>8.80元</w:t>
      </w:r>
      <w:r>
        <w:rPr>
          <w:rFonts w:ascii="Microsoft YaHei" w:hAnsi="Microsoft YaHei"/>
        </w:rPr>
        <w:t xml:space="preserve"> 仅差约 </w:t>
      </w:r>
      <w:r>
        <w:rPr>
          <w:rFonts w:ascii="Microsoft YaHei" w:hAnsi="Microsoft YaHei"/>
          <w:b/>
          <w:color w:val="1A1A1A"/>
        </w:rPr>
        <w:t>0.9%</w:t>
      </w:r>
      <w:r>
        <w:rPr>
          <w:rFonts w:ascii="Microsoft YaHei" w:hAnsi="Microsoft YaHei"/>
        </w:rPr>
        <w:t xml:space="preserve">，上轨附近存在一定技术阻力。若午后能放量突破 </w:t>
      </w:r>
      <w:r>
        <w:rPr>
          <w:rFonts w:ascii="Microsoft YaHei" w:hAnsi="Microsoft YaHei"/>
          <w:b/>
          <w:color w:val="1A1A1A"/>
        </w:rPr>
        <w:t>8.73元（今日高点）</w:t>
      </w:r>
      <w:r>
        <w:rPr>
          <w:rFonts w:ascii="Microsoft YaHei" w:hAnsi="Microsoft YaHei"/>
        </w:rPr>
        <w:t xml:space="preserve"> 并冲击 </w:t>
      </w:r>
      <w:r>
        <w:rPr>
          <w:rFonts w:ascii="Microsoft YaHei" w:hAnsi="Microsoft YaHei"/>
          <w:b/>
          <w:color w:val="1A1A1A"/>
        </w:rPr>
        <w:t>8.80元</w:t>
      </w:r>
      <w:r>
        <w:rPr>
          <w:rFonts w:ascii="Microsoft YaHei" w:hAnsi="Microsoft YaHei"/>
        </w:rPr>
        <w:t>，则有望打开上行空间。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支撑位明确</w:t>
      </w:r>
      <w:r>
        <w:rPr>
          <w:rFonts w:ascii="Microsoft YaHei" w:hAnsi="Microsoft YaHei"/>
        </w:rPr>
        <w:t>：下方 MA5（8.56元）和 MA10（8.52元）构成两道短期支撑，MA20（8.40元）为中期防守线。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重要事件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超短期融资券发行公告</w:t>
      </w:r>
    </w:p>
    <w:p>
      <w:r>
        <w:rPr>
          <w:rFonts w:ascii="Microsoft YaHei" w:hAnsi="Microsoft YaHei"/>
        </w:rPr>
        <w:t xml:space="preserve">   - 深高速于7月28日发布《关于发行2026年度第一期超短期融资券的公告》。发行超短融属于常规债务融资工具，主要用于补充营运资金或偿还到期债务。对上市公司而言，此举有助于优化债务结构、降低融资成本，属于 </w:t>
      </w:r>
      <w:r>
        <w:rPr>
          <w:rFonts w:ascii="Microsoft YaHei" w:hAnsi="Microsoft YaHei"/>
          <w:b/>
          <w:color w:val="1A1A1A"/>
        </w:rPr>
        <w:t>中性偏正面</w:t>
      </w:r>
      <w:r>
        <w:rPr>
          <w:rFonts w:ascii="Microsoft YaHei" w:hAnsi="Microsoft YaHei"/>
        </w:rPr>
        <w:t xml:space="preserve"> 信号，显示公司在当前利率环境下主动管理负债。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融资余额处于近一年低位</w:t>
      </w:r>
    </w:p>
    <w:p>
      <w:r>
        <w:rPr>
          <w:rFonts w:ascii="Microsoft YaHei" w:hAnsi="Microsoft YaHei"/>
        </w:rPr>
        <w:t xml:space="preserve">   - 融资余额5934万元，低于近一年20%分位，说明融资客对该股参与度不高。结合今日放量上涨但融资盘未明显放大，当前上涨 </w:t>
      </w:r>
      <w:r>
        <w:rPr>
          <w:rFonts w:ascii="Microsoft YaHei" w:hAnsi="Microsoft YaHei"/>
          <w:b/>
          <w:color w:val="1A1A1A"/>
        </w:rPr>
        <w:t>主要由自有资金和机构资金驱动</w:t>
      </w:r>
      <w:r>
        <w:rPr>
          <w:rFonts w:ascii="Microsoft YaHei" w:hAnsi="Microsoft YaHei"/>
        </w:rPr>
        <w:t>，而非杠杆资金推动，上涨基础相对健康。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隔夜外围消息（关键词关联）</w:t>
      </w:r>
    </w:p>
    <w:p>
      <w:r>
        <w:rPr>
          <w:rFonts w:ascii="Microsoft YaHei" w:hAnsi="Microsoft YaHei"/>
        </w:rPr>
        <w:t xml:space="preserve">   - 快讯中涉及伊朗局势、霍尔木兹海峡航运等消息，与深高速关联度较低（关键词匹配度为0.38）。但地缘局势波动可能对整体市场情绪产生短期影响，当前市场对此反应有限。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板块内涨跌比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7/47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32涨/12跌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公路与铁路(A股)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6/24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15涨/7跌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11/121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68涨/48跌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板块内联动</w:t>
      </w:r>
    </w:p>
    <w:p>
      <w:r>
        <w:rPr>
          <w:rFonts w:ascii="Microsoft YaHei" w:hAnsi="Microsoft YaHei"/>
        </w:rPr>
        <w:t xml:space="preserve">深高速今日涨 </w:t>
      </w:r>
      <w:r>
        <w:rPr>
          <w:rFonts w:ascii="Microsoft YaHei" w:hAnsi="Microsoft YaHei"/>
          <w:b/>
          <w:color w:val="1A1A1A"/>
        </w:rPr>
        <w:t>+3.07%</w:t>
      </w:r>
      <w:r>
        <w:rPr>
          <w:rFonts w:ascii="Microsoft YaHei" w:hAnsi="Microsoft YaHei"/>
        </w:rPr>
        <w:t xml:space="preserve">，在交通基本设施板块内排名 </w:t>
      </w:r>
      <w:r>
        <w:rPr>
          <w:rFonts w:ascii="Microsoft YaHei" w:hAnsi="Microsoft YaHei"/>
          <w:b/>
          <w:color w:val="1A1A1A"/>
        </w:rPr>
        <w:t>第7/47位</w:t>
      </w:r>
      <w:r>
        <w:rPr>
          <w:rFonts w:ascii="Microsoft YaHei" w:hAnsi="Microsoft YaHei"/>
        </w:rPr>
        <w:t xml:space="preserve">，在公路与铁路板块内排名 </w:t>
      </w:r>
      <w:r>
        <w:rPr>
          <w:rFonts w:ascii="Microsoft YaHei" w:hAnsi="Microsoft YaHei"/>
          <w:b/>
          <w:color w:val="1A1A1A"/>
        </w:rPr>
        <w:t>第6/24位</w:t>
      </w:r>
      <w:r>
        <w:rPr>
          <w:rFonts w:ascii="Microsoft YaHei" w:hAnsi="Microsoft YaHei"/>
        </w:rPr>
        <w:t xml:space="preserve">，表现处于板块 </w:t>
      </w:r>
      <w:r>
        <w:rPr>
          <w:rFonts w:ascii="Microsoft YaHei" w:hAnsi="Microsoft YaHei"/>
          <w:b/>
          <w:color w:val="1A1A1A"/>
        </w:rPr>
        <w:t>中上水平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板块领涨梯队：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皖通高速（+8.87%）</w:t>
      </w:r>
      <w:r>
        <w:rPr>
          <w:rFonts w:ascii="Microsoft YaHei" w:hAnsi="Microsoft YaHei"/>
        </w:rPr>
        <w:t xml:space="preserve"> — 板块领涨龙头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山东高速（+5.49%）</w:t>
      </w:r>
      <w:r>
        <w:rPr>
          <w:rFonts w:ascii="Microsoft YaHei" w:hAnsi="Microsoft YaHei"/>
        </w:rPr>
        <w:t xml:space="preserve"> — 跟涨明显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招商公路（+3.14%）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宁沪高速（+3.13%）</w:t>
      </w:r>
      <w:r>
        <w:rPr>
          <w:rFonts w:ascii="Microsoft YaHei" w:hAnsi="Microsoft YaHei"/>
        </w:rPr>
        <w:t xml:space="preserve"> — 与深高速涨幅接近</w:t>
      </w:r>
    </w:p>
    <w:p>
      <w:r>
        <w:rPr>
          <w:rFonts w:ascii="Microsoft YaHei" w:hAnsi="Microsoft YaHei"/>
        </w:rPr>
        <w:t xml:space="preserve">高速公路板块今日整体表现强劲，公路与铁路板块 </w:t>
      </w:r>
      <w:r>
        <w:rPr>
          <w:rFonts w:ascii="Microsoft YaHei" w:hAnsi="Microsoft YaHei"/>
          <w:b/>
          <w:color w:val="1A1A1A"/>
        </w:rPr>
        <w:t>+1.07%</w:t>
      </w:r>
      <w:r>
        <w:rPr>
          <w:rFonts w:ascii="Microsoft YaHei" w:hAnsi="Microsoft YaHei"/>
        </w:rPr>
        <w:t xml:space="preserve"> 排名全市场 </w:t>
      </w:r>
      <w:r>
        <w:rPr>
          <w:rFonts w:ascii="Microsoft YaHei" w:hAnsi="Microsoft YaHei"/>
          <w:b/>
          <w:color w:val="1A1A1A"/>
        </w:rPr>
        <w:t>第115/1158位</w:t>
      </w:r>
      <w:r>
        <w:rPr>
          <w:rFonts w:ascii="Microsoft YaHei" w:hAnsi="Microsoft YaHei"/>
        </w:rPr>
        <w:t xml:space="preserve">，明显跑赢大盘。板块集体走强的背后，可能反映资金对 </w:t>
      </w:r>
      <w:r>
        <w:rPr>
          <w:rFonts w:ascii="Microsoft YaHei" w:hAnsi="Microsoft YaHei"/>
          <w:b/>
          <w:color w:val="1A1A1A"/>
        </w:rPr>
        <w:t>高股息、低估值、防御属性</w:t>
      </w:r>
      <w:r>
        <w:rPr>
          <w:rFonts w:ascii="Microsoft YaHei" w:hAnsi="Microsoft YaHei"/>
        </w:rPr>
        <w:t xml:space="preserve"> 品种的配置偏好。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量价关系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放量上攻，量比1.66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净流入938万，主力买盘主导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积极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技术形态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多头排列，逼近上轨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估值水平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10.86倍，PB 0.97倍（破净）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低估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余额处历史低位，未透支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健康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板块效应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高速板块集体走强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联动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上轨压力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距布林上轨仅0.9%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短期阻力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</w:p>
    <w:p>
      <w:r>
        <w:rPr>
          <w:rFonts w:ascii="Microsoft YaHei" w:hAnsi="Microsoft YaHei"/>
        </w:rPr>
        <w:t xml:space="preserve">深高速今日走出 </w:t>
      </w:r>
      <w:r>
        <w:rPr>
          <w:rFonts w:ascii="Microsoft YaHei" w:hAnsi="Microsoft YaHei"/>
          <w:b/>
          <w:color w:val="1A1A1A"/>
        </w:rPr>
        <w:t>放量突破行情</w:t>
      </w:r>
      <w:r>
        <w:rPr>
          <w:rFonts w:ascii="Microsoft YaHei" w:hAnsi="Microsoft YaHei"/>
        </w:rPr>
        <w:t xml:space="preserve">，半日涨幅 </w:t>
      </w:r>
      <w:r>
        <w:rPr>
          <w:rFonts w:ascii="Microsoft YaHei" w:hAnsi="Microsoft YaHei"/>
          <w:b/>
          <w:color w:val="1A1A1A"/>
        </w:rPr>
        <w:t>+3.07%</w:t>
      </w:r>
      <w:r>
        <w:rPr>
          <w:rFonts w:ascii="Microsoft YaHei" w:hAnsi="Microsoft YaHei"/>
        </w:rPr>
        <w:t xml:space="preserve">，成交量为上一日的 </w:t>
      </w:r>
      <w:r>
        <w:rPr>
          <w:rFonts w:ascii="Microsoft YaHei" w:hAnsi="Microsoft YaHei"/>
          <w:b/>
          <w:color w:val="1A1A1A"/>
        </w:rPr>
        <w:t>2.15倍</w:t>
      </w:r>
      <w:r>
        <w:rPr>
          <w:rFonts w:ascii="Microsoft YaHei" w:hAnsi="Microsoft YaHei"/>
        </w:rPr>
        <w:t xml:space="preserve">，资金呈现 </w:t>
      </w:r>
      <w:r>
        <w:rPr>
          <w:rFonts w:ascii="Microsoft YaHei" w:hAnsi="Microsoft YaHei"/>
          <w:b/>
          <w:color w:val="1A1A1A"/>
        </w:rPr>
        <w:t>主动性买盘主导</w:t>
      </w:r>
      <w:r>
        <w:rPr>
          <w:rFonts w:ascii="Microsoft YaHei" w:hAnsi="Microsoft YaHei"/>
        </w:rPr>
        <w:t xml:space="preserve"> 格局。公司估值处于 </w:t>
      </w:r>
      <w:r>
        <w:rPr>
          <w:rFonts w:ascii="Microsoft YaHei" w:hAnsi="Microsoft YaHei"/>
          <w:b/>
          <w:color w:val="1A1A1A"/>
        </w:rPr>
        <w:t>破净+低位PE</w:t>
      </w:r>
      <w:r>
        <w:rPr>
          <w:rFonts w:ascii="Microsoft YaHei" w:hAnsi="Microsoft YaHei"/>
        </w:rPr>
        <w:t xml:space="preserve"> 区间，基本面安全边际充足。高速公路板块整体走强（皖通高速领涨近9%）形成板块共振，增强了行情的持续性预期。</w:t>
      </w:r>
    </w:p>
    <w:p>
      <w:r>
        <w:rPr>
          <w:rFonts w:ascii="Microsoft YaHei" w:hAnsi="Microsoft YaHei"/>
          <w:b/>
          <w:color w:val="1A1A1A"/>
        </w:rPr>
        <w:t>午后关注要点：</w:t>
      </w:r>
    </w:p>
    <w:p>
      <w:pPr>
        <w:pStyle w:val="ListNumber"/>
      </w:pPr>
      <w:r>
        <w:rPr>
          <w:rFonts w:ascii="Microsoft YaHei" w:hAnsi="Microsoft YaHei"/>
        </w:rPr>
        <w:t xml:space="preserve">能否突破 </w:t>
      </w:r>
      <w:r>
        <w:rPr>
          <w:rFonts w:ascii="Microsoft YaHei" w:hAnsi="Microsoft YaHei"/>
          <w:b/>
          <w:color w:val="1A1A1A"/>
        </w:rPr>
        <w:t>8.73元（今日高点）</w:t>
      </w:r>
      <w:r>
        <w:rPr>
          <w:rFonts w:ascii="Microsoft YaHei" w:hAnsi="Microsoft YaHei"/>
        </w:rPr>
        <w:t xml:space="preserve"> 并冲击 </w:t>
      </w:r>
      <w:r>
        <w:rPr>
          <w:rFonts w:ascii="Microsoft YaHei" w:hAnsi="Microsoft YaHei"/>
          <w:b/>
          <w:color w:val="1A1A1A"/>
        </w:rPr>
        <w:t>8.80元（布林上轨）</w:t>
      </w:r>
      <w:r>
        <w:rPr>
          <w:rFonts w:ascii="Microsoft YaHei" w:hAnsi="Microsoft YaHei"/>
        </w:rPr>
        <w:t>，突破则空间打开；</w:t>
      </w:r>
    </w:p>
    <w:p>
      <w:pPr>
        <w:pStyle w:val="ListNumber"/>
      </w:pPr>
      <w:r>
        <w:rPr>
          <w:rFonts w:ascii="Microsoft YaHei" w:hAnsi="Microsoft YaHei"/>
        </w:rPr>
        <w:t xml:space="preserve">下方 </w:t>
      </w:r>
      <w:r>
        <w:rPr>
          <w:rFonts w:ascii="Microsoft YaHei" w:hAnsi="Microsoft YaHei"/>
          <w:b/>
          <w:color w:val="1A1A1A"/>
        </w:rPr>
        <w:t>MA5（8.56元）</w:t>
      </w:r>
      <w:r>
        <w:rPr>
          <w:rFonts w:ascii="Microsoft YaHei" w:hAnsi="Microsoft YaHei"/>
        </w:rPr>
        <w:t xml:space="preserve"> 为第一支撑位，只要不破即可维持偏强格局；</w:t>
      </w:r>
    </w:p>
    <w:p>
      <w:pPr>
        <w:pStyle w:val="ListNumber"/>
      </w:pPr>
      <w:r>
        <w:rPr>
          <w:rFonts w:ascii="Microsoft YaHei" w:hAnsi="Microsoft YaHei"/>
        </w:rPr>
        <w:t xml:space="preserve">若午后量能持续配合，今日有望以 </w:t>
      </w:r>
      <w:r>
        <w:rPr>
          <w:rFonts w:ascii="Microsoft YaHei" w:hAnsi="Microsoft YaHei"/>
          <w:b/>
          <w:color w:val="1A1A1A"/>
        </w:rPr>
        <w:t>中阳线</w:t>
      </w:r>
      <w:r>
        <w:rPr>
          <w:rFonts w:ascii="Microsoft YaHei" w:hAnsi="Microsoft YaHei"/>
        </w:rPr>
        <w:t xml:space="preserve"> 收官。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：本报告基于公开数据整理分析，不构成投资建议。股市有风险，投资需谨慎。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深高速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