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潜能恒信（300191.SZ）午间分析报告</w:t>
      </w:r>
    </w:p>
    <w:p>
      <w:r>
        <w:rPr>
          <w:rFonts w:ascii="Microsoft YaHei" w:hAnsi="Microsoft YaHei"/>
          <w:b/>
          <w:color w:val="1A1A1A"/>
        </w:rPr>
        <w:t>报告时间：2026-07-29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今日全市场情绪偏暖，两市成交额放量至 </w:t>
      </w:r>
      <w:r>
        <w:rPr>
          <w:rFonts w:ascii="Microsoft YaHei" w:hAnsi="Microsoft YaHei"/>
          <w:b/>
          <w:color w:val="1A1A1A"/>
        </w:rPr>
        <w:t>1.46万亿（+1,549亿）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3,404家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2,018家</w:t>
      </w:r>
      <w:r>
        <w:rPr>
          <w:rFonts w:ascii="Microsoft YaHei" w:hAnsi="Microsoft YaHei"/>
        </w:rPr>
        <w:t xml:space="preserve">。市场人气较好，涨停梯队方面，一板50只（晋级率7%）、二板3只（晋级率23%）、三板3只（晋级率33%），高度板1只。赚钱效应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，整体呈现普涨但局部赚钱效应尚可的格局。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28.58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+11.68%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26.00 / 29.30 / 25.99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12.93%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302,307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84,285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13.67%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27.88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74.97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91.46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63.22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股价从昨收 </w:t>
      </w:r>
      <w:r>
        <w:rPr>
          <w:rFonts w:ascii="Microsoft YaHei" w:hAnsi="Microsoft YaHei"/>
          <w:b/>
          <w:color w:val="1A1A1A"/>
        </w:rPr>
        <w:t>25.59元</w:t>
      </w:r>
      <w:r>
        <w:rPr>
          <w:rFonts w:ascii="Microsoft YaHei" w:hAnsi="Microsoft YaHei"/>
        </w:rPr>
        <w:t xml:space="preserve"> 跳空高开至 </w:t>
      </w:r>
      <w:r>
        <w:rPr>
          <w:rFonts w:ascii="Microsoft YaHei" w:hAnsi="Microsoft YaHei"/>
          <w:b/>
          <w:color w:val="1A1A1A"/>
        </w:rPr>
        <w:t>26.00元</w:t>
      </w:r>
      <w:r>
        <w:rPr>
          <w:rFonts w:ascii="Microsoft YaHei" w:hAnsi="Microsoft YaHei"/>
        </w:rPr>
        <w:t xml:space="preserve">，早盘快速冲高至 </w:t>
      </w:r>
      <w:r>
        <w:rPr>
          <w:rFonts w:ascii="Microsoft YaHei" w:hAnsi="Microsoft YaHei"/>
          <w:b/>
          <w:color w:val="1A1A1A"/>
        </w:rPr>
        <w:t>29.30元</w:t>
      </w:r>
      <w:r>
        <w:rPr>
          <w:rFonts w:ascii="Microsoft YaHei" w:hAnsi="Microsoft YaHei"/>
        </w:rPr>
        <w:t xml:space="preserve">，随后震荡回落，午盘收于 </w:t>
      </w:r>
      <w:r>
        <w:rPr>
          <w:rFonts w:ascii="Microsoft YaHei" w:hAnsi="Microsoft YaHei"/>
          <w:b/>
          <w:color w:val="1A1A1A"/>
        </w:rPr>
        <w:t>28.58元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11.68%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13.67%</w:t>
      </w:r>
      <w:r>
        <w:rPr>
          <w:rFonts w:ascii="Microsoft YaHei" w:hAnsi="Microsoft YaHei"/>
        </w:rPr>
        <w:t xml:space="preserve">，较上一个交易日日终换手率 </w:t>
      </w:r>
      <w:r>
        <w:rPr>
          <w:rFonts w:ascii="Microsoft YaHei" w:hAnsi="Microsoft YaHei"/>
          <w:b/>
          <w:color w:val="1A1A1A"/>
        </w:rPr>
        <w:t>13.34%</w:t>
      </w:r>
      <w:r>
        <w:rPr>
          <w:rFonts w:ascii="Microsoft YaHei" w:hAnsi="Microsoft YaHei"/>
        </w:rPr>
        <w:t xml:space="preserve"> 小幅放量（量比 1.02），说明交投活跃度维持在高位。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161,378手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140,929手</w:t>
      </w:r>
      <w:r>
        <w:rPr>
          <w:rFonts w:ascii="Microsoft YaHei" w:hAnsi="Microsoft YaHei"/>
        </w:rPr>
        <w:t>，外盘大于内盘，买方主动性买盘略占优势。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74.97倍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8.02倍</w:t>
      </w:r>
      <w:r>
        <w:rPr>
          <w:rFonts w:ascii="Microsoft YaHei" w:hAnsi="Microsoft YaHei"/>
        </w:rPr>
        <w:t>，估值处于偏高水平。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今日盘中资金流向（逐分钟统计，截至11:30）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7,185.45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1,923.2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2,551.9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上一交易日（7月28日）资金细分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-19,749,258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-44,235,249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-7,810,384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-71,794,891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3.88 亿元（较前日 -1.47%）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0.02 亿元（较前日 +68.02%）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今日盘中资金整体呈 </w:t>
      </w:r>
      <w:r>
        <w:rPr>
          <w:rFonts w:ascii="Microsoft YaHei" w:hAnsi="Microsoft YaHei"/>
          <w:b/>
          <w:color w:val="1A1A1A"/>
        </w:rPr>
        <w:t>净流出 7,185万元</w:t>
      </w:r>
      <w:r>
        <w:rPr>
          <w:rFonts w:ascii="Microsoft YaHei" w:hAnsi="Microsoft YaHei"/>
        </w:rPr>
        <w:t>，资金流出分钟数（71分钟）远多于流入分钟数（42分钟），显示在股价大幅上涨过程中，抛压持续存在。</w:t>
      </w:r>
    </w:p>
    <w:p>
      <w:pPr>
        <w:pStyle w:val="ListBullet"/>
      </w:pPr>
      <w:r>
        <w:rPr>
          <w:rFonts w:ascii="Microsoft YaHei" w:hAnsi="Microsoft YaHei"/>
        </w:rPr>
        <w:t xml:space="preserve">上一个交易日大单净流出约 </w:t>
      </w:r>
      <w:r>
        <w:rPr>
          <w:rFonts w:ascii="Microsoft YaHei" w:hAnsi="Microsoft YaHei"/>
          <w:b/>
          <w:color w:val="1A1A1A"/>
        </w:rPr>
        <w:t>1,975万元</w:t>
      </w:r>
      <w:r>
        <w:rPr>
          <w:rFonts w:ascii="Microsoft YaHei" w:hAnsi="Microsoft YaHei"/>
        </w:rPr>
        <w:t xml:space="preserve">，中单净流出 </w:t>
      </w:r>
      <w:r>
        <w:rPr>
          <w:rFonts w:ascii="Microsoft YaHei" w:hAnsi="Microsoft YaHei"/>
          <w:b/>
          <w:color w:val="1A1A1A"/>
        </w:rPr>
        <w:t>4,424万元</w:t>
      </w:r>
      <w:r>
        <w:rPr>
          <w:rFonts w:ascii="Microsoft YaHei" w:hAnsi="Microsoft YaHei"/>
        </w:rPr>
        <w:t xml:space="preserve">，大小单全线流出，合计流出 </w:t>
      </w:r>
      <w:r>
        <w:rPr>
          <w:rFonts w:ascii="Microsoft YaHei" w:hAnsi="Microsoft YaHei"/>
          <w:b/>
          <w:color w:val="1A1A1A"/>
        </w:rPr>
        <w:t>7,179万元</w:t>
      </w:r>
      <w:r>
        <w:rPr>
          <w:rFonts w:ascii="Microsoft YaHei" w:hAnsi="Microsoft YaHei"/>
        </w:rPr>
        <w:t>，资金面已显疲态。</w:t>
      </w:r>
    </w:p>
    <w:p>
      <w:pPr>
        <w:pStyle w:val="ListBullet"/>
      </w:pPr>
      <w:r>
        <w:rPr>
          <w:rFonts w:ascii="Microsoft YaHei" w:hAnsi="Microsoft YaHei"/>
        </w:rPr>
        <w:t xml:space="preserve">融资余额较前日下降 </w:t>
      </w:r>
      <w:r>
        <w:rPr>
          <w:rFonts w:ascii="Microsoft YaHei" w:hAnsi="Microsoft YaHei"/>
          <w:b/>
          <w:color w:val="1A1A1A"/>
        </w:rPr>
        <w:t>1.47%</w:t>
      </w:r>
      <w:r>
        <w:rPr>
          <w:rFonts w:ascii="Microsoft YaHei" w:hAnsi="Microsoft YaHei"/>
        </w:rPr>
        <w:t xml:space="preserve">，融券余额大幅增长 </w:t>
      </w:r>
      <w:r>
        <w:rPr>
          <w:rFonts w:ascii="Microsoft YaHei" w:hAnsi="Microsoft YaHei"/>
          <w:b/>
          <w:color w:val="1A1A1A"/>
        </w:rPr>
        <w:t>68.02%</w:t>
      </w:r>
      <w:r>
        <w:rPr>
          <w:rFonts w:ascii="Microsoft YaHei" w:hAnsi="Microsoft YaHei"/>
        </w:rPr>
        <w:t>，说明部分融资盘在获利了结，同时融券做空力量有所增强。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MA5（28.87元）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MA10（27.90元）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MA20/布林中轨（27.53元）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布林带上轨（30.51元）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布林带下轨（24.55元）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股价开盘跳空高开后一度逼近 </w:t>
      </w:r>
      <w:r>
        <w:rPr>
          <w:rFonts w:ascii="Microsoft YaHei" w:hAnsi="Microsoft YaHei"/>
          <w:b/>
          <w:color w:val="1A1A1A"/>
        </w:rPr>
        <w:t>29.30元</w:t>
      </w:r>
      <w:r>
        <w:rPr>
          <w:rFonts w:ascii="Microsoft YaHei" w:hAnsi="Microsoft YaHei"/>
        </w:rPr>
        <w:t xml:space="preserve">，但未能站稳 </w:t>
      </w:r>
      <w:r>
        <w:rPr>
          <w:rFonts w:ascii="Microsoft YaHei" w:hAnsi="Microsoft YaHei"/>
          <w:b/>
          <w:color w:val="1A1A1A"/>
        </w:rPr>
        <w:t>MA5（28.87元）</w:t>
      </w:r>
      <w:r>
        <w:rPr>
          <w:rFonts w:ascii="Microsoft YaHei" w:hAnsi="Microsoft YaHei"/>
        </w:rPr>
        <w:t xml:space="preserve"> 上方，午盘收盘价 </w:t>
      </w:r>
      <w:r>
        <w:rPr>
          <w:rFonts w:ascii="Microsoft YaHei" w:hAnsi="Microsoft YaHei"/>
          <w:b/>
          <w:color w:val="1A1A1A"/>
        </w:rPr>
        <w:t>28.58元</w:t>
      </w:r>
      <w:r>
        <w:rPr>
          <w:rFonts w:ascii="Microsoft YaHei" w:hAnsi="Microsoft YaHei"/>
        </w:rPr>
        <w:t xml:space="preserve"> 位于MA5下方 </w:t>
      </w:r>
      <w:r>
        <w:rPr>
          <w:rFonts w:ascii="Microsoft YaHei" w:hAnsi="Microsoft YaHei"/>
          <w:b/>
          <w:color w:val="1A1A1A"/>
        </w:rPr>
        <w:t>1.0%</w:t>
      </w:r>
      <w:r>
        <w:rPr>
          <w:rFonts w:ascii="Microsoft YaHei" w:hAnsi="Microsoft YaHei"/>
        </w:rPr>
        <w:t>，短期存在一定的均线压制。</w:t>
      </w:r>
    </w:p>
    <w:p>
      <w:pPr>
        <w:pStyle w:val="ListBullet"/>
      </w:pPr>
      <w:r>
        <w:rPr>
          <w:rFonts w:ascii="Microsoft YaHei" w:hAnsi="Microsoft YaHei"/>
        </w:rPr>
        <w:t xml:space="preserve">股价位于MA10、MA20上方，中期趋势仍偏多。布林中轨 </w:t>
      </w:r>
      <w:r>
        <w:rPr>
          <w:rFonts w:ascii="Microsoft YaHei" w:hAnsi="Microsoft YaHei"/>
          <w:b/>
          <w:color w:val="1A1A1A"/>
        </w:rPr>
        <w:t>27.53元</w:t>
      </w:r>
      <w:r>
        <w:rPr>
          <w:rFonts w:ascii="Microsoft YaHei" w:hAnsi="Microsoft YaHei"/>
        </w:rPr>
        <w:t xml:space="preserve"> 构成下方支撑，布林带上轨 </w:t>
      </w:r>
      <w:r>
        <w:rPr>
          <w:rFonts w:ascii="Microsoft YaHei" w:hAnsi="Microsoft YaHei"/>
          <w:b/>
          <w:color w:val="1A1A1A"/>
        </w:rPr>
        <w:t>30.51元</w:t>
      </w:r>
      <w:r>
        <w:rPr>
          <w:rFonts w:ascii="Microsoft YaHei" w:hAnsi="Microsoft YaHei"/>
        </w:rPr>
        <w:t xml:space="preserve"> 为上方压力位，距当前价约 </w:t>
      </w:r>
      <w:r>
        <w:rPr>
          <w:rFonts w:ascii="Microsoft YaHei" w:hAnsi="Microsoft YaHei"/>
          <w:b/>
          <w:color w:val="1A1A1A"/>
        </w:rPr>
        <w:t>6.8%</w:t>
      </w:r>
      <w:r>
        <w:rPr>
          <w:rFonts w:ascii="Microsoft YaHei" w:hAnsi="Microsoft YaHei"/>
        </w:rPr>
        <w:t xml:space="preserve"> 的上行空间。</w:t>
      </w:r>
    </w:p>
    <w:p>
      <w:pPr>
        <w:pStyle w:val="ListBullet"/>
      </w:pPr>
      <w:r>
        <w:rPr>
          <w:rFonts w:ascii="Microsoft YaHei" w:hAnsi="Microsoft YaHei"/>
        </w:rPr>
        <w:t xml:space="preserve">今日振幅高达 </w:t>
      </w:r>
      <w:r>
        <w:rPr>
          <w:rFonts w:ascii="Microsoft YaHei" w:hAnsi="Microsoft YaHei"/>
          <w:b/>
          <w:color w:val="1A1A1A"/>
        </w:rPr>
        <w:t>12.93%</w:t>
      </w:r>
      <w:r>
        <w:rPr>
          <w:rFonts w:ascii="Microsoft YaHei" w:hAnsi="Microsoft YaHei"/>
        </w:rPr>
        <w:t>，盘中波动剧烈，短线博弈特征明显。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板块催化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油气概念整体活跃</w:t>
      </w:r>
      <w:r>
        <w:rPr>
          <w:rFonts w:ascii="Microsoft YaHei" w:hAnsi="Microsoft YaHei"/>
        </w:rPr>
        <w:t>：媒体报道"油气概念表现活跃，首华燃气涨超13%"，油气板块今日集体走强。从板块排名看，</w:t>
      </w:r>
      <w:r>
        <w:rPr>
          <w:rFonts w:ascii="Microsoft YaHei" w:hAnsi="Microsoft YaHei"/>
          <w:b/>
          <w:color w:val="1A1A1A"/>
        </w:rPr>
        <w:t>"石油与天然气的勘探与生产"板块涨幅高达+7.72%，位列全市场1158个板块第2位</w:t>
      </w:r>
      <w:r>
        <w:rPr>
          <w:rFonts w:ascii="Microsoft YaHei" w:hAnsi="Microsoft YaHei"/>
        </w:rPr>
        <w:t>，板块内4只个股全线飘红，为潜能恒信大涨提供了良好的板块环境。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互动问答要点（近一周）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大股东减持（7月28日）</w:t>
      </w:r>
      <w:r>
        <w:rPr>
          <w:rFonts w:ascii="Microsoft YaHei" w:hAnsi="Microsoft YaHei"/>
        </w:rPr>
        <w:t>：公司回应称"若收到大股东减持信息，将及时履行信息披露义务"。该回复未释放减持信号，缓解了市场部分担忧。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渤海三口探井进展（7月28日）</w:t>
      </w:r>
      <w:r>
        <w:rPr>
          <w:rFonts w:ascii="Microsoft YaHei" w:hAnsi="Microsoft YaHei"/>
        </w:rPr>
        <w:t>：公司表示"相关区块进展情况，敬请关注后续公告"，未提供具体信息，但市场对此抱有期待。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资金保障方案（7月28日）</w:t>
      </w:r>
      <w:r>
        <w:rPr>
          <w:rFonts w:ascii="Microsoft YaHei" w:hAnsi="Microsoft YaHei"/>
        </w:rPr>
        <w:t>：公司明确"为各项目制定了统筹的资金保障方案"，回应了市场对南海、蒙古两大勘探项目资金压力的疑虑，这是今日股价走强的关键信心支撑。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与中海油深化合作（7月28日）</w:t>
      </w:r>
      <w:r>
        <w:rPr>
          <w:rFonts w:ascii="Microsoft YaHei" w:hAnsi="Microsoft YaHei"/>
        </w:rPr>
        <w:t>：公司表示"将持续夯实与中海油的合作基础，把握机会争取更多南海优质合同区块"，资源扩张预期提振情绪。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新疆区块收益上限解除（7月23日）</w:t>
      </w:r>
      <w:r>
        <w:rPr>
          <w:rFonts w:ascii="Microsoft YaHei" w:hAnsi="Microsoft YaHei"/>
        </w:rPr>
        <w:t>：公司称重大合同需经中方审核方可对外披露，市场仍在等待该区块7%收益上限解除的落地。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潜能恒信今日在多个板块中表现突出：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石油与天然气的勘探与生产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+7.72%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石油、天然气与消费用燃料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+2.94%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第1/57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第2/83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第619/1158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第1/256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天然气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第193/1158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第2/154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新疆振兴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第313/1158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第3/154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>个股在</w:t>
      </w:r>
      <w:r>
        <w:rPr>
          <w:rFonts w:ascii="Microsoft YaHei" w:hAnsi="Microsoft YaHei"/>
          <w:b/>
          <w:color w:val="1A1A1A"/>
        </w:rPr>
        <w:t>石油与天然气的勘探与生产</w:t>
      </w:r>
      <w:r>
        <w:rPr>
          <w:rFonts w:ascii="Microsoft YaHei" w:hAnsi="Microsoft YaHei"/>
        </w:rPr>
        <w:t>板块高居榜首，与首华燃气（+8.92%）、ST洲际（+7.81%）形成联动。</w:t>
      </w:r>
    </w:p>
    <w:p>
      <w:pPr>
        <w:pStyle w:val="ListBullet"/>
      </w:pPr>
      <w:r>
        <w:rPr>
          <w:rFonts w:ascii="Microsoft YaHei" w:hAnsi="Microsoft YaHei"/>
        </w:rPr>
        <w:t>同板块内</w:t>
      </w:r>
      <w:r>
        <w:rPr>
          <w:rFonts w:ascii="Microsoft YaHei" w:hAnsi="Microsoft YaHei"/>
          <w:b/>
          <w:color w:val="1A1A1A"/>
        </w:rPr>
        <w:t>通源石油（+16.41%）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山东墨龙（+10.01%）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中国海油（+10.01%）</w:t>
      </w:r>
      <w:r>
        <w:rPr>
          <w:rFonts w:ascii="Microsoft YaHei" w:hAnsi="Microsoft YaHei"/>
        </w:rPr>
        <w:t xml:space="preserve"> 等集体涨停或大涨，油服板块今日呈现资金集体进场态势，板块效应显著。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核心观点：板块驱动下的强势上涨，但资金面暗藏分歧。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利多因素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石油与天然气的勘探与生产板块飙涨 </w:t>
      </w:r>
      <w:r>
        <w:rPr>
          <w:rFonts w:ascii="Microsoft YaHei" w:hAnsi="Microsoft YaHei"/>
          <w:b/>
          <w:color w:val="1A1A1A"/>
        </w:rPr>
        <w:t>+7.72%</w:t>
      </w:r>
      <w:r>
        <w:rPr>
          <w:rFonts w:ascii="Microsoft YaHei" w:hAnsi="Microsoft YaHei"/>
        </w:rPr>
        <w:t>，全市场排名第2，板块联动效应强，通源石油、山东墨龙、中国海油等集体大涨，资金对油气板块的短期偏好度极高。</w:t>
      </w:r>
    </w:p>
    <w:p>
      <w:r>
        <w:rPr>
          <w:rFonts w:ascii="Microsoft YaHei" w:hAnsi="Microsoft YaHei"/>
        </w:rPr>
        <w:t xml:space="preserve">   - 公司互动问答中透露"统筹资金保障方案"、"与中海油深化合作"等积极信号，一定程度上缓解了市场对资金压力及资源储备的担忧。</w:t>
      </w:r>
    </w:p>
    <w:p>
      <w:r>
        <w:rPr>
          <w:rFonts w:ascii="Microsoft YaHei" w:hAnsi="Microsoft YaHei"/>
        </w:rPr>
        <w:t xml:space="preserve">   - 股价站上MA10和MA20，中期趋势偏多。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今日盘中资金净流出 </w:t>
      </w:r>
      <w:r>
        <w:rPr>
          <w:rFonts w:ascii="Microsoft YaHei" w:hAnsi="Microsoft YaHei"/>
          <w:b/>
          <w:color w:val="1A1A1A"/>
        </w:rPr>
        <w:t>7,185万元</w:t>
      </w:r>
      <w:r>
        <w:rPr>
          <w:rFonts w:ascii="Microsoft YaHei" w:hAnsi="Microsoft YaHei"/>
        </w:rPr>
        <w:t>，且流出分钟数（71分钟）远多于流入分钟数（42分钟），显示在股价大涨过程中，主力资金借势减仓的意愿较强。</w:t>
      </w:r>
    </w:p>
    <w:p>
      <w:r>
        <w:rPr>
          <w:rFonts w:ascii="Microsoft YaHei" w:hAnsi="Microsoft YaHei"/>
        </w:rPr>
        <w:t xml:space="preserve">   - 股价收盘在MA5（28.87元）下方，</w:t>
      </w:r>
      <w:r>
        <w:rPr>
          <w:rFonts w:ascii="Microsoft YaHei" w:hAnsi="Microsoft YaHei"/>
          <w:b/>
          <w:color w:val="1A1A1A"/>
        </w:rPr>
        <w:t>短期均线压制</w:t>
      </w:r>
      <w:r>
        <w:rPr>
          <w:rFonts w:ascii="Microsoft YaHei" w:hAnsi="Microsoft YaHei"/>
        </w:rPr>
        <w:t>明显。若午后不能有效突破MA5，存在回落风险。</w:t>
      </w:r>
    </w:p>
    <w:p>
      <w:r>
        <w:rPr>
          <w:rFonts w:ascii="Microsoft YaHei" w:hAnsi="Microsoft YaHei"/>
        </w:rPr>
        <w:t xml:space="preserve">   - 动态市盈率 </w:t>
      </w:r>
      <w:r>
        <w:rPr>
          <w:rFonts w:ascii="Microsoft YaHei" w:hAnsi="Microsoft YaHei"/>
          <w:b/>
          <w:color w:val="1A1A1A"/>
        </w:rPr>
        <w:t>74.97倍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8.02倍</w:t>
      </w:r>
      <w:r>
        <w:rPr>
          <w:rFonts w:ascii="Microsoft YaHei" w:hAnsi="Microsoft YaHei"/>
        </w:rPr>
        <w:t>，估值溢价较高，缺乏扎实的业绩兑现支撑。</w:t>
      </w:r>
    </w:p>
    <w:p>
      <w:r>
        <w:rPr>
          <w:rFonts w:ascii="Microsoft YaHei" w:hAnsi="Microsoft YaHei"/>
        </w:rPr>
        <w:t xml:space="preserve">   - 融资余额下降、融券余额大幅上升，市场多空分歧加大。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午后关注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能否站稳 </w:t>
      </w:r>
      <w:r>
        <w:rPr>
          <w:rFonts w:ascii="Microsoft YaHei" w:hAnsi="Microsoft YaHei"/>
          <w:b/>
          <w:color w:val="1A1A1A"/>
        </w:rPr>
        <w:t>28.87元（MA5）</w:t>
      </w:r>
      <w:r>
        <w:rPr>
          <w:rFonts w:ascii="Microsoft YaHei" w:hAnsi="Microsoft YaHei"/>
        </w:rPr>
        <w:t xml:space="preserve"> 并向上挑战 </w:t>
      </w:r>
      <w:r>
        <w:rPr>
          <w:rFonts w:ascii="Microsoft YaHei" w:hAnsi="Microsoft YaHei"/>
          <w:b/>
          <w:color w:val="1A1A1A"/>
        </w:rPr>
        <w:t>30.51元（布林上轨）</w:t>
      </w:r>
      <w:r>
        <w:rPr>
          <w:rFonts w:ascii="Microsoft YaHei" w:hAnsi="Microsoft YaHei"/>
        </w:rPr>
        <w:t>，是判断午后走势强弱的关键。</w:t>
      </w:r>
    </w:p>
    <w:p>
      <w:r>
        <w:rPr>
          <w:rFonts w:ascii="Microsoft YaHei" w:hAnsi="Microsoft YaHei"/>
        </w:rPr>
        <w:t xml:space="preserve">   - 下方 </w:t>
      </w:r>
      <w:r>
        <w:rPr>
          <w:rFonts w:ascii="Microsoft YaHei" w:hAnsi="Microsoft YaHei"/>
          <w:b/>
          <w:color w:val="1A1A1A"/>
        </w:rPr>
        <w:t>27.53元（MA20/布林中轨）</w:t>
      </w:r>
      <w:r>
        <w:rPr>
          <w:rFonts w:ascii="Microsoft YaHei" w:hAnsi="Microsoft YaHei"/>
        </w:rPr>
        <w:t xml:space="preserve"> 为重要支撑位，若跌破则短期攻势可能宣告终结。</w:t>
      </w:r>
    </w:p>
    <w:p>
      <w:r>
        <w:rPr>
          <w:rFonts w:ascii="Microsoft YaHei" w:hAnsi="Microsoft YaHei"/>
        </w:rPr>
        <w:t xml:space="preserve">   - 关注油气板块整体资金持续性，若板块出现冲高回落，个股回调幅度可能更为剧烈。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本文基于公开数据与资讯分析，不构成任何投资建议。股市有风险，投资需谨慎。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潜能恒信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