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正文获取超时，但已有足够信息进行分析。现在基于全部数据撰写报告。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璞泰来（603659.SH）午间分析报告</w:t>
      </w:r>
    </w:p>
    <w:p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 xml:space="preserve">：2026年7月28日 11:30 | </w:t>
      </w:r>
      <w:r>
        <w:rPr>
          <w:rFonts w:ascii="Microsoft YaHei" w:hAnsi="Microsoft YaHei"/>
          <w:b/>
          <w:color w:val="1A1A1A"/>
        </w:rPr>
        <w:t>当前价</w:t>
      </w:r>
      <w:r>
        <w:rPr>
          <w:rFonts w:ascii="Microsoft YaHei" w:hAnsi="Microsoft YaHei"/>
        </w:rPr>
        <w:t xml:space="preserve">：21.42 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>：-1.29%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今日全市场情绪偏冷，市场热度指数仅为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，全市场成交额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（较上一日缩量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）。涨跌家数方面，上涨 </w:t>
      </w:r>
      <w:r>
        <w:rPr>
          <w:rFonts w:ascii="Microsoft YaHei" w:hAnsi="Microsoft YaHei"/>
          <w:b/>
          <w:color w:val="1A1A1A"/>
        </w:rPr>
        <w:t>2,603家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2,769家</w:t>
      </w:r>
      <w:r>
        <w:rPr>
          <w:rFonts w:ascii="Microsoft YaHei" w:hAnsi="Microsoft YaHei"/>
        </w:rPr>
        <w:t xml:space="preserve">，涨停68只/跌停49只，赚钱效应仅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，整体呈现指数与个股共振向下的格局。</w:t>
      </w:r>
    </w:p>
    <w:p>
      <w:r>
        <w:rPr>
          <w:rFonts w:ascii="Microsoft YaHei" w:hAnsi="Microsoft YaHei"/>
        </w:rPr>
        <w:t xml:space="preserve">外部冲击是主要诱因：隔夜美股费城半导体指数续跌 </w:t>
      </w:r>
      <w:r>
        <w:rPr>
          <w:rFonts w:ascii="Microsoft YaHei" w:hAnsi="Microsoft YaHei"/>
          <w:b/>
          <w:color w:val="1A1A1A"/>
        </w:rPr>
        <w:t>-2%</w:t>
      </w:r>
      <w:r>
        <w:rPr>
          <w:rFonts w:ascii="Microsoft YaHei" w:hAnsi="Microsoft YaHei"/>
        </w:rPr>
        <w:t xml:space="preserve">，英伟达跌约 </w:t>
      </w:r>
      <w:r>
        <w:rPr>
          <w:rFonts w:ascii="Microsoft YaHei" w:hAnsi="Microsoft YaHei"/>
          <w:b/>
          <w:color w:val="1A1A1A"/>
        </w:rPr>
        <w:t>-5%</w:t>
      </w:r>
      <w:r>
        <w:rPr>
          <w:rFonts w:ascii="Microsoft YaHei" w:hAnsi="Microsoft YaHei"/>
        </w:rPr>
        <w:t>，SK海力士跌破美股IPO发行价；今日亚太盘加剧恐慌，</w:t>
      </w:r>
      <w:r>
        <w:rPr>
          <w:rFonts w:ascii="Microsoft YaHei" w:hAnsi="Microsoft YaHei"/>
          <w:b/>
          <w:color w:val="1A1A1A"/>
        </w:rPr>
        <w:t>韩国KOSPI指数一度暴跌10%</w:t>
      </w:r>
      <w:r>
        <w:rPr>
          <w:rFonts w:ascii="Microsoft YaHei" w:hAnsi="Microsoft YaHei"/>
        </w:rPr>
        <w:t xml:space="preserve">，SK海力士跌超13%、三星电子跌逾12%。受此拖累，A股创业板指午盘跌逾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，算力硬件、半导体芯片、新能源车等板块领跌。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21.42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21.70 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21.74 / 22.01 / 21.02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高开低走，振幅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4.56%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相对板块明显抗跌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7.56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量比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1.2</w:t>
            </w:r>
            <w:r>
              <w:rPr>
                <w:rFonts w:ascii="Microsoft YaHei" w:hAnsi="Microsoft YaHei"/>
                <w:sz w:val="18"/>
              </w:rPr>
              <w:t>（放量）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较上日（1.49%）放大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16.31 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历史偏低估值区间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2.23 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459.28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全流通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</w:t>
      </w:r>
      <w:r>
        <w:rPr>
          <w:rFonts w:ascii="Microsoft YaHei" w:hAnsi="Microsoft YaHei"/>
        </w:rPr>
        <w:t xml:space="preserve">：今日璞泰来开盘价21.74元略高于昨收，早盘一度冲高至 </w:t>
      </w:r>
      <w:r>
        <w:rPr>
          <w:rFonts w:ascii="Microsoft YaHei" w:hAnsi="Microsoft YaHei"/>
          <w:b/>
          <w:color w:val="1A1A1A"/>
        </w:rPr>
        <w:t>22.01元</w:t>
      </w:r>
      <w:r>
        <w:rPr>
          <w:rFonts w:ascii="Microsoft YaHei" w:hAnsi="Microsoft YaHei"/>
        </w:rPr>
        <w:t xml:space="preserve">，随后遭遇市场系统性抛压回落，最低探至 </w:t>
      </w:r>
      <w:r>
        <w:rPr>
          <w:rFonts w:ascii="Microsoft YaHei" w:hAnsi="Microsoft YaHei"/>
          <w:b/>
          <w:color w:val="1A1A1A"/>
        </w:rPr>
        <w:t>21.02元</w:t>
      </w:r>
      <w:r>
        <w:rPr>
          <w:rFonts w:ascii="Microsoft YaHei" w:hAnsi="Microsoft YaHei"/>
        </w:rPr>
        <w:t xml:space="preserve">，最终收于21.42元，跌 </w:t>
      </w:r>
      <w:r>
        <w:rPr>
          <w:rFonts w:ascii="Microsoft YaHei" w:hAnsi="Microsoft YaHei"/>
          <w:b/>
          <w:color w:val="1A1A1A"/>
        </w:rPr>
        <w:t>1.29%</w:t>
      </w:r>
      <w:r>
        <w:rPr>
          <w:rFonts w:ascii="Microsoft YaHei" w:hAnsi="Microsoft YaHei"/>
        </w:rPr>
        <w:t xml:space="preserve">。相比所属板块动辄 </w:t>
      </w:r>
      <w:r>
        <w:rPr>
          <w:rFonts w:ascii="Microsoft YaHei" w:hAnsi="Microsoft YaHei"/>
          <w:b/>
          <w:color w:val="1A1A1A"/>
        </w:rPr>
        <w:t>-4%~-6%</w:t>
      </w:r>
      <w:r>
        <w:rPr>
          <w:rFonts w:ascii="Microsoft YaHei" w:hAnsi="Microsoft YaHei"/>
        </w:rPr>
        <w:t xml:space="preserve"> 的跌幅，璞泰来表现出了显著的抗跌韧性，反映出其作为负极材料龙头的估值安全垫（PE仅16倍）和基本面支撑。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净流出 3,128.42 万元</w:t>
      </w:r>
    </w:p>
    <w:p>
      <w:pPr>
        <w:pStyle w:val="ListBullet"/>
      </w:pPr>
      <w:r>
        <w:rPr>
          <w:rFonts w:ascii="Microsoft YaHei" w:hAnsi="Microsoft YaHei"/>
        </w:rPr>
        <w:t xml:space="preserve">资金流入 </w:t>
      </w:r>
      <w:r>
        <w:rPr>
          <w:rFonts w:ascii="Microsoft YaHei" w:hAnsi="Microsoft YaHei"/>
          <w:b/>
          <w:color w:val="1A1A1A"/>
        </w:rPr>
        <w:t>116分钟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122分钟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1,285.5万</w:t>
      </w:r>
      <w:r>
        <w:rPr>
          <w:rFonts w:ascii="Microsoft YaHei" w:hAnsi="Microsoft YaHei"/>
        </w:rPr>
        <w:t xml:space="preserve"> / 最大单分钟流出 </w:t>
      </w:r>
      <w:r>
        <w:rPr>
          <w:rFonts w:ascii="Microsoft YaHei" w:hAnsi="Microsoft YaHei"/>
          <w:b/>
          <w:color w:val="1A1A1A"/>
        </w:rPr>
        <w:t>1,165.2万</w:t>
      </w:r>
    </w:p>
    <w:p>
      <w:pPr>
        <w:pStyle w:val="ListBullet"/>
      </w:pPr>
      <w:r>
        <w:rPr>
          <w:rFonts w:ascii="Microsoft YaHei" w:hAnsi="Microsoft YaHei"/>
        </w:rPr>
        <w:t xml:space="preserve">外盘（主动买） </w:t>
      </w:r>
      <w:r>
        <w:rPr>
          <w:rFonts w:ascii="Microsoft YaHei" w:hAnsi="Microsoft YaHei"/>
          <w:b/>
          <w:color w:val="1A1A1A"/>
        </w:rPr>
        <w:t>171,525手</w:t>
      </w:r>
      <w:r>
        <w:rPr>
          <w:rFonts w:ascii="Microsoft YaHei" w:hAnsi="Microsoft YaHei"/>
        </w:rPr>
        <w:t xml:space="preserve"> / 内盘（主动卖） </w:t>
      </w:r>
      <w:r>
        <w:rPr>
          <w:rFonts w:ascii="Microsoft YaHei" w:hAnsi="Microsoft YaHei"/>
          <w:b/>
          <w:color w:val="1A1A1A"/>
        </w:rPr>
        <w:t>180,262手</w:t>
      </w:r>
      <w:r>
        <w:rPr>
          <w:rFonts w:ascii="Microsoft YaHei" w:hAnsi="Microsoft YaHei"/>
        </w:rPr>
        <w:t>，内盘略大于外盘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-1,952.0万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2,413.5万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4,365.5万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-941.6万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14,529.7万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15,471.3万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-234.8万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8,431.3万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8,666.1万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-3,128.4万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大单净流出近 </w:t>
      </w:r>
      <w:r>
        <w:rPr>
          <w:rFonts w:ascii="Microsoft YaHei" w:hAnsi="Microsoft YaHei"/>
          <w:b/>
          <w:color w:val="1A1A1A"/>
        </w:rPr>
        <w:t>1,952万元</w:t>
      </w:r>
      <w:r>
        <w:rPr>
          <w:rFonts w:ascii="Microsoft YaHei" w:hAnsi="Microsoft YaHei"/>
        </w:rPr>
        <w:t>，是资金流出的主要驱动因素，中单和小单也呈现全面净流出态势。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10.79亿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-0.46%</w:t>
      </w:r>
      <w:r>
        <w:rPr>
          <w:rFonts w:ascii="Microsoft YaHei" w:hAnsi="Microsoft YaHei"/>
        </w:rPr>
        <w:t>）— 杠杆资金小幅偿还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0.10亿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+3.63%</w:t>
      </w:r>
      <w:r>
        <w:rPr>
          <w:rFonts w:ascii="Microsoft YaHei" w:hAnsi="Microsoft YaHei"/>
        </w:rPr>
        <w:t>）— 做空力量有所增加</w:t>
      </w:r>
    </w:p>
    <w:p>
      <w:r>
        <w:rPr>
          <w:rFonts w:ascii="Microsoft YaHei" w:hAnsi="Microsoft YaHei"/>
        </w:rPr>
        <w:t xml:space="preserve">&gt; 融资余额占流通市值比例约 </w:t>
      </w:r>
      <w:r>
        <w:rPr>
          <w:rFonts w:ascii="Microsoft YaHei" w:hAnsi="Microsoft YaHei"/>
          <w:b/>
          <w:color w:val="1A1A1A"/>
        </w:rPr>
        <w:t>2.07%</w:t>
      </w:r>
      <w:r>
        <w:rPr>
          <w:rFonts w:ascii="Microsoft YaHei" w:hAnsi="Microsoft YaHei"/>
        </w:rPr>
        <w:t>，超过近一年60%分位水平，说明此前融资盘介入较深，今日的融资偿还压力值得关注。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均线/布林带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当前价乖离率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23.07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22.97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25.03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-14.4%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29.69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上轨压制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20.37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下轨支撑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技术形态分析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股价已全线跌破MA5/MA10/MA20三条关键均线，且与MA20（中轨）的乖离率高达 </w:t>
      </w:r>
      <w:r>
        <w:rPr>
          <w:rFonts w:ascii="Microsoft YaHei" w:hAnsi="Microsoft YaHei"/>
          <w:b/>
          <w:color w:val="1A1A1A"/>
        </w:rPr>
        <w:t>-14.4%</w:t>
      </w:r>
      <w:r>
        <w:rPr>
          <w:rFonts w:ascii="Microsoft YaHei" w:hAnsi="Microsoft YaHei"/>
        </w:rPr>
        <w:t>，处于</w:t>
      </w:r>
      <w:r>
        <w:rPr>
          <w:rFonts w:ascii="Microsoft YaHei" w:hAnsi="Microsoft YaHei"/>
          <w:b/>
          <w:color w:val="1A1A1A"/>
        </w:rPr>
        <w:t>超卖区间</w:t>
      </w:r>
    </w:p>
    <w:p>
      <w:pPr>
        <w:pStyle w:val="ListBullet"/>
      </w:pPr>
      <w:r>
        <w:rPr>
          <w:rFonts w:ascii="Microsoft YaHei" w:hAnsi="Microsoft YaHei"/>
        </w:rPr>
        <w:t xml:space="preserve">当前价21.42元距布林带下轨20.37元仅有 </w:t>
      </w:r>
      <w:r>
        <w:rPr>
          <w:rFonts w:ascii="Microsoft YaHei" w:hAnsi="Microsoft YaHei"/>
          <w:b/>
          <w:color w:val="1A1A1A"/>
        </w:rPr>
        <w:t>约4.9%</w:t>
      </w:r>
      <w:r>
        <w:rPr>
          <w:rFonts w:ascii="Microsoft YaHei" w:hAnsi="Microsoft YaHei"/>
        </w:rPr>
        <w:t xml:space="preserve"> 的空间，下轨附近存在较强的技术支撑</w:t>
      </w:r>
    </w:p>
    <w:p>
      <w:pPr>
        <w:pStyle w:val="ListBullet"/>
      </w:pPr>
      <w:r>
        <w:rPr>
          <w:rFonts w:ascii="Microsoft YaHei" w:hAnsi="Microsoft YaHei"/>
        </w:rPr>
        <w:t xml:space="preserve">今日盘中最低下探21.02元，距离下轨仅约 </w:t>
      </w:r>
      <w:r>
        <w:rPr>
          <w:rFonts w:ascii="Microsoft YaHei" w:hAnsi="Microsoft YaHei"/>
          <w:b/>
          <w:color w:val="1A1A1A"/>
        </w:rPr>
        <w:t>3.2%</w:t>
      </w:r>
      <w:r>
        <w:rPr>
          <w:rFonts w:ascii="Microsoft YaHei" w:hAnsi="Microsoft YaHei"/>
        </w:rPr>
        <w:t>，已经非常接近潜在的技术支撑区域</w:t>
      </w:r>
    </w:p>
    <w:p>
      <w:pPr>
        <w:pStyle w:val="ListBullet"/>
      </w:pPr>
      <w:r>
        <w:rPr>
          <w:rFonts w:ascii="Microsoft YaHei" w:hAnsi="Microsoft YaHei"/>
        </w:rPr>
        <w:t>放量下跌（量比1.2）说明有恐慌性抛盘涌出，但随后在21元附近获得买盘承接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利空因素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全球AI/半导体恐慌蔓延</w:t>
      </w:r>
      <w:r>
        <w:rPr>
          <w:rFonts w:ascii="Microsoft YaHei" w:hAnsi="Microsoft YaHei"/>
        </w:rPr>
        <w:t>（核心利空）</w:t>
      </w:r>
    </w:p>
    <w:p>
      <w:r>
        <w:rPr>
          <w:rFonts w:ascii="Microsoft YaHei" w:hAnsi="Microsoft YaHei"/>
        </w:rPr>
        <w:t xml:space="preserve">   - 费城半导体指数隔夜跌超2%，英伟达跌约5%，SK海力士破发</w:t>
      </w:r>
    </w:p>
    <w:p>
      <w:r>
        <w:rPr>
          <w:rFonts w:ascii="Microsoft YaHei" w:hAnsi="Microsoft YaHei"/>
        </w:rPr>
        <w:t xml:space="preserve">   - 韩国KOSPI指数暴跌10%，三星、海力士重挫</w:t>
      </w:r>
    </w:p>
    <w:p>
      <w:r>
        <w:rPr>
          <w:rFonts w:ascii="Microsoft YaHei" w:hAnsi="Microsoft YaHei"/>
        </w:rPr>
        <w:t xml:space="preserve">   - 英伟达7500亿美元融资交易引发AI需求"虚高"担忧</w:t>
      </w:r>
    </w:p>
    <w:p>
      <w:r>
        <w:rPr>
          <w:rFonts w:ascii="Microsoft YaHei" w:hAnsi="Microsoft YaHei"/>
        </w:rPr>
        <w:t xml:space="preserve">   - A股今日算力硬件、半导体芯片板块大面积杀跌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所属板块深度回调</w:t>
      </w:r>
    </w:p>
    <w:p>
      <w:r>
        <w:rPr>
          <w:rFonts w:ascii="Microsoft YaHei" w:hAnsi="Microsoft YaHei"/>
        </w:rPr>
        <w:t xml:space="preserve">   - 新能源汽车板块 </w:t>
      </w:r>
      <w:r>
        <w:rPr>
          <w:rFonts w:ascii="Microsoft YaHei" w:hAnsi="Microsoft YaHei"/>
          <w:b/>
          <w:color w:val="1A1A1A"/>
        </w:rPr>
        <w:t>-4.11%</w:t>
      </w:r>
      <w:r>
        <w:rPr>
          <w:rFonts w:ascii="Microsoft YaHei" w:hAnsi="Microsoft YaHei"/>
        </w:rPr>
        <w:t xml:space="preserve"> | 特斯拉概念 </w:t>
      </w:r>
      <w:r>
        <w:rPr>
          <w:rFonts w:ascii="Microsoft YaHei" w:hAnsi="Microsoft YaHei"/>
          <w:b/>
          <w:color w:val="1A1A1A"/>
        </w:rPr>
        <w:t>-4.00%</w:t>
      </w:r>
    </w:p>
    <w:p>
      <w:r>
        <w:rPr>
          <w:rFonts w:ascii="Microsoft YaHei" w:hAnsi="Microsoft YaHei"/>
        </w:rPr>
        <w:t xml:space="preserve">   - 电子元件板块 </w:t>
      </w:r>
      <w:r>
        <w:rPr>
          <w:rFonts w:ascii="Microsoft YaHei" w:hAnsi="Microsoft YaHei"/>
          <w:b/>
          <w:color w:val="1A1A1A"/>
        </w:rPr>
        <w:t>-6.07%</w:t>
      </w:r>
      <w:r>
        <w:rPr>
          <w:rFonts w:ascii="Microsoft YaHei" w:hAnsi="Microsoft YaHei"/>
        </w:rPr>
        <w:t xml:space="preserve"> | 电子设备、仪器和元件 </w:t>
      </w:r>
      <w:r>
        <w:rPr>
          <w:rFonts w:ascii="Microsoft YaHei" w:hAnsi="Microsoft YaHei"/>
          <w:b/>
          <w:color w:val="1A1A1A"/>
        </w:rPr>
        <w:t>-5.51%</w:t>
      </w:r>
    </w:p>
    <w:p>
      <w:r>
        <w:rPr>
          <w:rFonts w:ascii="Microsoft YaHei" w:hAnsi="Microsoft YaHei"/>
        </w:rPr>
        <w:t xml:space="preserve">   - 板块系统性风险显著，但璞泰来跌幅远小于板块均值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融资余额微降、融券余额增加</w:t>
      </w:r>
      <w:r>
        <w:rPr>
          <w:rFonts w:ascii="Microsoft YaHei" w:hAnsi="Microsoft YaHei"/>
        </w:rPr>
        <w:t>，短期情绪偏空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潜在利好/支撑因素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电解液添加剂VC价格持续大涨</w:t>
      </w:r>
      <w:r>
        <w:rPr>
          <w:rFonts w:ascii="Microsoft YaHei" w:hAnsi="Microsoft YaHei"/>
        </w:rPr>
        <w:t>——百川盈孚数据显示VC均价已突破20万元/吨，近一个多月涨幅超40%。虽直接利好电解液环节，但对锂电产业链整体情绪有提振作用。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宁德时代巨额回购</w:t>
      </w:r>
      <w:r>
        <w:rPr>
          <w:rFonts w:ascii="Microsoft YaHei" w:hAnsi="Microsoft YaHei"/>
        </w:rPr>
        <w:t xml:space="preserve">——宁德时代公告拟回购 </w:t>
      </w:r>
      <w:r>
        <w:rPr>
          <w:rFonts w:ascii="Microsoft YaHei" w:hAnsi="Microsoft YaHei"/>
          <w:b/>
          <w:color w:val="1A1A1A"/>
        </w:rPr>
        <w:t>200-400亿元</w:t>
      </w:r>
      <w:r>
        <w:rPr>
          <w:rFonts w:ascii="Microsoft YaHei" w:hAnsi="Microsoft YaHei"/>
        </w:rPr>
        <w:t xml:space="preserve">，上半年净利润同比增长 </w:t>
      </w:r>
      <w:r>
        <w:rPr>
          <w:rFonts w:ascii="Microsoft YaHei" w:hAnsi="Microsoft YaHei"/>
          <w:b/>
          <w:color w:val="1A1A1A"/>
        </w:rPr>
        <w:t>41.98%</w:t>
      </w:r>
      <w:r>
        <w:rPr>
          <w:rFonts w:ascii="Microsoft YaHei" w:hAnsi="Microsoft YaHei"/>
        </w:rPr>
        <w:t>，龙头企业的信心信号有望向产业链传导。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工信部固态锂电池行业标准讨论会</w:t>
      </w:r>
      <w:r>
        <w:rPr>
          <w:rFonts w:ascii="Microsoft YaHei" w:hAnsi="Microsoft YaHei"/>
        </w:rPr>
        <w:t>召开，显示行业规范化加速推进。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新能源装机历史性超越火电</w:t>
      </w:r>
      <w:r>
        <w:rPr>
          <w:rFonts w:ascii="Microsoft YaHei" w:hAnsi="Microsoft YaHei"/>
        </w:rPr>
        <w:t>——《2026能源产业生态报告》显示风电光伏装机已超越火电，长期能源转型趋势不变。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所属概念板块排名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板块排名/总数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该股在板块内排名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405/550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1826/3516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270/998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特斯拉概念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-4.00%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67/241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所属行业板块排名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板块排名/总数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-5.16%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1050/1158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电子设备、仪器和元件(A股)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-5.51%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1071/1158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电子元件(A股)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-6.07%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1097/1158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板块分析</w:t>
      </w:r>
      <w:r>
        <w:rPr>
          <w:rFonts w:ascii="Microsoft YaHei" w:hAnsi="Microsoft YaHei"/>
        </w:rPr>
        <w:t xml:space="preserve">：璞泰来所属的电子元件（-6.07%）、技术硬件（-5.16%）等行业板块今日跌幅位于全市场后10%，属于重灾区。但璞泰来自身在新能源汽车板块内排名 </w:t>
      </w:r>
      <w:r>
        <w:rPr>
          <w:rFonts w:ascii="Microsoft YaHei" w:hAnsi="Microsoft YaHei"/>
          <w:b/>
          <w:color w:val="1A1A1A"/>
        </w:rPr>
        <w:t>270/998</w:t>
      </w:r>
      <w:r>
        <w:rPr>
          <w:rFonts w:ascii="Microsoft YaHei" w:hAnsi="Microsoft YaHei"/>
        </w:rPr>
        <w:t xml:space="preserve">（前27%），在电子元件板块内排名 </w:t>
      </w:r>
      <w:r>
        <w:rPr>
          <w:rFonts w:ascii="Microsoft YaHei" w:hAnsi="Microsoft YaHei"/>
          <w:b/>
          <w:color w:val="1A1A1A"/>
        </w:rPr>
        <w:t>41/256</w:t>
      </w:r>
      <w:r>
        <w:rPr>
          <w:rFonts w:ascii="Microsoft YaHei" w:hAnsi="Microsoft YaHei"/>
        </w:rPr>
        <w:t>（前16%），均处于中上游位置，说明其相对板块表现</w:t>
      </w:r>
      <w:r>
        <w:rPr>
          <w:rFonts w:ascii="Microsoft YaHei" w:hAnsi="Microsoft YaHei"/>
          <w:b/>
          <w:color w:val="1A1A1A"/>
        </w:rPr>
        <w:t>显著抗跌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全球科技股恐慌蔓延，创业板指跌逾6%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抗跌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-1.29% vs 板块-4%~-6%，相对强势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主力净流出3128万，融资余额微降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超卖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远离均线，接近布林下轨（20.37元）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安全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16.31倍，历史低位区间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全球AI担忧主导，板块系统性承压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今日璞泰来在</w:t>
      </w:r>
      <w:r>
        <w:rPr>
          <w:rFonts w:ascii="Microsoft YaHei" w:hAnsi="Microsoft YaHei"/>
          <w:b/>
          <w:color w:val="1A1A1A"/>
        </w:rPr>
        <w:t>全球AI/Semicon恐慌式抛售</w:t>
      </w:r>
      <w:r>
        <w:rPr>
          <w:rFonts w:ascii="Microsoft YaHei" w:hAnsi="Microsoft YaHei"/>
        </w:rPr>
        <w:t xml:space="preserve">的极端市场环境下，仅录得 </w:t>
      </w:r>
      <w:r>
        <w:rPr>
          <w:rFonts w:ascii="Microsoft YaHei" w:hAnsi="Microsoft YaHei"/>
          <w:b/>
          <w:color w:val="1A1A1A"/>
        </w:rPr>
        <w:t>-1.29%</w:t>
      </w:r>
      <w:r>
        <w:rPr>
          <w:rFonts w:ascii="Microsoft YaHei" w:hAnsi="Microsoft YaHei"/>
        </w:rPr>
        <w:t xml:space="preserve"> 的跌幅，远优于所属新能源汽车（-4.11%）、电子元件（-6.07%）等板块表现，体现出较强的</w:t>
      </w:r>
      <w:r>
        <w:rPr>
          <w:rFonts w:ascii="Microsoft YaHei" w:hAnsi="Microsoft YaHei"/>
          <w:b/>
          <w:color w:val="1A1A1A"/>
        </w:rPr>
        <w:t>相对抗跌性</w:t>
      </w:r>
      <w:r>
        <w:rPr>
          <w:rFonts w:ascii="Microsoft YaHei" w:hAnsi="Microsoft YaHei"/>
        </w:rPr>
        <w:t>和</w:t>
      </w:r>
      <w:r>
        <w:rPr>
          <w:rFonts w:ascii="Microsoft YaHei" w:hAnsi="Microsoft YaHei"/>
          <w:b/>
          <w:color w:val="1A1A1A"/>
        </w:rPr>
        <w:t>低位估值支撑</w:t>
      </w:r>
      <w:r>
        <w:rPr>
          <w:rFonts w:ascii="Microsoft YaHei" w:hAnsi="Microsoft YaHei"/>
        </w:rPr>
        <w:t>（PE仅16.31倍）。</w:t>
      </w:r>
    </w:p>
    <w:p>
      <w:r>
        <w:rPr>
          <w:rFonts w:ascii="Microsoft YaHei" w:hAnsi="Microsoft YaHei"/>
          <w:b/>
          <w:color w:val="1A1A1A"/>
        </w:rPr>
        <w:t>短期来看</w:t>
      </w:r>
      <w:r>
        <w:rPr>
          <w:rFonts w:ascii="Microsoft YaHei" w:hAnsi="Microsoft YaHei"/>
        </w:rPr>
        <w:t>，市场情绪仍处释放阶段，股价技术面已进入超卖区域（距布林下轨仅约5%空间），需关注21元整数关口的支撑力度及布林下轨20.37元附近的承接情况。若全球半导体恐慌情绪阶段性企稳，璞泰来凭借低估值和龙头地位有望率先迎来修复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：海外AI产业链去杠杆进程、融资盘被动平仓压力、碳酸锂及负极材料价格波动、行业竞争加剧等因素仍需持续跟踪。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璞泰来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