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百联股份（600827.SH）午间分析报告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今日全市场情绪回暖，市场热度指数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，两市成交额 </w:t>
      </w:r>
      <w:r>
        <w:rPr>
          <w:rFonts w:ascii="Microsoft YaHei" w:hAnsi="Microsoft YaHei"/>
          <w:b/>
          <w:color w:val="1A1A1A"/>
        </w:rPr>
        <w:t>1.46万亿元（+1549亿）</w:t>
      </w:r>
      <w:r>
        <w:rPr>
          <w:rFonts w:ascii="Microsoft YaHei" w:hAnsi="Microsoft YaHei"/>
        </w:rPr>
        <w:t xml:space="preserve">，增量资金入场明显。上涨家数 </w:t>
      </w:r>
      <w:r>
        <w:rPr>
          <w:rFonts w:ascii="Microsoft YaHei" w:hAnsi="Microsoft YaHei"/>
          <w:b/>
          <w:color w:val="1A1A1A"/>
        </w:rPr>
        <w:t>3404家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2018家</w:t>
      </w:r>
      <w:r>
        <w:rPr>
          <w:rFonts w:ascii="Microsoft YaHei" w:hAnsi="Microsoft YaHei"/>
        </w:rPr>
        <w:t xml:space="preserve">，涨跌比约 </w:t>
      </w:r>
      <w:r>
        <w:rPr>
          <w:rFonts w:ascii="Microsoft YaHei" w:hAnsi="Microsoft YaHei"/>
          <w:b/>
          <w:color w:val="1A1A1A"/>
        </w:rPr>
        <w:t>1.69:1</w:t>
      </w:r>
      <w:r>
        <w:rPr>
          <w:rFonts w:ascii="Microsoft YaHei" w:hAnsi="Microsoft YaHei"/>
        </w:rPr>
        <w:t xml:space="preserve">。赚钱效应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区间，整体呈现普涨格局。涨停梯队方面，一板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（晋级率7%），二板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（晋级率23%），三板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（晋级率33%），高度板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>，连板生态尚可。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变动/对比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7.78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+1.70%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7.70 / 7.87 / 7.67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2.61%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166,703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12,962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上日终0.654%，放量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1.59倍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量能接近近5日均量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估值极低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破净状态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138.81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流通市值124.83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</w:t>
      </w:r>
      <w:r>
        <w:rPr>
          <w:rFonts w:ascii="Microsoft YaHei" w:hAnsi="Microsoft YaHei"/>
        </w:rPr>
        <w:t xml:space="preserve">：百联股份今日走势稳健，高开高走，盘中最高触及 </w:t>
      </w:r>
      <w:r>
        <w:rPr>
          <w:rFonts w:ascii="Microsoft YaHei" w:hAnsi="Microsoft YaHei"/>
          <w:b/>
          <w:color w:val="1A1A1A"/>
        </w:rPr>
        <w:t>7.87元</w:t>
      </w:r>
      <w:r>
        <w:rPr>
          <w:rFonts w:ascii="Microsoft YaHei" w:hAnsi="Microsoft YaHei"/>
        </w:rPr>
        <w:t xml:space="preserve">，收盘站稳 </w:t>
      </w:r>
      <w:r>
        <w:rPr>
          <w:rFonts w:ascii="Microsoft YaHei" w:hAnsi="Microsoft YaHei"/>
          <w:b/>
          <w:color w:val="1A1A1A"/>
        </w:rPr>
        <w:t>7.78元</w:t>
      </w:r>
      <w:r>
        <w:rPr>
          <w:rFonts w:ascii="Microsoft YaHei" w:hAnsi="Microsoft YaHei"/>
        </w:rPr>
        <w:t xml:space="preserve">，录得 </w:t>
      </w:r>
      <w:r>
        <w:rPr>
          <w:rFonts w:ascii="Microsoft YaHei" w:hAnsi="Microsoft YaHei"/>
          <w:b/>
          <w:color w:val="1A1A1A"/>
        </w:rPr>
        <w:t>+1.70%</w:t>
      </w:r>
      <w:r>
        <w:rPr>
          <w:rFonts w:ascii="Microsoft YaHei" w:hAnsi="Microsoft YaHei"/>
        </w:rPr>
        <w:t xml:space="preserve"> 涨幅。成交额达 </w:t>
      </w:r>
      <w:r>
        <w:rPr>
          <w:rFonts w:ascii="Microsoft YaHei" w:hAnsi="Microsoft YaHei"/>
          <w:b/>
          <w:color w:val="1A1A1A"/>
        </w:rPr>
        <w:t>1.30亿元</w:t>
      </w:r>
      <w:r>
        <w:rPr>
          <w:rFonts w:ascii="Microsoft YaHei" w:hAnsi="Microsoft YaHei"/>
        </w:rPr>
        <w:t xml:space="preserve">，较上日全天（换手率0.654%）显著放量，交投活跃度明显提升。动态PE仅 </w:t>
      </w:r>
      <w:r>
        <w:rPr>
          <w:rFonts w:ascii="Microsoft YaHei" w:hAnsi="Microsoft YaHei"/>
          <w:b/>
          <w:color w:val="1A1A1A"/>
        </w:rPr>
        <w:t>4.38倍</w:t>
      </w:r>
      <w:r>
        <w:rPr>
          <w:rFonts w:ascii="Microsoft YaHei" w:hAnsi="Microsoft YaHei"/>
        </w:rPr>
        <w:t xml:space="preserve">，PB仅 </w:t>
      </w:r>
      <w:r>
        <w:rPr>
          <w:rFonts w:ascii="Microsoft YaHei" w:hAnsi="Microsoft YaHei"/>
          <w:b/>
          <w:color w:val="1A1A1A"/>
        </w:rPr>
        <w:t>0.68倍</w:t>
      </w:r>
      <w:r>
        <w:rPr>
          <w:rFonts w:ascii="Microsoft YaHei" w:hAnsi="Microsoft YaHei"/>
        </w:rPr>
        <w:t>（破净），估值安全边际充足。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+2,943.79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74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340.3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290.6 万元</w:t>
            </w:r>
          </w:p>
        </w:tc>
      </w:tr>
    </w:tbl>
    <w:p/>
    <w:p>
      <w:r>
        <w:rPr>
          <w:rFonts w:ascii="Microsoft YaHei" w:hAnsi="Microsoft YaHei"/>
        </w:rPr>
        <w:t xml:space="preserve">资金流入时长占比 </w:t>
      </w:r>
      <w:r>
        <w:rPr>
          <w:rFonts w:ascii="Microsoft YaHei" w:hAnsi="Microsoft YaHei"/>
          <w:b/>
          <w:color w:val="1A1A1A"/>
        </w:rPr>
        <w:t>65.5%</w:t>
      </w:r>
      <w:r>
        <w:rPr>
          <w:rFonts w:ascii="Microsoft YaHei" w:hAnsi="Microsoft YaHei"/>
        </w:rPr>
        <w:t>（74分钟流入 vs 39分钟流出），多头主导格局清晰。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+2,048.39万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3,325.77万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1,277.39万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+585.83万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2,261.10万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1,675.26万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+309.65万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658.32万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348.67万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+2,943.87万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大单净流入 </w:t>
      </w:r>
      <w:r>
        <w:rPr>
          <w:rFonts w:ascii="Microsoft YaHei" w:hAnsi="Microsoft YaHei"/>
          <w:b/>
          <w:color w:val="1A1A1A"/>
        </w:rPr>
        <w:t>2,048万元</w:t>
      </w:r>
      <w:r>
        <w:rPr>
          <w:rFonts w:ascii="Microsoft YaHei" w:hAnsi="Microsoft YaHei"/>
        </w:rPr>
        <w:t xml:space="preserve">，占合计净流入的 </w:t>
      </w:r>
      <w:r>
        <w:rPr>
          <w:rFonts w:ascii="Microsoft YaHei" w:hAnsi="Microsoft YaHei"/>
          <w:b/>
          <w:color w:val="1A1A1A"/>
        </w:rPr>
        <w:t>69.6%</w:t>
      </w:r>
      <w:r>
        <w:rPr>
          <w:rFonts w:ascii="Microsoft YaHei" w:hAnsi="Microsoft YaHei"/>
        </w:rPr>
        <w:t>，主力资金入场意愿明确，且呈现"大单领衔、中小单跟进"的合力局面。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4.75亿元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-0.63%</w:t>
            </w:r>
            <w:r>
              <w:rPr>
                <w:rFonts w:ascii="Microsoft YaHei" w:hAnsi="Microsoft YaHei"/>
                <w:sz w:val="18"/>
              </w:rPr>
              <w:t>（净偿还300.5万元）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0.01亿元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-19.21%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3.90%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低于近一年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10%分位水平</w:t>
            </w:r>
          </w:p>
        </w:tc>
      </w:tr>
    </w:tbl>
    <w:p/>
    <w:p>
      <w:r>
        <w:rPr>
          <w:rFonts w:ascii="Microsoft YaHei" w:hAnsi="Microsoft YaHei"/>
        </w:rPr>
        <w:t>融资余额处于历史低位，表明杠杆资金参与度极低，后续融资买入回升空间较大；融券余额同步下降，空头力量减弱。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与现价关系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7.61元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现价在其上方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2.2%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7.67元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现价在其上方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1.4%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7.57元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现价在其上方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2.8%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7.85元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现价距上轨仅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0.9%</w:t>
            </w:r>
            <w:r>
              <w:rPr>
                <w:rFonts w:ascii="Microsoft YaHei" w:hAnsi="Microsoft YaHei"/>
                <w:sz w:val="18"/>
              </w:rPr>
              <w:t xml:space="preserve"> ⚠️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7.29元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技术形态判断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股价站稳 </w:t>
      </w:r>
      <w:r>
        <w:rPr>
          <w:rFonts w:ascii="Microsoft YaHei" w:hAnsi="Microsoft YaHei"/>
          <w:b/>
          <w:color w:val="1A1A1A"/>
        </w:rPr>
        <w:t>MA5（7.61）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MA10（7.67）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MA20（7.57）</w:t>
      </w:r>
      <w:r>
        <w:rPr>
          <w:rFonts w:ascii="Microsoft YaHei" w:hAnsi="Microsoft YaHei"/>
        </w:rPr>
        <w:t xml:space="preserve"> 三条均线，均线系统呈 </w:t>
      </w:r>
      <w:r>
        <w:rPr>
          <w:rFonts w:ascii="Microsoft YaHei" w:hAnsi="Microsoft YaHei"/>
          <w:b/>
          <w:color w:val="1A1A1A"/>
        </w:rPr>
        <w:t>多头排列</w:t>
      </w:r>
    </w:p>
    <w:p>
      <w:pPr>
        <w:pStyle w:val="ListBullet"/>
      </w:pPr>
      <w:r>
        <w:rPr>
          <w:rFonts w:ascii="Microsoft YaHei" w:hAnsi="Microsoft YaHei"/>
        </w:rPr>
        <w:t xml:space="preserve">当前价位距布林上轨 </w:t>
      </w:r>
      <w:r>
        <w:rPr>
          <w:rFonts w:ascii="Microsoft YaHei" w:hAnsi="Microsoft YaHei"/>
          <w:b/>
          <w:color w:val="1A1A1A"/>
        </w:rPr>
        <w:t>7.85元</w:t>
      </w:r>
      <w:r>
        <w:rPr>
          <w:rFonts w:ascii="Microsoft YaHei" w:hAnsi="Microsoft YaHei"/>
        </w:rPr>
        <w:t xml:space="preserve"> 仅一步之遥（偏离度 </w:t>
      </w:r>
      <w:r>
        <w:rPr>
          <w:rFonts w:ascii="Microsoft YaHei" w:hAnsi="Microsoft YaHei"/>
          <w:b/>
          <w:color w:val="1A1A1A"/>
        </w:rPr>
        <w:t>0.9%</w:t>
      </w:r>
      <w:r>
        <w:rPr>
          <w:rFonts w:ascii="Microsoft YaHei" w:hAnsi="Microsoft YaHei"/>
        </w:rPr>
        <w:t>），短期面临上轨压制</w:t>
      </w:r>
    </w:p>
    <w:p>
      <w:pPr>
        <w:pStyle w:val="ListBullet"/>
      </w:pPr>
      <w:r>
        <w:rPr>
          <w:rFonts w:ascii="Microsoft YaHei" w:hAnsi="Microsoft YaHei"/>
        </w:rPr>
        <w:t xml:space="preserve">若午后能放量突破 </w:t>
      </w:r>
      <w:r>
        <w:rPr>
          <w:rFonts w:ascii="Microsoft YaHei" w:hAnsi="Microsoft YaHei"/>
          <w:b/>
          <w:color w:val="1A1A1A"/>
        </w:rPr>
        <w:t>7.85元</w:t>
      </w:r>
      <w:r>
        <w:rPr>
          <w:rFonts w:ascii="Microsoft YaHei" w:hAnsi="Microsoft YaHei"/>
        </w:rPr>
        <w:t xml:space="preserve"> 压力位，将打开上行空间；若受阻回落，则可能在 </w:t>
      </w:r>
      <w:r>
        <w:rPr>
          <w:rFonts w:ascii="Microsoft YaHei" w:hAnsi="Microsoft YaHei"/>
          <w:b/>
          <w:color w:val="1A1A1A"/>
        </w:rPr>
        <w:t>MA5（7.61）</w:t>
      </w:r>
      <w:r>
        <w:rPr>
          <w:rFonts w:ascii="Microsoft YaHei" w:hAnsi="Microsoft YaHei"/>
        </w:rPr>
        <w:t xml:space="preserve"> 附近寻求支撑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① 百联集团将参加第九届进博会，打造上千平方米展台</w:t>
      </w:r>
    </w:p>
    <w:p>
      <w:r>
        <w:rPr>
          <w:rFonts w:ascii="Microsoft YaHei" w:hAnsi="Microsoft YaHei"/>
          <w:b/>
          <w:color w:val="1A1A1A"/>
        </w:rPr>
        <w:t>来源</w:t>
      </w:r>
      <w:r>
        <w:rPr>
          <w:rFonts w:ascii="Microsoft YaHei" w:hAnsi="Microsoft YaHei"/>
        </w:rPr>
        <w:t xml:space="preserve">：上海证券报 | </w:t>
      </w:r>
      <w:r>
        <w:rPr>
          <w:rFonts w:ascii="Microsoft YaHei" w:hAnsi="Microsoft YaHei"/>
          <w:b/>
          <w:color w:val="1A1A1A"/>
        </w:rPr>
        <w:t>时间</w:t>
      </w:r>
      <w:r>
        <w:rPr>
          <w:rFonts w:ascii="Microsoft YaHei" w:hAnsi="Microsoft YaHei"/>
        </w:rPr>
        <w:t>：2026-07-28</w:t>
      </w:r>
    </w:p>
    <w:p>
      <w:r>
        <w:rPr>
          <w:rFonts w:ascii="Microsoft YaHei" w:hAnsi="Microsoft YaHei"/>
        </w:rPr>
        <w:t xml:space="preserve">百联集团宣布将于11月5日至10日亮相第九届进博会消费品展区，打造 </w:t>
      </w:r>
      <w:r>
        <w:rPr>
          <w:rFonts w:ascii="Microsoft YaHei" w:hAnsi="Microsoft YaHei"/>
          <w:b/>
          <w:color w:val="1A1A1A"/>
        </w:rPr>
        <w:t>1,000平方米</w:t>
      </w:r>
      <w:r>
        <w:rPr>
          <w:rFonts w:ascii="Microsoft YaHei" w:hAnsi="Microsoft YaHei"/>
        </w:rPr>
        <w:t xml:space="preserve"> 的 the bálancing 展台。截至目前，百联集团已累计达成 </w:t>
      </w:r>
      <w:r>
        <w:rPr>
          <w:rFonts w:ascii="Microsoft YaHei" w:hAnsi="Microsoft YaHei"/>
          <w:b/>
          <w:color w:val="1A1A1A"/>
        </w:rPr>
        <w:t>170个</w:t>
      </w:r>
      <w:r>
        <w:rPr>
          <w:rFonts w:ascii="Microsoft YaHei" w:hAnsi="Microsoft YaHei"/>
        </w:rPr>
        <w:t xml:space="preserve"> 意向采购项目，第八届进博会签订 </w:t>
      </w:r>
      <w:r>
        <w:rPr>
          <w:rFonts w:ascii="Microsoft YaHei" w:hAnsi="Microsoft YaHei"/>
          <w:b/>
          <w:color w:val="1A1A1A"/>
        </w:rPr>
        <w:t>29个</w:t>
      </w:r>
      <w:r>
        <w:rPr>
          <w:rFonts w:ascii="Microsoft YaHei" w:hAnsi="Microsoft YaHei"/>
        </w:rPr>
        <w:t xml:space="preserve"> 项目。此外，集团在上海市内已布局 </w:t>
      </w:r>
      <w:r>
        <w:rPr>
          <w:rFonts w:ascii="Microsoft YaHei" w:hAnsi="Microsoft YaHei"/>
          <w:b/>
          <w:color w:val="1A1A1A"/>
        </w:rPr>
        <w:t>49家</w:t>
      </w:r>
      <w:r>
        <w:rPr>
          <w:rFonts w:ascii="Microsoft YaHei" w:hAnsi="Microsoft YaHei"/>
        </w:rPr>
        <w:t xml:space="preserve"> 离境退税服务门店，其中 </w:t>
      </w:r>
      <w:r>
        <w:rPr>
          <w:rFonts w:ascii="Microsoft YaHei" w:hAnsi="Microsoft YaHei"/>
          <w:b/>
          <w:color w:val="1A1A1A"/>
        </w:rPr>
        <w:t>19家</w:t>
      </w:r>
      <w:r>
        <w:rPr>
          <w:rFonts w:ascii="Microsoft YaHei" w:hAnsi="Microsoft YaHei"/>
        </w:rPr>
        <w:t xml:space="preserve"> 支持"即买即退"。百联青浦奥莱上半年离境退税开单数同比增长 </w:t>
      </w:r>
      <w:r>
        <w:rPr>
          <w:rFonts w:ascii="Microsoft YaHei" w:hAnsi="Microsoft YaHei"/>
          <w:b/>
          <w:color w:val="1A1A1A"/>
        </w:rPr>
        <w:t>228%</w:t>
      </w:r>
      <w:r>
        <w:rPr>
          <w:rFonts w:ascii="Microsoft YaHei" w:hAnsi="Microsoft YaHei"/>
        </w:rPr>
        <w:t xml:space="preserve">，开单金额同比增长 </w:t>
      </w:r>
      <w:r>
        <w:rPr>
          <w:rFonts w:ascii="Microsoft YaHei" w:hAnsi="Microsoft YaHei"/>
          <w:b/>
          <w:color w:val="1A1A1A"/>
        </w:rPr>
        <w:t>182%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影响研判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积极利好。</w:t>
      </w:r>
      <w:r>
        <w:rPr>
          <w:rFonts w:ascii="Microsoft YaHei" w:hAnsi="Microsoft YaHei"/>
        </w:rPr>
        <w:t xml:space="preserve"> 进博会参展一方面提升品牌曝光度，另一方面持续放大"展品变商品"的溢出效应，对公司进口商品供应链和跨境消费业务形成实质性支撑。离境退税数据的爆发式增长（开单数+228%/+182%）直观反映了入境消费的强劲复苏，对百联股份作为上海本地商业龙头的业绩构成正面催化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② 融资余额处于近一年低位</w:t>
      </w:r>
    </w:p>
    <w:p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4.75亿元</w:t>
      </w:r>
      <w:r>
        <w:rPr>
          <w:rFonts w:ascii="Microsoft YaHei" w:hAnsi="Microsoft YaHei"/>
        </w:rPr>
        <w:t xml:space="preserve">，占流通市值 </w:t>
      </w:r>
      <w:r>
        <w:rPr>
          <w:rFonts w:ascii="Microsoft YaHei" w:hAnsi="Microsoft YaHei"/>
          <w:b/>
          <w:color w:val="1A1A1A"/>
        </w:rPr>
        <w:t>3.90%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 xml:space="preserve">。昨日融资净偿还 </w:t>
      </w:r>
      <w:r>
        <w:rPr>
          <w:rFonts w:ascii="Microsoft YaHei" w:hAnsi="Microsoft YaHei"/>
          <w:b/>
          <w:color w:val="1A1A1A"/>
        </w:rPr>
        <w:t>300.5万元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影响研判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中性偏积极。</w:t>
      </w:r>
      <w:r>
        <w:rPr>
          <w:rFonts w:ascii="Microsoft YaHei" w:hAnsi="Microsoft YaHei"/>
        </w:rPr>
        <w:t xml:space="preserve"> 融资余额处于历史低位区间，表明市场对该股的杠杆参与度极低，潜在的多头回补空间充足。若股价持续走强，有望吸引融资资金回流。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商业零售（热点）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领涨板块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上海国企改革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11/54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日常消费品零售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2/18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日常消费品分销和零售Ⅱ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-1.59%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6/55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商业零售板块</w:t>
      </w:r>
      <w:r>
        <w:rPr>
          <w:rFonts w:ascii="Microsoft YaHei" w:hAnsi="Microsoft YaHei"/>
        </w:rPr>
        <w:t xml:space="preserve">今日上涨 </w:t>
      </w:r>
      <w:r>
        <w:rPr>
          <w:rFonts w:ascii="Microsoft YaHei" w:hAnsi="Microsoft YaHei"/>
          <w:b/>
          <w:color w:val="1A1A1A"/>
        </w:rPr>
        <w:t>+2.27%</w:t>
      </w:r>
      <w:r>
        <w:rPr>
          <w:rFonts w:ascii="Microsoft YaHei" w:hAnsi="Microsoft YaHei"/>
        </w:rPr>
        <w:t xml:space="preserve">，是盘面核心热点之一。上涨驱动来自上海市委财经工作委员会会议研究"十五五"时期推进 </w:t>
      </w:r>
      <w:r>
        <w:rPr>
          <w:rFonts w:ascii="Microsoft YaHei" w:hAnsi="Microsoft YaHei"/>
          <w:b/>
          <w:color w:val="1A1A1A"/>
        </w:rPr>
        <w:t>国际消费中心城市建设</w:t>
      </w:r>
      <w:r>
        <w:rPr>
          <w:rFonts w:ascii="Microsoft YaHei" w:hAnsi="Microsoft YaHei"/>
        </w:rPr>
        <w:t>，政策信号清晰。</w:t>
      </w:r>
    </w:p>
    <w:p>
      <w:pPr>
        <w:pStyle w:val="ListBullet"/>
      </w:pPr>
      <w:r>
        <w:rPr>
          <w:rFonts w:ascii="Microsoft YaHei" w:hAnsi="Microsoft YaHei"/>
        </w:rPr>
        <w:t xml:space="preserve">百联股份在 </w:t>
      </w:r>
      <w:r>
        <w:rPr>
          <w:rFonts w:ascii="Microsoft YaHei" w:hAnsi="Microsoft YaHei"/>
          <w:b/>
          <w:color w:val="1A1A1A"/>
        </w:rPr>
        <w:t>日常消费品零售板块（-2.20%）</w:t>
      </w:r>
      <w:r>
        <w:rPr>
          <w:rFonts w:ascii="Microsoft YaHei" w:hAnsi="Microsoft YaHei"/>
        </w:rPr>
        <w:t xml:space="preserve"> 中排名 </w:t>
      </w:r>
      <w:r>
        <w:rPr>
          <w:rFonts w:ascii="Microsoft YaHei" w:hAnsi="Microsoft YaHei"/>
          <w:b/>
          <w:color w:val="1A1A1A"/>
        </w:rPr>
        <w:t>第2位</w:t>
      </w:r>
      <w:r>
        <w:rPr>
          <w:rFonts w:ascii="Microsoft YaHei" w:hAnsi="Microsoft YaHei"/>
        </w:rPr>
        <w:t xml:space="preserve">，在行业整体承压的环境下表现出明显的 </w:t>
      </w:r>
      <w:r>
        <w:rPr>
          <w:rFonts w:ascii="Microsoft YaHei" w:hAnsi="Microsoft YaHei"/>
          <w:b/>
          <w:color w:val="1A1A1A"/>
        </w:rPr>
        <w:t>α 属性</w:t>
      </w:r>
      <w:r>
        <w:rPr>
          <w:rFonts w:ascii="Microsoft YaHei" w:hAnsi="Microsoft YaHei"/>
        </w:rPr>
        <w:t>（超额收益）。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上海国企改革（-0.20%）</w:t>
      </w:r>
      <w:r>
        <w:rPr>
          <w:rFonts w:ascii="Microsoft YaHei" w:hAnsi="Microsoft YaHei"/>
        </w:rPr>
        <w:t xml:space="preserve"> 板块中排名 </w:t>
      </w:r>
      <w:r>
        <w:rPr>
          <w:rFonts w:ascii="Microsoft YaHei" w:hAnsi="Microsoft YaHei"/>
          <w:b/>
          <w:color w:val="1A1A1A"/>
        </w:rPr>
        <w:t>第11位</w:t>
      </w:r>
      <w:r>
        <w:rPr>
          <w:rFonts w:ascii="Microsoft YaHei" w:hAnsi="Microsoft YaHei"/>
        </w:rPr>
        <w:t>（共54只），处于板块前列。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关键信号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成交放量至1.46万亿，上涨家数3404，市场情绪高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个股量价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放量上攻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换手率1.04%（放量1.59倍），涨幅+1.70%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主力流入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净流入2944万，大单占比近70%，流入时长65.5%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多头排列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站稳MA5/MA10/MA20，接近布林上轨7.85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严重低估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PE仅4.38倍，PB仅0.68倍（破净）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消息面催化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政策+事件驱动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进博会参展 + 上海国际消费中心建设政策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⏸️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低位待修复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低于近一年10%分位，潜在回补空间大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压力位</w:t>
      </w:r>
      <w:r>
        <w:rPr>
          <w:rFonts w:ascii="Microsoft YaHei" w:hAnsi="Microsoft YaHei"/>
        </w:rPr>
        <w:t xml:space="preserve">：布林上轨 </w:t>
      </w:r>
      <w:r>
        <w:rPr>
          <w:rFonts w:ascii="Microsoft YaHei" w:hAnsi="Microsoft YaHei"/>
          <w:b/>
          <w:color w:val="1A1A1A"/>
        </w:rPr>
        <w:t>7.85元</w:t>
      </w:r>
      <w:r>
        <w:rPr>
          <w:rFonts w:ascii="Microsoft YaHei" w:hAnsi="Microsoft YaHei"/>
        </w:rPr>
        <w:t xml:space="preserve">，若放量突破，有望挑战 </w:t>
      </w:r>
      <w:r>
        <w:rPr>
          <w:rFonts w:ascii="Microsoft YaHei" w:hAnsi="Microsoft YaHei"/>
          <w:b/>
          <w:color w:val="1A1A1A"/>
        </w:rPr>
        <w:t>8.00元</w:t>
      </w:r>
      <w:r>
        <w:rPr>
          <w:rFonts w:ascii="Microsoft YaHei" w:hAnsi="Microsoft YaHei"/>
        </w:rPr>
        <w:t xml:space="preserve"> 整数关口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支撑位</w:t>
      </w:r>
      <w:r>
        <w:rPr>
          <w:rFonts w:ascii="Microsoft YaHei" w:hAnsi="Microsoft YaHei"/>
        </w:rPr>
        <w:t xml:space="preserve">：MA5 </w:t>
      </w:r>
      <w:r>
        <w:rPr>
          <w:rFonts w:ascii="Microsoft YaHei" w:hAnsi="Microsoft YaHei"/>
          <w:b/>
          <w:color w:val="1A1A1A"/>
        </w:rPr>
        <w:t>7.61元</w:t>
      </w:r>
      <w:r>
        <w:rPr>
          <w:rFonts w:ascii="Microsoft YaHei" w:hAnsi="Microsoft YaHei"/>
        </w:rPr>
        <w:t xml:space="preserve"> 及MA10 </w:t>
      </w:r>
      <w:r>
        <w:rPr>
          <w:rFonts w:ascii="Microsoft YaHei" w:hAnsi="Microsoft YaHei"/>
          <w:b/>
          <w:color w:val="1A1A1A"/>
        </w:rPr>
        <w:t>7.67元</w:t>
      </w:r>
      <w:r>
        <w:rPr>
          <w:rFonts w:ascii="Microsoft YaHei" w:hAnsi="Microsoft YaHei"/>
        </w:rPr>
        <w:t xml:space="preserve"> 构成双重支撑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量能跟踪</w:t>
      </w:r>
      <w:r>
        <w:rPr>
          <w:rFonts w:ascii="Microsoft YaHei" w:hAnsi="Microsoft YaHei"/>
        </w:rPr>
        <w:t>：量比0.99处于均衡状态，午后需观察量能能否进一步放大以支撑上攻</w:t>
      </w:r>
    </w:p>
    <w:p>
      <w:r>
        <w:rPr>
          <w:rFonts w:ascii="Microsoft YaHei" w:hAnsi="Microsoft YaHei"/>
          <w:b/>
          <w:color w:val="1A1A1A"/>
        </w:rPr>
        <w:t>总体观点</w:t>
      </w:r>
      <w:r>
        <w:rPr>
          <w:rFonts w:ascii="Microsoft YaHei" w:hAnsi="Microsoft YaHei"/>
        </w:rPr>
        <w:t xml:space="preserve">：百联股份今日在多重利好共振下（政策催化+进博会事件+资金流入+估值极低）走出强势行情。主力资金净流入近 </w:t>
      </w:r>
      <w:r>
        <w:rPr>
          <w:rFonts w:ascii="Microsoft YaHei" w:hAnsi="Microsoft YaHei"/>
          <w:b/>
          <w:color w:val="1A1A1A"/>
        </w:rPr>
        <w:t>3,000万元</w:t>
      </w:r>
      <w:r>
        <w:rPr>
          <w:rFonts w:ascii="Microsoft YaHei" w:hAnsi="Microsoft YaHei"/>
        </w:rPr>
        <w:t xml:space="preserve">，大单占比近七成，做多信号明确。动态PE仅 </w:t>
      </w:r>
      <w:r>
        <w:rPr>
          <w:rFonts w:ascii="Microsoft YaHei" w:hAnsi="Microsoft YaHei"/>
          <w:b/>
          <w:color w:val="1A1A1A"/>
        </w:rPr>
        <w:t>4.38倍</w:t>
      </w:r>
      <w:r>
        <w:rPr>
          <w:rFonts w:ascii="Microsoft YaHei" w:hAnsi="Microsoft YaHei"/>
        </w:rPr>
        <w:t xml:space="preserve">、PB仅 </w:t>
      </w:r>
      <w:r>
        <w:rPr>
          <w:rFonts w:ascii="Microsoft YaHei" w:hAnsi="Microsoft YaHei"/>
          <w:b/>
          <w:color w:val="1A1A1A"/>
        </w:rPr>
        <w:t>0.68倍</w:t>
      </w:r>
      <w:r>
        <w:rPr>
          <w:rFonts w:ascii="Microsoft YaHei" w:hAnsi="Microsoft YaHei"/>
        </w:rPr>
        <w:t xml:space="preserve">（破净）的安全垫提供了充足的下行保护。午后建议关注 </w:t>
      </w:r>
      <w:r>
        <w:rPr>
          <w:rFonts w:ascii="Microsoft YaHei" w:hAnsi="Microsoft YaHei"/>
          <w:b/>
          <w:color w:val="1A1A1A"/>
        </w:rPr>
        <w:t>7.85元</w:t>
      </w:r>
      <w:r>
        <w:rPr>
          <w:rFonts w:ascii="Microsoft YaHei" w:hAnsi="Microsoft YaHei"/>
        </w:rPr>
        <w:t xml:space="preserve"> 布林上轨的突破情况，若能有效站上，短期上行空间有望进一步打开。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：以上分析基于公开数据和新闻资讯，不构成投资建议。股市有风险，投资需谨慎。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百联股份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