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新闻正文获取超时，已根据标题与摘要自行研判。以下为完整分析报告：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福耀玻璃（600660.SH）午间分析报告 | 2026-07-29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</w:t>
      </w:r>
      <w:r>
        <w:rPr>
          <w:rFonts w:ascii="Microsoft YaHei" w:hAnsi="Microsoft YaHei"/>
          <w:b/>
          <w:color w:val="1A1A1A"/>
        </w:rPr>
        <w:t>一般</w:t>
      </w:r>
      <w:r>
        <w:rPr>
          <w:rFonts w:ascii="Microsoft YaHei" w:hAnsi="Microsoft YaHei"/>
        </w:rPr>
        <w:t>（热度43），赚钱效应偏弱（48%）。上涨家数2603家，下跌2769家，涨停68家/跌停50家。两市成交额</w:t>
      </w:r>
      <w:r>
        <w:rPr>
          <w:rFonts w:ascii="Microsoft YaHei" w:hAnsi="Microsoft YaHei"/>
          <w:b/>
          <w:color w:val="1A1A1A"/>
        </w:rPr>
        <w:t>2.03万亿元</w:t>
      </w:r>
      <w:r>
        <w:rPr>
          <w:rFonts w:ascii="Microsoft YaHei" w:hAnsi="Microsoft YaHei"/>
        </w:rPr>
        <w:t>，较前一交易日缩量508亿元。涨停梯队方面，一板晋级率仅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>，高位板仅存2只，短线接力氛围低迷。</w:t>
      </w:r>
    </w:p>
    <w:p>
      <w:r>
        <w:rPr>
          <w:rFonts w:ascii="Microsoft YaHei" w:hAnsi="Microsoft YaHei"/>
        </w:rPr>
        <w:t xml:space="preserve">涨跌幅结构上，涨幅集中在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，跌幅集中在 </w:t>
      </w:r>
      <w:r>
        <w:rPr>
          <w:rFonts w:ascii="Microsoft YaHei" w:hAnsi="Microsoft YaHei"/>
          <w:b/>
          <w:color w:val="1A1A1A"/>
        </w:rPr>
        <w:t>-3%~-1%</w:t>
      </w:r>
      <w:r>
        <w:rPr>
          <w:rFonts w:ascii="Microsoft YaHei" w:hAnsi="Microsoft YaHei"/>
        </w:rPr>
        <w:t>，市场呈现"涨少跌多、涨幅有限"的格局。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54.94 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+1.97%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53.74 / 54.96 / 53.56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87,495 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半日已超昨日全日62,800万的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0.80%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昨日全日0.642%，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放量约25%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交投活跃度提升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 / PB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20.94 / 3.98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估值处于合理区间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1,433.79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汽配龙头地位稳固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内外盘数据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85,673手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74,812手</w:t>
      </w:r>
      <w:r>
        <w:rPr>
          <w:rFonts w:ascii="Microsoft YaHei" w:hAnsi="Microsoft YaHei"/>
        </w:rPr>
        <w:t>，买方主动性更强，日内买盘意愿占优。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半日资金流向（逐分钟统计）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净流入：7,002.19 万元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119分钟</w:t>
      </w:r>
      <w:r>
        <w:rPr>
          <w:rFonts w:ascii="Microsoft YaHei" w:hAnsi="Microsoft YaHei"/>
        </w:rPr>
        <w:t xml:space="preserve"> / 流出：</w:t>
      </w:r>
      <w:r>
        <w:rPr>
          <w:rFonts w:ascii="Microsoft YaHei" w:hAnsi="Microsoft YaHei"/>
          <w:b/>
          <w:color w:val="1A1A1A"/>
        </w:rPr>
        <w:t>119分钟</w:t>
      </w:r>
      <w:r>
        <w:rPr>
          <w:rFonts w:ascii="Microsoft YaHei" w:hAnsi="Microsoft YaHei"/>
        </w:rPr>
        <w:t>（势均力敌）</w:t>
      </w:r>
    </w:p>
    <w:p>
      <w:pPr>
        <w:pStyle w:val="ListBullet"/>
      </w:pPr>
      <w:r>
        <w:rPr>
          <w:rFonts w:ascii="Microsoft YaHei" w:hAnsi="Microsoft YaHei"/>
        </w:rPr>
        <w:t>最大单分钟流入：</w:t>
      </w:r>
      <w:r>
        <w:rPr>
          <w:rFonts w:ascii="Microsoft YaHei" w:hAnsi="Microsoft YaHei"/>
          <w:b/>
          <w:color w:val="1A1A1A"/>
        </w:rPr>
        <w:t>1,879.4万元</w:t>
      </w:r>
      <w:r>
        <w:rPr>
          <w:rFonts w:ascii="Microsoft YaHei" w:hAnsi="Microsoft YaHei"/>
        </w:rPr>
        <w:t>，最大单分钟流出：</w:t>
      </w:r>
      <w:r>
        <w:rPr>
          <w:rFonts w:ascii="Microsoft YaHei" w:hAnsi="Microsoft YaHei"/>
          <w:b/>
          <w:color w:val="1A1A1A"/>
        </w:rPr>
        <w:t>731.2万元</w:t>
      </w:r>
      <w:r>
        <w:rPr>
          <w:rFonts w:ascii="Microsoft YaHei" w:hAnsi="Microsoft YaHei"/>
        </w:rPr>
        <w:t>（多头脉冲力度更强）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+3,265万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5,583万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2,318万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+2,391万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17,423万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15,031万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+1,345万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10,171万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8,826万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+7,002万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大单净流入 </w:t>
      </w:r>
      <w:r>
        <w:rPr>
          <w:rFonts w:ascii="Microsoft YaHei" w:hAnsi="Microsoft YaHei"/>
          <w:b/>
          <w:color w:val="1A1A1A"/>
        </w:rPr>
        <w:t>+3,265万元</w:t>
      </w:r>
      <w:r>
        <w:rPr>
          <w:rFonts w:ascii="Microsoft YaHei" w:hAnsi="Microsoft YaHei"/>
        </w:rPr>
        <w:t>，中单、小单亦呈净流入，各层级资金态度一致，量价配合健康。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融资融券动态（上一交易日日终）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19.31亿元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-0.17%</w:t>
      </w:r>
      <w:r>
        <w:rPr>
          <w:rFonts w:ascii="Microsoft YaHei" w:hAnsi="Microsoft YaHei"/>
        </w:rPr>
        <w:t xml:space="preserve">），占流通市值比例 </w:t>
      </w:r>
      <w:r>
        <w:rPr>
          <w:rFonts w:ascii="Microsoft YaHei" w:hAnsi="Microsoft YaHei"/>
          <w:b/>
          <w:color w:val="1A1A1A"/>
        </w:rPr>
        <w:t>1.74%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10%分位</w:t>
      </w:r>
      <w:r>
        <w:rPr>
          <w:rFonts w:ascii="Microsoft YaHei" w:hAnsi="Microsoft YaHei"/>
        </w:rPr>
        <w:t>水平——融资余额处于历史低位，</w:t>
      </w:r>
      <w:r>
        <w:rPr>
          <w:rFonts w:ascii="Microsoft YaHei" w:hAnsi="Microsoft YaHei"/>
          <w:b/>
          <w:color w:val="1A1A1A"/>
        </w:rPr>
        <w:t>杠杆资金去化充分</w:t>
      </w:r>
      <w:r>
        <w:rPr>
          <w:rFonts w:ascii="Microsoft YaHei" w:hAnsi="Microsoft YaHei"/>
        </w:rPr>
        <w:t>，后续回升空间较大。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0.14亿元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-3.69%</w:t>
      </w:r>
      <w:r>
        <w:rPr>
          <w:rFonts w:ascii="Microsoft YaHei" w:hAnsi="Microsoft YaHei"/>
        </w:rPr>
        <w:t>），做空力量进一步收敛。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含义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55.27元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略低于5日均线，短期有轻微压制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53.80元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站稳10日均线，短多格局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52.48元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中长线趋势偏多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56.58元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距上轨约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3%空间</w:t>
            </w:r>
            <w:r>
              <w:rPr>
                <w:rFonts w:ascii="Microsoft YaHei" w:hAnsi="Microsoft YaHei"/>
                <w:sz w:val="18"/>
              </w:rPr>
              <w:t>，尚未超买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48.38元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远离下轨，安全垫充足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 xml:space="preserve">：股价运行于 MA10 与 MA20 之上，处于布林带 </w:t>
      </w:r>
      <w:r>
        <w:rPr>
          <w:rFonts w:ascii="Microsoft YaHei" w:hAnsi="Microsoft YaHei"/>
          <w:b/>
          <w:color w:val="1A1A1A"/>
        </w:rPr>
        <w:t>中轨与上轨之间</w:t>
      </w:r>
      <w:r>
        <w:rPr>
          <w:rFonts w:ascii="Microsoft YaHei" w:hAnsi="Microsoft YaHei"/>
        </w:rPr>
        <w:t xml:space="preserve">，中线多头趋势延续。当前价略低于 MA5（55.27元），午盘若能放量突破该位置，有望向上挑战布林上轨 </w:t>
      </w:r>
      <w:r>
        <w:rPr>
          <w:rFonts w:ascii="Microsoft YaHei" w:hAnsi="Microsoft YaHei"/>
          <w:b/>
          <w:color w:val="1A1A1A"/>
        </w:rPr>
        <w:t>56.58元</w:t>
      </w:r>
      <w:r>
        <w:rPr>
          <w:rFonts w:ascii="Microsoft YaHei" w:hAnsi="Microsoft YaHei"/>
        </w:rPr>
        <w:t>；若受阻回落，下方 MA10（53.80元）构成第一支撑。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大宗交易（7月28日）</w:t>
      </w:r>
      <w:r>
        <w:rPr>
          <w:rFonts w:ascii="Microsoft YaHei" w:hAnsi="Microsoft YaHei"/>
        </w:rPr>
        <w:t xml:space="preserve">：福耀玻璃出现一笔大宗交易，折价成交 </w:t>
      </w:r>
      <w:r>
        <w:rPr>
          <w:rFonts w:ascii="Microsoft YaHei" w:hAnsi="Microsoft YaHei"/>
          <w:b/>
          <w:color w:val="1A1A1A"/>
        </w:rPr>
        <w:t>13万股</w:t>
      </w:r>
      <w:r>
        <w:rPr>
          <w:rFonts w:ascii="Microsoft YaHei" w:hAnsi="Microsoft YaHei"/>
        </w:rPr>
        <w:t xml:space="preserve">，涉及金额 </w:t>
      </w:r>
      <w:r>
        <w:rPr>
          <w:rFonts w:ascii="Microsoft YaHei" w:hAnsi="Microsoft YaHei"/>
          <w:b/>
          <w:color w:val="1A1A1A"/>
        </w:rPr>
        <w:t>728万元</w:t>
      </w:r>
      <w:r>
        <w:rPr>
          <w:rFonts w:ascii="Microsoft YaHei" w:hAnsi="Microsoft YaHei"/>
        </w:rPr>
        <w:t xml:space="preserve">，溢价率 </w:t>
      </w:r>
      <w:r>
        <w:rPr>
          <w:rFonts w:ascii="Microsoft YaHei" w:hAnsi="Microsoft YaHei"/>
          <w:b/>
          <w:color w:val="1A1A1A"/>
        </w:rPr>
        <w:t>-0.57%</w:t>
      </w:r>
      <w:r>
        <w:rPr>
          <w:rFonts w:ascii="Microsoft YaHei" w:hAnsi="Microsoft YaHei"/>
        </w:rPr>
        <w:t>。折价幅度极小，显示大宗卖方议价能力有限，对场内信心冲击可控。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昨日行情回顾（7月28日）</w:t>
      </w:r>
      <w:r>
        <w:rPr>
          <w:rFonts w:ascii="Microsoft YaHei" w:hAnsi="Microsoft YaHei"/>
        </w:rPr>
        <w:t xml:space="preserve">：福耀玻璃收涨 </w:t>
      </w:r>
      <w:r>
        <w:rPr>
          <w:rFonts w:ascii="Microsoft YaHei" w:hAnsi="Microsoft YaHei"/>
          <w:b/>
          <w:color w:val="1A1A1A"/>
        </w:rPr>
        <w:t>+1.88%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6.28亿元</w:t>
      </w:r>
      <w:r>
        <w:rPr>
          <w:rFonts w:ascii="Microsoft YaHei" w:hAnsi="Microsoft YaHei"/>
        </w:rPr>
        <w:t xml:space="preserve">，主力净流入 </w:t>
      </w:r>
      <w:r>
        <w:rPr>
          <w:rFonts w:ascii="Microsoft YaHei" w:hAnsi="Microsoft YaHei"/>
          <w:b/>
          <w:color w:val="1A1A1A"/>
        </w:rPr>
        <w:t>-38.54万元</w:t>
      </w:r>
      <w:r>
        <w:rPr>
          <w:rFonts w:ascii="Microsoft YaHei" w:hAnsi="Microsoft YaHei"/>
        </w:rPr>
        <w:t xml:space="preserve">（近乎中性）。说明昨日上涨更多由中小资金推动，而今日半日主力净流入已达 </w:t>
      </w:r>
      <w:r>
        <w:rPr>
          <w:rFonts w:ascii="Microsoft YaHei" w:hAnsi="Microsoft YaHei"/>
          <w:b/>
          <w:color w:val="1A1A1A"/>
        </w:rPr>
        <w:t>+3,265万元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资金态度明显转暖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融资数据（7月27日）</w:t>
      </w:r>
      <w:r>
        <w:rPr>
          <w:rFonts w:ascii="Microsoft YaHei" w:hAnsi="Microsoft YaHei"/>
        </w:rPr>
        <w:t xml:space="preserve">：融资买入 </w:t>
      </w:r>
      <w:r>
        <w:rPr>
          <w:rFonts w:ascii="Microsoft YaHei" w:hAnsi="Microsoft YaHei"/>
          <w:b/>
          <w:color w:val="1A1A1A"/>
        </w:rPr>
        <w:t>2,589.79万元</w:t>
      </w:r>
      <w:r>
        <w:rPr>
          <w:rFonts w:ascii="Microsoft YaHei" w:hAnsi="Microsoft YaHei"/>
        </w:rPr>
        <w:t xml:space="preserve">，融资余额 </w:t>
      </w:r>
      <w:r>
        <w:rPr>
          <w:rFonts w:ascii="Microsoft YaHei" w:hAnsi="Microsoft YaHei"/>
          <w:b/>
          <w:color w:val="1A1A1A"/>
        </w:rPr>
        <w:t>19.31亿元</w:t>
      </w:r>
      <w:r>
        <w:rPr>
          <w:rFonts w:ascii="Microsoft YaHei" w:hAnsi="Microsoft YaHei"/>
        </w:rPr>
        <w:t xml:space="preserve">，处于近一年 </w:t>
      </w:r>
      <w:r>
        <w:rPr>
          <w:rFonts w:ascii="Microsoft YaHei" w:hAnsi="Microsoft YaHei"/>
          <w:b/>
          <w:color w:val="1A1A1A"/>
        </w:rPr>
        <w:t>10%分位以下</w:t>
      </w:r>
      <w:r>
        <w:rPr>
          <w:rFonts w:ascii="Microsoft YaHei" w:hAnsi="Microsoft YaHei"/>
        </w:rPr>
        <w:t>。低融资水位叠加股价上行，意味着</w:t>
      </w:r>
      <w:r>
        <w:rPr>
          <w:rFonts w:ascii="Microsoft YaHei" w:hAnsi="Microsoft YaHei"/>
          <w:b/>
          <w:color w:val="1A1A1A"/>
        </w:rPr>
        <w:t>筹码结构相对干净</w:t>
      </w:r>
      <w:r>
        <w:rPr>
          <w:rFonts w:ascii="Microsoft YaHei" w:hAnsi="Microsoft YaHei"/>
        </w:rPr>
        <w:t>，浮筹压力较小，有利于后续上涨的持续性。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该股在板块内排名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182/319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汽车与汽车零部件(A股)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19/257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汽车零部件(A股)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7/227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汽车零件与设备(A股)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-3.41%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873/1158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6/207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特斯拉概念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-4.00%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940/1158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16/241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关键看点</w:t>
      </w:r>
      <w:r>
        <w:rPr>
          <w:rFonts w:ascii="Microsoft YaHei" w:hAnsi="Microsoft YaHei"/>
        </w:rPr>
        <w:t xml:space="preserve">：汽车零部件及其细分板块整体跌幅在 </w:t>
      </w:r>
      <w:r>
        <w:rPr>
          <w:rFonts w:ascii="Microsoft YaHei" w:hAnsi="Microsoft YaHei"/>
          <w:b/>
          <w:color w:val="1A1A1A"/>
        </w:rPr>
        <w:t>-2.7% ~ -3.4%</w:t>
      </w:r>
      <w:r>
        <w:rPr>
          <w:rFonts w:ascii="Microsoft YaHei" w:hAnsi="Microsoft YaHei"/>
        </w:rPr>
        <w:t xml:space="preserve"> 之间，行业整体承压显著。然而福耀玻璃逆势上涨 </w:t>
      </w:r>
      <w:r>
        <w:rPr>
          <w:rFonts w:ascii="Microsoft YaHei" w:hAnsi="Microsoft YaHei"/>
          <w:b/>
          <w:color w:val="1A1A1A"/>
        </w:rPr>
        <w:t>+1.97%</w:t>
      </w:r>
      <w:r>
        <w:rPr>
          <w:rFonts w:ascii="Microsoft YaHei" w:hAnsi="Microsoft YaHei"/>
        </w:rPr>
        <w:t xml:space="preserve">，在汽车零部件板块内排名 </w:t>
      </w:r>
      <w:r>
        <w:rPr>
          <w:rFonts w:ascii="Microsoft YaHei" w:hAnsi="Microsoft YaHei"/>
          <w:b/>
          <w:color w:val="1A1A1A"/>
        </w:rPr>
        <w:t>第7/227</w:t>
      </w:r>
      <w:r>
        <w:rPr>
          <w:rFonts w:ascii="Microsoft YaHei" w:hAnsi="Microsoft YaHei"/>
        </w:rPr>
        <w:t xml:space="preserve">、在汽车零件与设备板块内排名 </w:t>
      </w:r>
      <w:r>
        <w:rPr>
          <w:rFonts w:ascii="Microsoft YaHei" w:hAnsi="Microsoft YaHei"/>
          <w:b/>
          <w:color w:val="1A1A1A"/>
        </w:rPr>
        <w:t>第6/207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表现出极强的相对收益</w:t>
      </w:r>
      <w:r>
        <w:rPr>
          <w:rFonts w:ascii="Microsoft YaHei" w:hAnsi="Microsoft YaHei"/>
        </w:rPr>
        <w:t xml:space="preserve">。在同属特斯拉概念板块整体大跌 </w:t>
      </w:r>
      <w:r>
        <w:rPr>
          <w:rFonts w:ascii="Microsoft YaHei" w:hAnsi="Microsoft YaHei"/>
          <w:b/>
          <w:color w:val="1A1A1A"/>
        </w:rPr>
        <w:t>-4.00%</w:t>
      </w:r>
      <w:r>
        <w:rPr>
          <w:rFonts w:ascii="Microsoft YaHei" w:hAnsi="Microsoft YaHei"/>
        </w:rPr>
        <w:t xml:space="preserve"> 的背景下，该股排名第16/241，同样显著跑赢板块。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结论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大势环境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全市场情绪一般，但权重蓝筹（沪深300 +1.57%）相对抗跌，风格偏向大盘价值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个股表现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半日收涨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+1.97%</w:t>
            </w:r>
            <w:r>
              <w:rPr>
                <w:rFonts w:ascii="Microsoft YaHei" w:hAnsi="Microsoft YaHei"/>
                <w:sz w:val="18"/>
              </w:rPr>
              <w:t>，逆行业之势强势上行，放量约25%，量价配合良好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资金信号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半日净流入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+7,002万元</w:t>
            </w:r>
            <w:r>
              <w:rPr>
                <w:rFonts w:ascii="Microsoft YaHei" w:hAnsi="Microsoft YaHei"/>
                <w:sz w:val="18"/>
              </w:rPr>
              <w:t xml:space="preserve">，大单净流入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+3,265万元</w:t>
            </w:r>
            <w:r>
              <w:rPr>
                <w:rFonts w:ascii="Microsoft YaHei" w:hAnsi="Microsoft YaHei"/>
                <w:sz w:val="18"/>
              </w:rPr>
              <w:t>，较昨日主力净流出明显反转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技术形态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站稳 MA10/MA20 中短期均线，略承压于 MA5，布林带中轨向上发散，通道健康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估值水平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20.94倍，PB 3.98倍，融资余额处近一年极低分位，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估值与筹码结构均具安全边际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 xml:space="preserve">：福耀玻璃今日在汽车零部件板块整体下跌超过 </w:t>
      </w:r>
      <w:r>
        <w:rPr>
          <w:rFonts w:ascii="Microsoft YaHei" w:hAnsi="Microsoft YaHei"/>
          <w:b/>
          <w:color w:val="1A1A1A"/>
        </w:rPr>
        <w:t>3%</w:t>
      </w:r>
      <w:r>
        <w:rPr>
          <w:rFonts w:ascii="Microsoft YaHei" w:hAnsi="Microsoft YaHei"/>
        </w:rPr>
        <w:t xml:space="preserve"> 的背景下，逆势放量上涨近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>，大单与中小单资金合力净流入，表明</w:t>
      </w:r>
      <w:r>
        <w:rPr>
          <w:rFonts w:ascii="Microsoft YaHei" w:hAnsi="Microsoft YaHei"/>
          <w:b/>
          <w:color w:val="1A1A1A"/>
        </w:rPr>
        <w:t>机构资金主动买入意愿较强</w:t>
      </w:r>
      <w:r>
        <w:rPr>
          <w:rFonts w:ascii="Microsoft YaHei" w:hAnsi="Microsoft YaHei"/>
        </w:rPr>
        <w:t xml:space="preserve">。低融资余额与极小折价的大宗交易共同指向筹码结构良好。技术面处于中线多头趋势中，午盘关注能否突破MA5（55.27元）的短线压制，若有效站稳，下一目标指向布林上轨 </w:t>
      </w:r>
      <w:r>
        <w:rPr>
          <w:rFonts w:ascii="Microsoft YaHei" w:hAnsi="Microsoft YaHei"/>
          <w:b/>
          <w:color w:val="1A1A1A"/>
        </w:rPr>
        <w:t>56.58元</w:t>
      </w:r>
      <w:r>
        <w:rPr>
          <w:rFonts w:ascii="Microsoft YaHei" w:hAnsi="Microsoft YaHei"/>
        </w:rPr>
        <w:t xml:space="preserve">（距当前约 </w:t>
      </w:r>
      <w:r>
        <w:rPr>
          <w:rFonts w:ascii="Microsoft YaHei" w:hAnsi="Microsoft YaHei"/>
          <w:b/>
          <w:color w:val="1A1A1A"/>
        </w:rPr>
        <w:t>+3%</w:t>
      </w:r>
      <w:r>
        <w:rPr>
          <w:rFonts w:ascii="Microsoft YaHei" w:hAnsi="Microsoft YaHei"/>
        </w:rPr>
        <w:t xml:space="preserve"> 空间）。短期支撑位看 </w:t>
      </w:r>
      <w:r>
        <w:rPr>
          <w:rFonts w:ascii="Microsoft YaHei" w:hAnsi="Microsoft YaHei"/>
          <w:b/>
          <w:color w:val="1A1A1A"/>
        </w:rPr>
        <w:t>53.80元（MA10）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：本文基于盘中数据与技术分析，不构成投资建议。市场有风险，投资需谨慎。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福耀玻璃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