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很好，我已经获取了回购公告的关键细节。现在来撰写完整的午间分析报告。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科大讯飞（002230.SZ）午间分析报告</w:t>
      </w:r>
    </w:p>
    <w:p>
      <w:r>
        <w:rPr>
          <w:rFonts w:ascii="Microsoft YaHei" w:hAnsi="Microsoft YaHei"/>
          <w:b/>
          <w:color w:val="1A1A1A"/>
        </w:rPr>
        <w:t>报告日期：2026-07-28 | 午间收盘价：40.97 元 | 涨跌幅：-0.36%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早盘全市场交投情绪一般（市场热度 </w:t>
      </w:r>
      <w:r>
        <w:rPr>
          <w:rFonts w:ascii="Microsoft YaHei" w:hAnsi="Microsoft YaHei"/>
          <w:b/>
          <w:color w:val="1A1A1A"/>
        </w:rPr>
        <w:t>43</w:t>
      </w:r>
      <w:r>
        <w:rPr>
          <w:rFonts w:ascii="Microsoft YaHei" w:hAnsi="Microsoft YaHei"/>
        </w:rPr>
        <w:t xml:space="preserve">），三大指数涨跌分化。沪市上涨占比 75%，但赚钱效应仅 </w:t>
      </w:r>
      <w:r>
        <w:rPr>
          <w:rFonts w:ascii="Microsoft YaHei" w:hAnsi="Microsoft YaHei"/>
          <w:b/>
          <w:color w:val="1A1A1A"/>
        </w:rPr>
        <w:t>48%</w:t>
      </w:r>
      <w:r>
        <w:rPr>
          <w:rFonts w:ascii="Microsoft YaHei" w:hAnsi="Microsoft YaHei"/>
        </w:rPr>
        <w:t xml:space="preserve">，整体呈现"指数稳、个股散"的特征。两市成交额 </w:t>
      </w:r>
      <w:r>
        <w:rPr>
          <w:rFonts w:ascii="Microsoft YaHei" w:hAnsi="Microsoft YaHei"/>
          <w:b/>
          <w:color w:val="1A1A1A"/>
        </w:rPr>
        <w:t>2.03 万亿元</w:t>
      </w:r>
      <w:r>
        <w:rPr>
          <w:rFonts w:ascii="Microsoft YaHei" w:hAnsi="Microsoft YaHei"/>
        </w:rPr>
        <w:t xml:space="preserve">，较前一交易日缩量 </w:t>
      </w:r>
      <w:r>
        <w:rPr>
          <w:rFonts w:ascii="Microsoft YaHei" w:hAnsi="Microsoft YaHei"/>
          <w:b/>
          <w:color w:val="1A1A1A"/>
        </w:rPr>
        <w:t>508 亿元</w:t>
      </w:r>
      <w:r>
        <w:rPr>
          <w:rFonts w:ascii="Microsoft YaHei" w:hAnsi="Microsoft YaHei"/>
        </w:rPr>
        <w:t xml:space="preserve">，量能边际收缩。涨跌分布方面，上涨 </w:t>
      </w:r>
      <w:r>
        <w:rPr>
          <w:rFonts w:ascii="Microsoft YaHei" w:hAnsi="Microsoft YaHei"/>
          <w:b/>
          <w:color w:val="1A1A1A"/>
        </w:rPr>
        <w:t>2,603 家</w:t>
      </w:r>
      <w:r>
        <w:rPr>
          <w:rFonts w:ascii="Microsoft YaHei" w:hAnsi="Microsoft YaHei"/>
        </w:rPr>
        <w:t xml:space="preserve"> vs 下跌 </w:t>
      </w:r>
      <w:r>
        <w:rPr>
          <w:rFonts w:ascii="Microsoft YaHei" w:hAnsi="Microsoft YaHei"/>
          <w:b/>
          <w:color w:val="1A1A1A"/>
        </w:rPr>
        <w:t>2,769 家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68 家</w:t>
      </w:r>
      <w:r>
        <w:rPr>
          <w:rFonts w:ascii="Microsoft YaHei" w:hAnsi="Microsoft YaHei"/>
        </w:rPr>
        <w:t xml:space="preserve"> / 跌停 </w:t>
      </w:r>
      <w:r>
        <w:rPr>
          <w:rFonts w:ascii="Microsoft YaHei" w:hAnsi="Microsoft YaHei"/>
          <w:b/>
          <w:color w:val="1A1A1A"/>
        </w:rPr>
        <w:t>50 家</w:t>
      </w:r>
      <w:r>
        <w:rPr>
          <w:rFonts w:ascii="Microsoft YaHei" w:hAnsi="Microsoft YaHei"/>
        </w:rPr>
        <w:t xml:space="preserve">，涨幅集中在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，跌幅集中在 </w:t>
      </w:r>
      <w:r>
        <w:rPr>
          <w:rFonts w:ascii="Microsoft YaHei" w:hAnsi="Microsoft YaHei"/>
          <w:b/>
          <w:color w:val="1A1A1A"/>
        </w:rPr>
        <w:t>-3%~-1%</w:t>
      </w:r>
      <w:r>
        <w:rPr>
          <w:rFonts w:ascii="Microsoft YaHei" w:hAnsi="Microsoft YaHei"/>
        </w:rPr>
        <w:t>，市场风险偏好偏低。</w:t>
      </w:r>
    </w:p>
    <w:p>
      <w:r>
        <w:rPr>
          <w:rFonts w:ascii="Microsoft YaHei" w:hAnsi="Microsoft YaHei"/>
        </w:rPr>
        <w:t xml:space="preserve">科大讯飞所属的 </w:t>
      </w:r>
      <w:r>
        <w:rPr>
          <w:rFonts w:ascii="Microsoft YaHei" w:hAnsi="Microsoft YaHei"/>
          <w:b/>
          <w:color w:val="1A1A1A"/>
        </w:rPr>
        <w:t>软件与服务（A股）板块</w:t>
      </w:r>
      <w:r>
        <w:rPr>
          <w:rFonts w:ascii="Microsoft YaHei" w:hAnsi="Microsoft YaHei"/>
        </w:rPr>
        <w:t xml:space="preserve"> 午间收跌 </w:t>
      </w:r>
      <w:r>
        <w:rPr>
          <w:rFonts w:ascii="Microsoft YaHei" w:hAnsi="Microsoft YaHei"/>
          <w:b/>
          <w:color w:val="1A1A1A"/>
        </w:rPr>
        <w:t>-1.13%</w:t>
      </w:r>
      <w:r>
        <w:rPr>
          <w:rFonts w:ascii="Microsoft YaHei" w:hAnsi="Microsoft YaHei"/>
        </w:rPr>
        <w:t xml:space="preserve">，板块内浪潮软件领涨（+10.02%），但整体分化明显，个股涨跌比 </w:t>
      </w:r>
      <w:r>
        <w:rPr>
          <w:rFonts w:ascii="Microsoft YaHei" w:hAnsi="Microsoft YaHei"/>
          <w:b/>
          <w:color w:val="1A1A1A"/>
        </w:rPr>
        <w:t>143:171</w:t>
      </w:r>
      <w:r>
        <w:rPr>
          <w:rFonts w:ascii="Microsoft YaHei" w:hAnsi="Microsoft YaHei"/>
        </w:rPr>
        <w:t>。</w:t>
      </w:r>
      <w:r>
        <w:rPr>
          <w:rFonts w:ascii="Microsoft YaHei" w:hAnsi="Microsoft YaHei"/>
          <w:b/>
          <w:color w:val="1A1A1A"/>
        </w:rPr>
        <w:t>云计算板块</w:t>
      </w:r>
      <w:r>
        <w:rPr>
          <w:rFonts w:ascii="Microsoft YaHei" w:hAnsi="Microsoft YaHei"/>
        </w:rPr>
        <w:t xml:space="preserve"> 微跌 </w:t>
      </w:r>
      <w:r>
        <w:rPr>
          <w:rFonts w:ascii="Microsoft YaHei" w:hAnsi="Microsoft YaHei"/>
          <w:b/>
          <w:color w:val="1A1A1A"/>
        </w:rPr>
        <w:t>-0.50%</w:t>
      </w:r>
      <w:r>
        <w:rPr>
          <w:rFonts w:ascii="Microsoft YaHei" w:hAnsi="Microsoft YaHei"/>
        </w:rPr>
        <w:t xml:space="preserve">，沪深300样本股则逆势上涨 </w:t>
      </w:r>
      <w:r>
        <w:rPr>
          <w:rFonts w:ascii="Microsoft YaHei" w:hAnsi="Microsoft YaHei"/>
          <w:b/>
          <w:color w:val="1A1A1A"/>
        </w:rPr>
        <w:t>+1.57%</w:t>
      </w:r>
      <w:r>
        <w:rPr>
          <w:rFonts w:ascii="Microsoft YaHei" w:hAnsi="Microsoft YaHei"/>
        </w:rPr>
        <w:t xml:space="preserve">，科大讯飞在沪深300中排名 </w:t>
      </w:r>
      <w:r>
        <w:rPr>
          <w:rFonts w:ascii="Microsoft YaHei" w:hAnsi="Microsoft YaHei"/>
          <w:b/>
          <w:color w:val="1A1A1A"/>
        </w:rPr>
        <w:t>261/319</w:t>
      </w:r>
      <w:r>
        <w:rPr>
          <w:rFonts w:ascii="Microsoft YaHei" w:hAnsi="Microsoft YaHei"/>
        </w:rPr>
        <w:t>，走势弱于指数。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40.97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41.12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40.60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 / 最低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41.23 / 40.33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16.21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39.79 万手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1.82%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0.86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均价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40.73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-144.96</w:t>
            </w:r>
            <w:r>
              <w:rPr>
                <w:rFonts w:ascii="Microsoft YaHei" w:hAnsi="Microsoft YaHei"/>
                <w:sz w:val="18"/>
              </w:rPr>
              <w:t>（负值）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4.36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984.13 亿元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896.95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量价配合</w:t>
      </w:r>
      <w:r>
        <w:rPr>
          <w:rFonts w:ascii="Microsoft YaHei" w:hAnsi="Microsoft YaHei"/>
        </w:rPr>
        <w:t xml:space="preserve">：今日午间成交额 16.21 亿元，换手率 1.82%，较上一交易日日终换手率 </w:t>
      </w:r>
      <w:r>
        <w:rPr>
          <w:rFonts w:ascii="Microsoft YaHei" w:hAnsi="Microsoft YaHei"/>
          <w:b/>
          <w:color w:val="1A1A1A"/>
        </w:rPr>
        <w:t>1.25%</w:t>
      </w:r>
      <w:r>
        <w:rPr>
          <w:rFonts w:ascii="Microsoft YaHei" w:hAnsi="Microsoft YaHei"/>
        </w:rPr>
        <w:t xml:space="preserve"> 环比放大约 </w:t>
      </w:r>
      <w:r>
        <w:rPr>
          <w:rFonts w:ascii="Microsoft YaHei" w:hAnsi="Microsoft YaHei"/>
          <w:b/>
          <w:color w:val="1A1A1A"/>
        </w:rPr>
        <w:t>45%</w:t>
      </w:r>
      <w:r>
        <w:rPr>
          <w:rFonts w:ascii="Microsoft YaHei" w:hAnsi="Microsoft YaHei"/>
        </w:rPr>
        <w:t>，属于</w:t>
      </w:r>
      <w:r>
        <w:rPr>
          <w:rFonts w:ascii="Microsoft YaHei" w:hAnsi="Microsoft YaHei"/>
          <w:b/>
          <w:color w:val="1A1A1A"/>
        </w:rPr>
        <w:t>放量下跌</w:t>
      </w:r>
      <w:r>
        <w:rPr>
          <w:rFonts w:ascii="Microsoft YaHei" w:hAnsi="Microsoft YaHei"/>
        </w:rPr>
        <w:t>格局，说明多空分歧有所加大。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估值端</w:t>
      </w:r>
      <w:r>
        <w:rPr>
          <w:rFonts w:ascii="Microsoft YaHei" w:hAnsi="Microsoft YaHei"/>
        </w:rPr>
        <w:t xml:space="preserve">：动态市盈率为 </w:t>
      </w:r>
      <w:r>
        <w:rPr>
          <w:rFonts w:ascii="Microsoft YaHei" w:hAnsi="Microsoft YaHei"/>
          <w:b/>
          <w:color w:val="1A1A1A"/>
        </w:rPr>
        <w:t>-144.96</w:t>
      </w:r>
      <w:r>
        <w:rPr>
          <w:rFonts w:ascii="Microsoft YaHei" w:hAnsi="Microsoft YaHei"/>
        </w:rPr>
        <w:t xml:space="preserve">（负值），表明按近四个季度滚动利润计算公司处于亏损状态；市净率 </w:t>
      </w:r>
      <w:r>
        <w:rPr>
          <w:rFonts w:ascii="Microsoft YaHei" w:hAnsi="Microsoft YaHei"/>
          <w:b/>
          <w:color w:val="1A1A1A"/>
        </w:rPr>
        <w:t>4.36</w:t>
      </w:r>
      <w:r>
        <w:rPr>
          <w:rFonts w:ascii="Microsoft YaHei" w:hAnsi="Microsoft YaHei"/>
        </w:rPr>
        <w:t xml:space="preserve"> 倍，较上一交易日日终的 </w:t>
      </w:r>
      <w:r>
        <w:rPr>
          <w:rFonts w:ascii="Microsoft YaHei" w:hAnsi="Microsoft YaHei"/>
          <w:b/>
          <w:color w:val="1A1A1A"/>
        </w:rPr>
        <w:t>5.06</w:t>
      </w:r>
      <w:r>
        <w:rPr>
          <w:rFonts w:ascii="Microsoft YaHei" w:hAnsi="Microsoft YaHei"/>
        </w:rPr>
        <w:t xml:space="preserve"> 有回落，但绝对水平仍处于较高位置，安全边际有限。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内外盘对比</w:t>
      </w:r>
      <w:r>
        <w:rPr>
          <w:rFonts w:ascii="Microsoft YaHei" w:hAnsi="Microsoft YaHei"/>
        </w:rPr>
        <w:t xml:space="preserve">：外盘 </w:t>
      </w:r>
      <w:r>
        <w:rPr>
          <w:rFonts w:ascii="Microsoft YaHei" w:hAnsi="Microsoft YaHei"/>
          <w:b/>
          <w:color w:val="1A1A1A"/>
        </w:rPr>
        <w:t>19.28 万手</w:t>
      </w:r>
      <w:r>
        <w:rPr>
          <w:rFonts w:ascii="Microsoft YaHei" w:hAnsi="Microsoft YaHei"/>
        </w:rPr>
        <w:t xml:space="preserve">  vs 内盘 </w:t>
      </w:r>
      <w:r>
        <w:rPr>
          <w:rFonts w:ascii="Microsoft YaHei" w:hAnsi="Microsoft YaHei"/>
          <w:b/>
          <w:color w:val="1A1A1A"/>
        </w:rPr>
        <w:t>20.51 万手</w:t>
      </w:r>
      <w:r>
        <w:rPr>
          <w:rFonts w:ascii="Microsoft YaHei" w:hAnsi="Microsoft YaHei"/>
        </w:rPr>
        <w:t xml:space="preserve">，内盘大于外盘，卖方力量略占优势，但差值仅 </w:t>
      </w:r>
      <w:r>
        <w:rPr>
          <w:rFonts w:ascii="Microsoft YaHei" w:hAnsi="Microsoft YaHei"/>
          <w:b/>
          <w:color w:val="1A1A1A"/>
        </w:rPr>
        <w:t>1.23 万手</w:t>
      </w:r>
      <w:r>
        <w:rPr>
          <w:rFonts w:ascii="Microsoft YaHei" w:hAnsi="Microsoft YaHei"/>
        </w:rPr>
        <w:t>，差距不大。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今日盘中资金流向</w:t>
      </w:r>
    </w:p>
    <w:p>
      <w:r>
        <w:rPr>
          <w:rFonts w:ascii="Microsoft YaHei" w:hAnsi="Microsoft YaHei"/>
        </w:rPr>
        <w:t xml:space="preserve">截至午间收盘，科大讯飞录得 </w:t>
      </w:r>
      <w:r>
        <w:rPr>
          <w:rFonts w:ascii="Microsoft YaHei" w:hAnsi="Microsoft YaHei"/>
          <w:b/>
          <w:color w:val="1A1A1A"/>
        </w:rPr>
        <w:t>净流入 8,550.81 万元</w:t>
      </w:r>
      <w:r>
        <w:rPr>
          <w:rFonts w:ascii="Microsoft YaHei" w:hAnsi="Microsoft YaHei"/>
        </w:rPr>
        <w:t xml:space="preserve">，统计分钟数 </w:t>
      </w:r>
      <w:r>
        <w:rPr>
          <w:rFonts w:ascii="Microsoft YaHei" w:hAnsi="Microsoft YaHei"/>
          <w:b/>
          <w:color w:val="1A1A1A"/>
        </w:rPr>
        <w:t>242 分钟</w:t>
      </w:r>
      <w:r>
        <w:rPr>
          <w:rFonts w:ascii="Microsoft YaHei" w:hAnsi="Microsoft YaHei"/>
        </w:rPr>
        <w:t xml:space="preserve"> 中，资金流入 </w:t>
      </w:r>
      <w:r>
        <w:rPr>
          <w:rFonts w:ascii="Microsoft YaHei" w:hAnsi="Microsoft YaHei"/>
          <w:b/>
          <w:color w:val="1A1A1A"/>
        </w:rPr>
        <w:t>128 分钟</w:t>
      </w:r>
      <w:r>
        <w:rPr>
          <w:rFonts w:ascii="Microsoft YaHei" w:hAnsi="Microsoft YaHei"/>
        </w:rPr>
        <w:t xml:space="preserve"> / 流出 </w:t>
      </w:r>
      <w:r>
        <w:rPr>
          <w:rFonts w:ascii="Microsoft YaHei" w:hAnsi="Microsoft YaHei"/>
          <w:b/>
          <w:color w:val="1A1A1A"/>
        </w:rPr>
        <w:t>112 分钟</w:t>
      </w:r>
      <w:r>
        <w:rPr>
          <w:rFonts w:ascii="Microsoft YaHei" w:hAnsi="Microsoft YaHei"/>
        </w:rPr>
        <w:t xml:space="preserve">，最大单分钟流入 </w:t>
      </w:r>
      <w:r>
        <w:rPr>
          <w:rFonts w:ascii="Microsoft YaHei" w:hAnsi="Microsoft YaHei"/>
          <w:b/>
          <w:color w:val="1A1A1A"/>
        </w:rPr>
        <w:t>1,924.3 万元</w:t>
      </w:r>
      <w:r>
        <w:rPr>
          <w:rFonts w:ascii="Microsoft YaHei" w:hAnsi="Microsoft YaHei"/>
        </w:rPr>
        <w:t xml:space="preserve">，最大单分钟流出 </w:t>
      </w:r>
      <w:r>
        <w:rPr>
          <w:rFonts w:ascii="Microsoft YaHei" w:hAnsi="Microsoft YaHei"/>
          <w:b/>
          <w:color w:val="1A1A1A"/>
        </w:rPr>
        <w:t>1,366.9 万元</w:t>
      </w:r>
      <w:r>
        <w:rPr>
          <w:rFonts w:ascii="Microsoft YaHei" w:hAnsi="Microsoft YaHei"/>
        </w:rPr>
        <w:t xml:space="preserve">。流入时长占比约 </w:t>
      </w:r>
      <w:r>
        <w:rPr>
          <w:rFonts w:ascii="Microsoft YaHei" w:hAnsi="Microsoft YaHei"/>
          <w:b/>
          <w:color w:val="1A1A1A"/>
        </w:rPr>
        <w:t>53%</w:t>
      </w:r>
      <w:r>
        <w:rPr>
          <w:rFonts w:ascii="Microsoft YaHei" w:hAnsi="Microsoft YaHei"/>
        </w:rPr>
        <w:t>，说明买盘持续性尚可。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上一交易日资金细分（全市场口径，元）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+1,974.6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5,929.6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3,955.1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+4,177.7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33,216.5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29,038.8 万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+2,398.5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21,791.6 万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19,393.0 万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+8,550.8 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</w:rPr>
        <w:t xml:space="preserve">上一交易日大单、中单、小单全线净流入，合计 </w:t>
      </w:r>
      <w:r>
        <w:rPr>
          <w:rFonts w:ascii="Microsoft YaHei" w:hAnsi="Microsoft YaHei"/>
          <w:b/>
          <w:color w:val="1A1A1A"/>
        </w:rPr>
        <w:t>8,550.8 万元</w:t>
      </w:r>
      <w:r>
        <w:rPr>
          <w:rFonts w:ascii="Microsoft YaHei" w:hAnsi="Microsoft YaHei"/>
        </w:rPr>
        <w:t>，其中</w:t>
      </w:r>
      <w:r>
        <w:rPr>
          <w:rFonts w:ascii="Microsoft YaHei" w:hAnsi="Microsoft YaHei"/>
          <w:b/>
          <w:color w:val="1A1A1A"/>
        </w:rPr>
        <w:t>中单净流入贡献最大</w:t>
      </w:r>
      <w:r>
        <w:rPr>
          <w:rFonts w:ascii="Microsoft YaHei" w:hAnsi="Microsoft YaHei"/>
        </w:rPr>
        <w:t>。结合今日午间继续净流入，资金面边际改善信号较为明确。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融资融券（上一交易日终）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54.80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-0.31%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0.17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+0.48%</w:t>
            </w:r>
          </w:p>
        </w:tc>
      </w:tr>
    </w:tbl>
    <w:p/>
    <w:p>
      <w:r>
        <w:rPr>
          <w:rFonts w:ascii="Microsoft YaHei" w:hAnsi="Microsoft YaHei"/>
        </w:rPr>
        <w:t>融资余额小幅下降，融券余额微升但总量极小，杠杆资金态度整体中性偏谨慎。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40.97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MA5（≈40.30）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在其上方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MA10（≈40.78）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布林中轨（≈40.87）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价格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贴近上方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+0.2%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布林带上轨（42.65）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上方压力位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+4.1%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布林带下轨（39.09）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下方支撑位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-4.6%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40.97 元</w:t>
      </w:r>
      <w:r>
        <w:rPr>
          <w:rFonts w:ascii="Microsoft YaHei" w:hAnsi="Microsoft YaHei"/>
        </w:rPr>
        <w:t xml:space="preserve"> 站上 MA5（40.30），且刚好在 MA10（40.78）和 MA20/布林中轨（40.87）之上，</w:t>
      </w:r>
      <w:r>
        <w:rPr>
          <w:rFonts w:ascii="Microsoft YaHei" w:hAnsi="Microsoft YaHei"/>
          <w:b/>
          <w:color w:val="1A1A1A"/>
        </w:rPr>
        <w:t>三条短期均线构成三重支撑</w:t>
      </w:r>
      <w:r>
        <w:rPr>
          <w:rFonts w:ascii="Microsoft YaHei" w:hAnsi="Microsoft YaHei"/>
        </w:rPr>
        <w:t xml:space="preserve">，支撑位密集在 </w:t>
      </w:r>
      <w:r>
        <w:rPr>
          <w:rFonts w:ascii="Microsoft YaHei" w:hAnsi="Microsoft YaHei"/>
          <w:b/>
          <w:color w:val="1A1A1A"/>
        </w:rPr>
        <w:t>40.30~40.87</w:t>
      </w:r>
      <w:r>
        <w:rPr>
          <w:rFonts w:ascii="Microsoft YaHei" w:hAnsi="Microsoft YaHei"/>
        </w:rPr>
        <w:t xml:space="preserve"> 区间。</w:t>
      </w:r>
    </w:p>
    <w:p>
      <w:pPr>
        <w:pStyle w:val="ListBullet"/>
      </w:pPr>
      <w:r>
        <w:rPr>
          <w:rFonts w:ascii="Microsoft YaHei" w:hAnsi="Microsoft YaHei"/>
        </w:rPr>
        <w:t xml:space="preserve">价格紧贴布林中轨运行，布林带宽度（42.65~39.09）约 </w:t>
      </w:r>
      <w:r>
        <w:rPr>
          <w:rFonts w:ascii="Microsoft YaHei" w:hAnsi="Microsoft YaHei"/>
          <w:b/>
          <w:color w:val="1A1A1A"/>
        </w:rPr>
        <w:t>3.56 元</w:t>
      </w:r>
      <w:r>
        <w:rPr>
          <w:rFonts w:ascii="Microsoft YaHei" w:hAnsi="Microsoft YaHei"/>
        </w:rPr>
        <w:t>，带宽相对温和，暂无明显超买或超卖信号。</w:t>
      </w:r>
    </w:p>
    <w:p>
      <w:pPr>
        <w:pStyle w:val="ListBullet"/>
      </w:pPr>
      <w:r>
        <w:rPr>
          <w:rFonts w:ascii="Microsoft YaHei" w:hAnsi="Microsoft YaHei"/>
        </w:rPr>
        <w:t xml:space="preserve">今日盘中最低触及 </w:t>
      </w:r>
      <w:r>
        <w:rPr>
          <w:rFonts w:ascii="Microsoft YaHei" w:hAnsi="Microsoft YaHei"/>
          <w:b/>
          <w:color w:val="1A1A1A"/>
        </w:rPr>
        <w:t>40.33 元</w:t>
      </w:r>
      <w:r>
        <w:rPr>
          <w:rFonts w:ascii="Microsoft YaHei" w:hAnsi="Microsoft YaHei"/>
        </w:rPr>
        <w:t>，恰好下探至 MA5 附近后获得支撑并反弹至 40.97 收盘，说明 MA5 支撑有效性初步验证。</w:t>
      </w:r>
    </w:p>
    <w:p>
      <w:pPr>
        <w:pStyle w:val="ListBullet"/>
      </w:pPr>
      <w:r>
        <w:rPr>
          <w:rFonts w:ascii="Microsoft YaHei" w:hAnsi="Microsoft YaHei"/>
        </w:rPr>
        <w:t xml:space="preserve">上方第一压力位关注布林上轨 </w:t>
      </w:r>
      <w:r>
        <w:rPr>
          <w:rFonts w:ascii="Microsoft YaHei" w:hAnsi="Microsoft YaHei"/>
          <w:b/>
          <w:color w:val="1A1A1A"/>
        </w:rPr>
        <w:t>42.65</w:t>
      </w:r>
      <w:r>
        <w:rPr>
          <w:rFonts w:ascii="Microsoft YaHei" w:hAnsi="Microsoft YaHei"/>
        </w:rPr>
        <w:t xml:space="preserve"> 元，突破需量能配合。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⭐ 核心事件：回购股份方案（7月27日董事会审议通过）</w:t>
      </w:r>
    </w:p>
    <w:p>
      <w:r>
        <w:rPr>
          <w:rFonts w:ascii="Microsoft YaHei" w:hAnsi="Microsoft YaHei"/>
        </w:rPr>
        <w:t>科大讯飞于 7 月 27 日召开第七届董事会第五次会议，审议通过《关于以集中竞价交易方式回购公司A股股票的议案》，并于 7 月 28 日披露回购报告书。核心要点如下：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内容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回购金额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不低于 1 亿元，不超过 2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回购价格上限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不超过 62.13 元/股</w:t>
            </w:r>
            <w:r>
              <w:rPr>
                <w:rFonts w:ascii="Microsoft YaHei" w:hAnsi="Microsoft YaHei"/>
                <w:sz w:val="18"/>
              </w:rPr>
              <w:t xml:space="preserve">（当前价 40.97 元，溢价约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51.7%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回购用途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全部用于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股权激励或员工持股计划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回购期限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董事会审议通过后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12 个月内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资金来源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自有资金或自筹资金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预计回购数量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上限 2 亿元：约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321.9 万股</w:t>
            </w:r>
            <w:r>
              <w:rPr>
                <w:rFonts w:ascii="Microsoft YaHei" w:hAnsi="Microsoft YaHei"/>
                <w:sz w:val="18"/>
              </w:rPr>
              <w:t>（占总股本 0.13%）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预计回购数量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下限 1 亿元：约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160.95 万股</w:t>
            </w:r>
            <w:r>
              <w:rPr>
                <w:rFonts w:ascii="Microsoft YaHei" w:hAnsi="Microsoft YaHei"/>
                <w:sz w:val="18"/>
              </w:rPr>
              <w:t>（占总股本 0.07%）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影响分析：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价格信号积极</w:t>
      </w:r>
      <w:r>
        <w:rPr>
          <w:rFonts w:ascii="Microsoft YaHei" w:hAnsi="Microsoft YaHei"/>
        </w:rPr>
        <w:t xml:space="preserve">：回购价格上限 </w:t>
      </w:r>
      <w:r>
        <w:rPr>
          <w:rFonts w:ascii="Microsoft YaHei" w:hAnsi="Microsoft YaHei"/>
          <w:b/>
          <w:color w:val="1A1A1A"/>
        </w:rPr>
        <w:t>62.13 元/股</w:t>
      </w:r>
      <w:r>
        <w:rPr>
          <w:rFonts w:ascii="Microsoft YaHei" w:hAnsi="Microsoft YaHei"/>
        </w:rPr>
        <w:t xml:space="preserve"> 相较当前估值溢价超过 50%，充分体现管理层对公司长期内在价值的信心，对股价构成心理支撑。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实际规模有限</w:t>
      </w:r>
      <w:r>
        <w:rPr>
          <w:rFonts w:ascii="Microsoft YaHei" w:hAnsi="Microsoft YaHei"/>
        </w:rPr>
        <w:t xml:space="preserve">：回购金额区间 </w:t>
      </w:r>
      <w:r>
        <w:rPr>
          <w:rFonts w:ascii="Microsoft YaHei" w:hAnsi="Microsoft YaHei"/>
          <w:b/>
          <w:color w:val="1A1A1A"/>
        </w:rPr>
        <w:t>1~2 亿元</w:t>
      </w:r>
      <w:r>
        <w:rPr>
          <w:rFonts w:ascii="Microsoft YaHei" w:hAnsi="Microsoft YaHei"/>
        </w:rPr>
        <w:t xml:space="preserve"> 相对于 </w:t>
      </w:r>
      <w:r>
        <w:rPr>
          <w:rFonts w:ascii="Microsoft YaHei" w:hAnsi="Microsoft YaHei"/>
          <w:b/>
          <w:color w:val="1A1A1A"/>
        </w:rPr>
        <w:t>984 亿元</w:t>
      </w:r>
      <w:r>
        <w:rPr>
          <w:rFonts w:ascii="Microsoft YaHei" w:hAnsi="Microsoft YaHei"/>
        </w:rPr>
        <w:t xml:space="preserve"> 的总市值，占比仅约 </w:t>
      </w:r>
      <w:r>
        <w:rPr>
          <w:rFonts w:ascii="Microsoft YaHei" w:hAnsi="Microsoft YaHei"/>
          <w:b/>
          <w:color w:val="1A1A1A"/>
        </w:rPr>
        <w:t>0.10%~0.20%</w:t>
      </w:r>
      <w:r>
        <w:rPr>
          <w:rFonts w:ascii="Microsoft YaHei" w:hAnsi="Microsoft YaHei"/>
        </w:rPr>
        <w:t>，更偏向</w:t>
      </w:r>
      <w:r>
        <w:rPr>
          <w:rFonts w:ascii="Microsoft YaHei" w:hAnsi="Microsoft YaHei"/>
          <w:b/>
          <w:color w:val="1A1A1A"/>
        </w:rPr>
        <w:t>信号意义</w:t>
      </w:r>
      <w:r>
        <w:rPr>
          <w:rFonts w:ascii="Microsoft YaHei" w:hAnsi="Microsoft YaHei"/>
        </w:rPr>
        <w:t>而非实质性的筹码收缩。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对财务影响低</w:t>
      </w:r>
      <w:r>
        <w:rPr>
          <w:rFonts w:ascii="Microsoft YaHei" w:hAnsi="Microsoft YaHei"/>
        </w:rPr>
        <w:t xml:space="preserve">：按 2025 年末财务数据测算，回购资金上限约占公司总资产的 </w:t>
      </w:r>
      <w:r>
        <w:rPr>
          <w:rFonts w:ascii="Microsoft YaHei" w:hAnsi="Microsoft YaHei"/>
          <w:b/>
          <w:color w:val="1A1A1A"/>
        </w:rPr>
        <w:t>0.45%</w:t>
      </w:r>
      <w:r>
        <w:rPr>
          <w:rFonts w:ascii="Microsoft YaHei" w:hAnsi="Microsoft YaHei"/>
        </w:rPr>
        <w:t xml:space="preserve">，占归属于股东净资产的 </w:t>
      </w:r>
      <w:r>
        <w:rPr>
          <w:rFonts w:ascii="Microsoft YaHei" w:hAnsi="Microsoft YaHei"/>
          <w:b/>
          <w:color w:val="1A1A1A"/>
        </w:rPr>
        <w:t>1.06%</w:t>
      </w:r>
      <w:r>
        <w:rPr>
          <w:rFonts w:ascii="Microsoft YaHei" w:hAnsi="Microsoft YaHei"/>
        </w:rPr>
        <w:t>，不会对经营产生重大影响。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配套激励</w:t>
      </w:r>
      <w:r>
        <w:rPr>
          <w:rFonts w:ascii="Microsoft YaHei" w:hAnsi="Microsoft YaHei"/>
        </w:rPr>
        <w:t>：回购股份将用于股权激励/员工持股，有助于绑定核心团队利益，释放中长期治理改善信号。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其他关注点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融资数据</w:t>
      </w:r>
      <w:r>
        <w:rPr>
          <w:rFonts w:ascii="Microsoft YaHei" w:hAnsi="Microsoft YaHei"/>
        </w:rPr>
        <w:t xml:space="preserve">：7 月 27 日融资买入 </w:t>
      </w:r>
      <w:r>
        <w:rPr>
          <w:rFonts w:ascii="Microsoft YaHei" w:hAnsi="Microsoft YaHei"/>
          <w:b/>
          <w:color w:val="1A1A1A"/>
        </w:rPr>
        <w:t>1.01 亿元</w:t>
      </w:r>
      <w:r>
        <w:rPr>
          <w:rFonts w:ascii="Microsoft YaHei" w:hAnsi="Microsoft YaHei"/>
        </w:rPr>
        <w:t xml:space="preserve">，融资余额 54.80 亿元，占流通市值比例 </w:t>
      </w:r>
      <w:r>
        <w:rPr>
          <w:rFonts w:ascii="Microsoft YaHei" w:hAnsi="Microsoft YaHei"/>
          <w:b/>
          <w:color w:val="1A1A1A"/>
        </w:rPr>
        <w:t>5.97%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20%</w:t>
      </w:r>
      <w:r>
        <w:rPr>
          <w:rFonts w:ascii="Microsoft YaHei" w:hAnsi="Microsoft YaHei"/>
        </w:rPr>
        <w:t xml:space="preserve"> 分位水平——说明融资参与度处于历史偏低区间，后续加杠杆空间存在。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回购潮联动</w:t>
      </w:r>
      <w:r>
        <w:rPr>
          <w:rFonts w:ascii="Microsoft YaHei" w:hAnsi="Microsoft YaHei"/>
        </w:rPr>
        <w:t>：同日晚间共 20 家上市公司披露回购或增持计划，工业富联（拟最高 20 亿元回购）领衔，形成板块性回购信号，对市场情绪有一定提振。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午间涨跌幅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板块内排名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信号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261/319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弱于板块均值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-1.02%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83/173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中游偏上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软件与服务(A股)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149/316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中游偏上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云计算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-0.50%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112/210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中游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信息技术(A股)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-4.13%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295/1217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相对抗跌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系统软件(A股)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-2.10%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19/56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板块内前列</w:t>
            </w:r>
          </w:p>
        </w:tc>
      </w:tr>
    </w:tbl>
    <w:p/>
    <w:p>
      <w:r>
        <w:rPr>
          <w:rFonts w:ascii="Microsoft YaHei" w:hAnsi="Microsoft YaHei"/>
        </w:rPr>
        <w:t>科大讯飞在所属的多个板块中排名均处于</w:t>
      </w:r>
      <w:r>
        <w:rPr>
          <w:rFonts w:ascii="Microsoft YaHei" w:hAnsi="Microsoft YaHei"/>
          <w:b/>
          <w:color w:val="1A1A1A"/>
        </w:rPr>
        <w:t>中游偏上水平</w:t>
      </w:r>
      <w:r>
        <w:rPr>
          <w:rFonts w:ascii="Microsoft YaHei" w:hAnsi="Microsoft YaHei"/>
        </w:rPr>
        <w:t>，虽然个股微跌，但相对板块内多数个股表现并不差，具备一定</w:t>
      </w:r>
      <w:r>
        <w:rPr>
          <w:rFonts w:ascii="Microsoft YaHei" w:hAnsi="Microsoft YaHei"/>
          <w:b/>
          <w:color w:val="1A1A1A"/>
        </w:rPr>
        <w:t>相对抗跌属性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评级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核心依据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连续两日净流入，今日盘中净流入 8,550 万元，大中单资金持续介入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技术面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中性偏多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价格站上 MA5/MA10/MA20 三线，三重支撑有效；MA5 附近（40.30）获确认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消息面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偏多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1~2 亿元回购方案落地，价格上限 62.13 元溢价超 50%，情绪支撑较强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板块面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⚖️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中性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软件板块整体承压，但个股相对排名靠前，具备抗跌性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估值面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❌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偏空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PE 为负值、PB 4.36 倍偏高，基本面支撑有限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短期展望：</w:t>
      </w:r>
      <w:r>
        <w:rPr>
          <w:rFonts w:ascii="Microsoft YaHei" w:hAnsi="Microsoft YaHei"/>
        </w:rPr>
        <w:t xml:space="preserve"> 回购方案的落地为股价提供了较为明确的底部锚定效应（回购价格上限 62.13 元激发想象空间，实际执行价区间预计随行就市），叠加资金面连续净流入、技术面均线支撑密集，预计午后大概率在 </w:t>
      </w:r>
      <w:r>
        <w:rPr>
          <w:rFonts w:ascii="Microsoft YaHei" w:hAnsi="Microsoft YaHei"/>
          <w:b/>
          <w:color w:val="1A1A1A"/>
        </w:rPr>
        <w:t>40.30~41.50 元</w:t>
      </w:r>
      <w:r>
        <w:rPr>
          <w:rFonts w:ascii="Microsoft YaHei" w:hAnsi="Microsoft YaHei"/>
        </w:rPr>
        <w:t xml:space="preserve"> 区间震荡整理。若大盘情绪回暖或软件板块出现共振，有望向 </w:t>
      </w:r>
      <w:r>
        <w:rPr>
          <w:rFonts w:ascii="Microsoft YaHei" w:hAnsi="Microsoft YaHei"/>
          <w:b/>
          <w:color w:val="1A1A1A"/>
        </w:rPr>
        <w:t>42.65 元（布林上轨）</w:t>
      </w:r>
      <w:r>
        <w:rPr>
          <w:rFonts w:ascii="Microsoft YaHei" w:hAnsi="Microsoft YaHei"/>
        </w:rPr>
        <w:t xml:space="preserve"> 发起试探。但需警惕量比仅 </w:t>
      </w:r>
      <w:r>
        <w:rPr>
          <w:rFonts w:ascii="Microsoft YaHei" w:hAnsi="Microsoft YaHei"/>
          <w:b/>
          <w:color w:val="1A1A1A"/>
        </w:rPr>
        <w:t>0.86</w:t>
      </w:r>
      <w:r>
        <w:rPr>
          <w:rFonts w:ascii="Microsoft YaHei" w:hAnsi="Microsoft YaHei"/>
        </w:rPr>
        <w:t>，说明追涨意愿不足，突破需新的催化剂驱动。</w:t>
      </w:r>
    </w:p>
    <w:p>
      <w:r>
        <w:rPr>
          <w:rFonts w:ascii="Microsoft YaHei" w:hAnsi="Microsoft YaHei"/>
          <w:b/>
          <w:color w:val="1A1A1A"/>
        </w:rPr>
        <w:t>风险提示：</w:t>
      </w:r>
      <w:r>
        <w:rPr>
          <w:rFonts w:ascii="Microsoft YaHei" w:hAnsi="Microsoft YaHei"/>
        </w:rPr>
        <w:t xml:space="preserve"> 动态市盈率为负值，公司盈利能力仍存隐忧；回购规模相对总市值较小，对股价的实质性拉动作用有限；融资余额处于低位，说明中长线资金参与度仍待提升。</w:t>
      </w:r>
    </w:p>
    <w:p>
      <w:r>
        <w:rPr>
          <w:rFonts w:ascii="Microsoft YaHei" w:hAnsi="Microsoft YaHei"/>
        </w:rPr>
        <w:t xml:space="preserve">&gt; ⚠️ </w:t>
      </w:r>
      <w:r>
        <w:rPr>
          <w:rFonts w:ascii="Microsoft YaHei" w:hAnsi="Microsoft YaHei"/>
          <w:b/>
          <w:color w:val="1A1A1A"/>
        </w:rPr>
        <w:t>免责声明：</w:t>
      </w:r>
      <w:r>
        <w:rPr>
          <w:rFonts w:ascii="Microsoft YaHei" w:hAnsi="Microsoft YaHei"/>
        </w:rPr>
        <w:t xml:space="preserve"> 以上分析基于公开数据与量化指标，不构成任何投资建议。股市有风险，投资需谨慎。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科大讯飞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