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正文获取超时，我将结合标题摘要与已有数据进行综合研判。以下是完整的午间分析报告：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紫金矿业（601899.SH）午间分析报告</w:t>
      </w:r>
    </w:p>
    <w:p>
      <w:r>
        <w:rPr>
          <w:rFonts w:ascii="Microsoft YaHei" w:hAnsi="Microsoft YaHei"/>
          <w:b/>
          <w:color w:val="1A1A1A"/>
        </w:rPr>
        <w:t>数据截止时间：2026-07-28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今日A股市场严重分化，呈现</w:t>
      </w:r>
      <w:r>
        <w:rPr>
          <w:rFonts w:ascii="Microsoft YaHei" w:hAnsi="Microsoft YaHei"/>
          <w:b/>
          <w:color w:val="1A1A1A"/>
        </w:rPr>
        <w:t>极端"二八"格局</w:t>
      </w:r>
      <w:r>
        <w:rPr>
          <w:rFonts w:ascii="Microsoft YaHei" w:hAnsi="Microsoft YaHei"/>
        </w:rPr>
        <w:t xml:space="preserve">。上证50指数大涨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，沪深300涨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，但创业板指盘中跌逾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，全市场涨跌家数比为 2603:2769，赚钱效应仅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。市场人气评分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>，整体呈"大票托指数、小票血流成河"的格局。</w:t>
      </w:r>
    </w:p>
    <w:p>
      <w:r>
        <w:rPr>
          <w:rFonts w:ascii="Microsoft YaHei" w:hAnsi="Microsoft YaHei"/>
        </w:rPr>
        <w:t>资金明显向大盘蓝筹聚集，紫金矿业作为上证50、沪深300双料成分股，受益于这一风格切换，实现逆势大涨。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29.35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28.36 / 29.45 / 28.29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79.92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275.77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9.72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4.12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7,804.37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6,046.63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逆势放量上攻</w:t>
      </w:r>
      <w:r>
        <w:rPr>
          <w:rFonts w:ascii="Microsoft YaHei" w:hAnsi="Microsoft YaHei"/>
        </w:rPr>
        <w:t xml:space="preserve">：在大盘剧烈震荡背景下，紫金矿业低开（28.36元平开）后迅速走高，盘中最高触及 </w:t>
      </w:r>
      <w:r>
        <w:rPr>
          <w:rFonts w:ascii="Microsoft YaHei" w:hAnsi="Microsoft YaHei"/>
          <w:b/>
          <w:color w:val="1A1A1A"/>
        </w:rPr>
        <w:t>29.45元</w:t>
      </w:r>
      <w:r>
        <w:rPr>
          <w:rFonts w:ascii="Microsoft YaHei" w:hAnsi="Microsoft YaHei"/>
        </w:rPr>
        <w:t xml:space="preserve">，最终收于 </w:t>
      </w:r>
      <w:r>
        <w:rPr>
          <w:rFonts w:ascii="Microsoft YaHei" w:hAnsi="Microsoft YaHei"/>
          <w:b/>
          <w:color w:val="1A1A1A"/>
        </w:rPr>
        <w:t>29.35元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+3.49%</w:t>
      </w:r>
      <w:r>
        <w:rPr>
          <w:rFonts w:ascii="Microsoft YaHei" w:hAnsi="Microsoft YaHei"/>
        </w:rPr>
        <w:t xml:space="preserve">，振幅达 </w:t>
      </w:r>
      <w:r>
        <w:rPr>
          <w:rFonts w:ascii="Microsoft YaHei" w:hAnsi="Microsoft YaHei"/>
          <w:b/>
          <w:color w:val="1A1A1A"/>
        </w:rPr>
        <w:t>4.09%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量能配合良好</w:t>
      </w:r>
      <w:r>
        <w:rPr>
          <w:rFonts w:ascii="Microsoft YaHei" w:hAnsi="Microsoft YaHei"/>
        </w:rPr>
        <w:t xml:space="preserve">：半日成交额 </w:t>
      </w:r>
      <w:r>
        <w:rPr>
          <w:rFonts w:ascii="Microsoft YaHei" w:hAnsi="Microsoft YaHei"/>
          <w:b/>
          <w:color w:val="1A1A1A"/>
        </w:rPr>
        <w:t>79.92亿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1.34%</w:t>
      </w:r>
      <w:r>
        <w:rPr>
          <w:rFonts w:ascii="Microsoft YaHei" w:hAnsi="Microsoft YaHei"/>
        </w:rPr>
        <w:t xml:space="preserve">，较上一交易日全天换手率 </w:t>
      </w:r>
      <w:r>
        <w:rPr>
          <w:rFonts w:ascii="Microsoft YaHei" w:hAnsi="Microsoft YaHei"/>
          <w:b/>
          <w:color w:val="1A1A1A"/>
        </w:rPr>
        <w:t>1.1245%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19%</w:t>
      </w:r>
      <w:r>
        <w:rPr>
          <w:rFonts w:ascii="Microsoft YaHei" w:hAnsi="Microsoft YaHei"/>
        </w:rPr>
        <w:t>，显示资金参与热情明显升温。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外盘占优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155.27万手</w:t>
      </w:r>
      <w:r>
        <w:rPr>
          <w:rFonts w:ascii="Microsoft YaHei" w:hAnsi="Microsoft YaHei"/>
        </w:rPr>
        <w:t xml:space="preserve"> 显著高于内盘 </w:t>
      </w:r>
      <w:r>
        <w:rPr>
          <w:rFonts w:ascii="Microsoft YaHei" w:hAnsi="Microsoft YaHei"/>
          <w:b/>
          <w:color w:val="1A1A1A"/>
        </w:rPr>
        <w:t>120.50万手</w:t>
      </w:r>
      <w:r>
        <w:rPr>
          <w:rFonts w:ascii="Microsoft YaHei" w:hAnsi="Microsoft YaHei"/>
        </w:rPr>
        <w:t>，主动买盘力量强于主动卖盘，日内多头占据主导。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估值优势突出</w:t>
      </w:r>
      <w:r>
        <w:rPr>
          <w:rFonts w:ascii="Microsoft YaHei" w:hAnsi="Microsoft YaHei"/>
        </w:rPr>
        <w:t xml:space="preserve">：动态市盈率仅 </w:t>
      </w:r>
      <w:r>
        <w:rPr>
          <w:rFonts w:ascii="Microsoft YaHei" w:hAnsi="Microsoft YaHei"/>
          <w:b/>
          <w:color w:val="1A1A1A"/>
        </w:rPr>
        <w:t>9.72倍</w:t>
      </w:r>
      <w:r>
        <w:rPr>
          <w:rFonts w:ascii="Microsoft YaHei" w:hAnsi="Microsoft YaHei"/>
        </w:rPr>
        <w:t>，在有色金属龙头中处于显著低估区间，对中长线资金具备较强吸引力。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>截至午间收盘，逐分钟统计显示：</w:t>
      </w:r>
    </w:p>
    <w:p>
      <w:pPr>
        <w:pStyle w:val="ListBullet"/>
      </w:pPr>
      <w:r>
        <w:rPr>
          <w:rFonts w:ascii="Microsoft YaHei" w:hAnsi="Microsoft YaHei"/>
        </w:rPr>
        <w:t>净流向：</w:t>
      </w:r>
      <w:r>
        <w:rPr>
          <w:rFonts w:ascii="Microsoft YaHei" w:hAnsi="Microsoft YaHei"/>
          <w:b/>
          <w:color w:val="1A1A1A"/>
        </w:rPr>
        <w:t>净流出 2,257.29 万元</w:t>
      </w:r>
    </w:p>
    <w:p>
      <w:pPr>
        <w:pStyle w:val="ListBullet"/>
      </w:pPr>
      <w:r>
        <w:rPr>
          <w:rFonts w:ascii="Microsoft YaHei" w:hAnsi="Microsoft YaHei"/>
        </w:rPr>
        <w:t>资金流入分钟数：125 分钟 / 流出 113 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5,071 万元</w:t>
      </w:r>
    </w:p>
    <w:p>
      <w:pPr>
        <w:pStyle w:val="ListBullet"/>
      </w:pPr>
      <w:r>
        <w:rPr>
          <w:rFonts w:ascii="Microsoft YaHei" w:hAnsi="Microsoft YaHei"/>
        </w:rPr>
        <w:t>最大单分钟流出：</w:t>
      </w:r>
      <w:r>
        <w:rPr>
          <w:rFonts w:ascii="Microsoft YaHei" w:hAnsi="Microsoft YaHei"/>
          <w:b/>
          <w:color w:val="1A1A1A"/>
        </w:rPr>
        <w:t>17,762 万元</w:t>
      </w:r>
    </w:p>
    <w:p>
      <w:r>
        <w:rPr>
          <w:rFonts w:ascii="Microsoft YaHei" w:hAnsi="Microsoft YaHei"/>
        </w:rPr>
        <w:t xml:space="preserve">虽然整体呈小幅净流出，但考虑到今日股价大涨 </w:t>
      </w:r>
      <w:r>
        <w:rPr>
          <w:rFonts w:ascii="Microsoft YaHei" w:hAnsi="Microsoft YaHei"/>
          <w:b/>
          <w:color w:val="1A1A1A"/>
        </w:rPr>
        <w:t>+3.49%</w:t>
      </w:r>
      <w:r>
        <w:rPr>
          <w:rFonts w:ascii="Microsoft YaHei" w:hAnsi="Microsoft YaHei"/>
        </w:rPr>
        <w:t xml:space="preserve">，净流出规模仅 </w:t>
      </w:r>
      <w:r>
        <w:rPr>
          <w:rFonts w:ascii="Microsoft YaHei" w:hAnsi="Microsoft YaHei"/>
          <w:b/>
          <w:color w:val="1A1A1A"/>
        </w:rPr>
        <w:t>2,257万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典型的缩量上涨型资金结构</w:t>
      </w:r>
      <w:r>
        <w:rPr>
          <w:rFonts w:ascii="Microsoft YaHei" w:hAnsi="Microsoft YaHei"/>
        </w:rPr>
        <w:t>——卖压并不大，主动买盘推升价格。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昨日资金细分（参考）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-8,586万</w:t>
            </w:r>
            <w:r>
              <w:rPr>
                <w:rFonts w:ascii="Microsoft YaHei" w:hAnsi="Microsoft YaHei"/>
                <w:sz w:val="18"/>
              </w:rPr>
              <w:t>（卖出为主）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+17,735万</w:t>
            </w:r>
            <w:r>
              <w:rPr>
                <w:rFonts w:ascii="Microsoft YaHei" w:hAnsi="Microsoft YaHei"/>
                <w:sz w:val="18"/>
              </w:rPr>
              <w:t>（大幅净流入）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-11,406万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-2,257万</w:t>
            </w:r>
          </w:p>
        </w:tc>
      </w:tr>
    </w:tbl>
    <w:p/>
    <w:p>
      <w:r>
        <w:rPr>
          <w:rFonts w:ascii="Microsoft YaHei" w:hAnsi="Microsoft YaHei"/>
        </w:rPr>
        <w:t>昨日大单在卖、中单在接，今日股价大涨，说明</w:t>
      </w:r>
      <w:r>
        <w:rPr>
          <w:rFonts w:ascii="Microsoft YaHei" w:hAnsi="Microsoft YaHei"/>
          <w:b/>
          <w:color w:val="1A1A1A"/>
        </w:rPr>
        <w:t>中单资金（可能是机构或游资）承接强势</w:t>
      </w:r>
      <w:r>
        <w:rPr>
          <w:rFonts w:ascii="Microsoft YaHei" w:hAnsi="Microsoft YaHei"/>
        </w:rPr>
        <w:t>，且已开始获利。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环比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105.08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-1.31%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0.89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+0.21%</w:t>
            </w:r>
          </w:p>
        </w:tc>
      </w:tr>
    </w:tbl>
    <w:p/>
    <w:p>
      <w:r>
        <w:rPr>
          <w:rFonts w:ascii="Microsoft YaHei" w:hAnsi="Microsoft YaHei"/>
        </w:rPr>
        <w:t xml:space="preserve">融资余额占流通市值比例约 </w:t>
      </w:r>
      <w:r>
        <w:rPr>
          <w:rFonts w:ascii="Microsoft YaHei" w:hAnsi="Microsoft YaHei"/>
          <w:b/>
          <w:color w:val="1A1A1A"/>
        </w:rPr>
        <w:t>1.61%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50%分位水平</w:t>
      </w:r>
      <w:r>
        <w:rPr>
          <w:rFonts w:ascii="Microsoft YaHei" w:hAnsi="Microsoft YaHei"/>
        </w:rPr>
        <w:t>，说明杠杆资金对紫金矿业关注度处于中等偏高水平。昨日融资余额小幅下降，但今日大涨，</w:t>
      </w:r>
      <w:r>
        <w:rPr>
          <w:rFonts w:ascii="Microsoft YaHei" w:hAnsi="Microsoft YaHei"/>
          <w:b/>
          <w:color w:val="1A1A1A"/>
        </w:rPr>
        <w:t>短线融资客或有回补动力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距离当前价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MA5（30.68元）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MA10（29.40元）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贴近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布林中轨（27.99元）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布林上轨（32.09元）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上方空间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+9.3%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布林下轨（23.89元）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-18.6%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短线存在修复压力</w:t>
      </w:r>
      <w:r>
        <w:rPr>
          <w:rFonts w:ascii="Microsoft YaHei" w:hAnsi="Microsoft YaHei"/>
        </w:rPr>
        <w:t xml:space="preserve">：当前价 29.35元 仍处于 MA5（30.68元）下方 </w:t>
      </w:r>
      <w:r>
        <w:rPr>
          <w:rFonts w:ascii="Microsoft YaHei" w:hAnsi="Microsoft YaHei"/>
          <w:b/>
          <w:color w:val="1A1A1A"/>
        </w:rPr>
        <w:t>4.3%</w:t>
      </w:r>
      <w:r>
        <w:rPr>
          <w:rFonts w:ascii="Microsoft YaHei" w:hAnsi="Microsoft YaHei"/>
        </w:rPr>
        <w:t>，短线趋势尚未完全扭转，需关注后续能否站上 MA5。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关键位置考验</w:t>
      </w:r>
      <w:r>
        <w:rPr>
          <w:rFonts w:ascii="Microsoft YaHei" w:hAnsi="Microsoft YaHei"/>
        </w:rPr>
        <w:t>：今日盘中最高 29.45元，已</w:t>
      </w:r>
      <w:r>
        <w:rPr>
          <w:rFonts w:ascii="Microsoft YaHei" w:hAnsi="Microsoft YaHei"/>
          <w:b/>
          <w:color w:val="1A1A1A"/>
        </w:rPr>
        <w:t>几乎触及 MA10（29.40元）</w:t>
      </w:r>
      <w:r>
        <w:rPr>
          <w:rFonts w:ascii="Microsoft YaHei" w:hAnsi="Microsoft YaHei"/>
        </w:rPr>
        <w:t>，午后能否有效站稳 MA10 是短线强弱的分水岭。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中长线格局偏强</w:t>
      </w:r>
      <w:r>
        <w:rPr>
          <w:rFonts w:ascii="Microsoft YaHei" w:hAnsi="Microsoft YaHei"/>
        </w:rPr>
        <w:t xml:space="preserve">：股价已站稳 MA20（27.99元）上方 </w:t>
      </w:r>
      <w:r>
        <w:rPr>
          <w:rFonts w:ascii="Microsoft YaHei" w:hAnsi="Microsoft YaHei"/>
          <w:b/>
          <w:color w:val="1A1A1A"/>
        </w:rPr>
        <w:t>4.9%</w:t>
      </w:r>
      <w:r>
        <w:rPr>
          <w:rFonts w:ascii="Microsoft YaHei" w:hAnsi="Microsoft YaHei"/>
        </w:rPr>
        <w:t xml:space="preserve">，布林带中轨构成有效支撑，且距上轨（32.09元）仍有约 </w:t>
      </w:r>
      <w:r>
        <w:rPr>
          <w:rFonts w:ascii="Microsoft YaHei" w:hAnsi="Microsoft YaHei"/>
          <w:b/>
          <w:color w:val="1A1A1A"/>
        </w:rPr>
        <w:t>9.3%</w:t>
      </w:r>
      <w:r>
        <w:rPr>
          <w:rFonts w:ascii="Microsoft YaHei" w:hAnsi="Microsoft YaHei"/>
        </w:rPr>
        <w:t xml:space="preserve"> 的上行空间，中期上升通道保持完好。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布林带宽度正常</w:t>
      </w:r>
      <w:r>
        <w:rPr>
          <w:rFonts w:ascii="Microsoft YaHei" w:hAnsi="Microsoft YaHei"/>
        </w:rPr>
        <w:t>：带宽约 8.2元，未出现极端扩张或收缩，股价波动尚在合理区间。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重点新闻解读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「黄金产业链'冰火两重天'，黄金股回调后能否抄底？」</w:t>
      </w:r>
      <w:r>
        <w:rPr>
          <w:rFonts w:ascii="Microsoft YaHei" w:hAnsi="Microsoft YaHei"/>
        </w:rPr>
        <w:t>（来源：sinafin）</w:t>
      </w:r>
    </w:p>
    <w:p>
      <w:r>
        <w:rPr>
          <w:rFonts w:ascii="Microsoft YaHei" w:hAnsi="Microsoft YaHei"/>
        </w:rPr>
        <w:t xml:space="preserve">   - 该标题暗示：近期黄金股经历回调，市场对是否"抄底"存在分歧。紫金矿业今日大涨 </w:t>
      </w:r>
      <w:r>
        <w:rPr>
          <w:rFonts w:ascii="Microsoft YaHei" w:hAnsi="Microsoft YaHei"/>
          <w:b/>
          <w:color w:val="1A1A1A"/>
        </w:rPr>
        <w:t>+3.49%</w:t>
      </w:r>
      <w:r>
        <w:rPr>
          <w:rFonts w:ascii="Microsoft YaHei" w:hAnsi="Microsoft YaHei"/>
        </w:rPr>
        <w:t xml:space="preserve">，在黄金板块中领涨（板块内排名 </w:t>
      </w:r>
      <w:r>
        <w:rPr>
          <w:rFonts w:ascii="Microsoft YaHei" w:hAnsi="Microsoft YaHei"/>
          <w:b/>
          <w:color w:val="1A1A1A"/>
        </w:rPr>
        <w:t>2/12</w:t>
      </w:r>
      <w:r>
        <w:rPr>
          <w:rFonts w:ascii="Microsoft YaHei" w:hAnsi="Microsoft YaHei"/>
        </w:rPr>
        <w:t>），或反映部分资金已在执行"抄底"策略。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「机构：中长期继续看好金价中枢维持高位」</w:t>
      </w:r>
      <w:r>
        <w:rPr>
          <w:rFonts w:ascii="Microsoft YaHei" w:hAnsi="Microsoft YaHei"/>
        </w:rPr>
        <w:t>（来源：sinafin，14:18）</w:t>
      </w:r>
    </w:p>
    <w:p>
      <w:r>
        <w:rPr>
          <w:rFonts w:ascii="Microsoft YaHei" w:hAnsi="Microsoft YaHei"/>
        </w:rPr>
        <w:t xml:space="preserve">   - 机构对金价中长期看好的观点，为紫金矿业估值提供</w:t>
      </w:r>
      <w:r>
        <w:rPr>
          <w:rFonts w:ascii="Microsoft YaHei" w:hAnsi="Microsoft YaHei"/>
          <w:b/>
          <w:color w:val="1A1A1A"/>
        </w:rPr>
        <w:t>底层逻辑支撑</w:t>
      </w:r>
      <w:r>
        <w:rPr>
          <w:rFonts w:ascii="Microsoft YaHei" w:hAnsi="Microsoft YaHei"/>
        </w:rPr>
        <w:t>。黄金作为公司核心产品之一，金价高位运行直接利好盈利预期。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「紫金矿业7月27日获融资买入6.35亿元」</w:t>
      </w:r>
      <w:r>
        <w:rPr>
          <w:rFonts w:ascii="Microsoft YaHei" w:hAnsi="Microsoft YaHei"/>
        </w:rPr>
        <w:t>（来源：sinafin，08:03）</w:t>
      </w:r>
    </w:p>
    <w:p>
      <w:r>
        <w:rPr>
          <w:rFonts w:ascii="Microsoft YaHei" w:hAnsi="Microsoft YaHei"/>
        </w:rPr>
        <w:t xml:space="preserve">   - 融资余额 105.08亿，占流通市值 </w:t>
      </w:r>
      <w:r>
        <w:rPr>
          <w:rFonts w:ascii="Microsoft YaHei" w:hAnsi="Microsoft YaHei"/>
          <w:b/>
          <w:color w:val="1A1A1A"/>
        </w:rPr>
        <w:t>1.61%</w:t>
      </w:r>
      <w:r>
        <w:rPr>
          <w:rFonts w:ascii="Microsoft YaHei" w:hAnsi="Microsoft YaHei"/>
        </w:rPr>
        <w:t xml:space="preserve"> 超过近一年50%分位水平，融资资金持续关注，说明市场对该股</w:t>
      </w:r>
      <w:r>
        <w:rPr>
          <w:rFonts w:ascii="Microsoft YaHei" w:hAnsi="Microsoft YaHei"/>
          <w:b/>
          <w:color w:val="1A1A1A"/>
        </w:rPr>
        <w:t>持有较高的交易热情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盘中消息影响评估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今日大盘剧烈调整</w:t>
      </w:r>
      <w:r>
        <w:rPr>
          <w:rFonts w:ascii="Microsoft YaHei" w:hAnsi="Microsoft YaHei"/>
        </w:rPr>
        <w:t xml:space="preserve">：创业板跌逾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>，贵金属板块早盘承压，但紫金矿业逆势走强，说明</w:t>
      </w:r>
      <w:r>
        <w:rPr>
          <w:rFonts w:ascii="Microsoft YaHei" w:hAnsi="Microsoft YaHei"/>
          <w:b/>
          <w:color w:val="1A1A1A"/>
        </w:rPr>
        <w:t>公司自身alpha属性突出</w:t>
      </w:r>
      <w:r>
        <w:rPr>
          <w:rFonts w:ascii="Microsoft YaHei" w:hAnsi="Microsoft YaHei"/>
        </w:rPr>
        <w:t>，并未被系统性风险拖累。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上证50大涨 +3.11%</w:t>
      </w:r>
      <w:r>
        <w:rPr>
          <w:rFonts w:ascii="Microsoft YaHei" w:hAnsi="Microsoft YaHei"/>
        </w:rPr>
        <w:t xml:space="preserve">：紫金矿业在上证50中排名 </w:t>
      </w:r>
      <w:r>
        <w:rPr>
          <w:rFonts w:ascii="Microsoft YaHei" w:hAnsi="Microsoft YaHei"/>
          <w:b/>
          <w:color w:val="1A1A1A"/>
        </w:rPr>
        <w:t>21/55</w:t>
      </w:r>
      <w:r>
        <w:rPr>
          <w:rFonts w:ascii="Microsoft YaHei" w:hAnsi="Microsoft YaHei"/>
        </w:rPr>
        <w:t>，受益于权重蓝筹的资金集中流入，风格切换为股价提供了额外推力。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黄金(A股)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2/12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板块领涨龙头，仅次于菜百股份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金属与采矿(A股)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-2.03%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19/204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大幅跑赢行业均值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原材料(A股)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-3.14%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56/791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行业整体承压，紫金显著逆势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蓝筹集体走强，助力上行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371/3516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个股表现远超板块均值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板块定位总结</w:t>
      </w:r>
      <w:r>
        <w:rPr>
          <w:rFonts w:ascii="Microsoft YaHei" w:hAnsi="Microsoft YaHei"/>
        </w:rPr>
        <w:t>：紫金矿业今日在</w:t>
      </w:r>
      <w:r>
        <w:rPr>
          <w:rFonts w:ascii="Microsoft YaHei" w:hAnsi="Microsoft YaHei"/>
          <w:b/>
          <w:color w:val="1A1A1A"/>
        </w:rPr>
        <w:t>黄金板块</w:t>
      </w:r>
      <w:r>
        <w:rPr>
          <w:rFonts w:ascii="Microsoft YaHei" w:hAnsi="Microsoft YaHei"/>
        </w:rPr>
        <w:t>中领涨，在</w:t>
      </w:r>
      <w:r>
        <w:rPr>
          <w:rFonts w:ascii="Microsoft YaHei" w:hAnsi="Microsoft YaHei"/>
          <w:b/>
          <w:color w:val="1A1A1A"/>
        </w:rPr>
        <w:t>金属与采矿</w:t>
      </w:r>
      <w:r>
        <w:rPr>
          <w:rFonts w:ascii="Microsoft YaHei" w:hAnsi="Microsoft YaHei"/>
        </w:rPr>
        <w:t>及</w:t>
      </w:r>
      <w:r>
        <w:rPr>
          <w:rFonts w:ascii="Microsoft YaHei" w:hAnsi="Microsoft YaHei"/>
          <w:b/>
          <w:color w:val="1A1A1A"/>
        </w:rPr>
        <w:t>原材料</w:t>
      </w:r>
      <w:r>
        <w:rPr>
          <w:rFonts w:ascii="Microsoft YaHei" w:hAnsi="Microsoft YaHei"/>
        </w:rPr>
        <w:t>板块中大幅跑赢行业均值，同时受益于</w:t>
      </w:r>
      <w:r>
        <w:rPr>
          <w:rFonts w:ascii="Microsoft YaHei" w:hAnsi="Microsoft YaHei"/>
          <w:b/>
          <w:color w:val="1A1A1A"/>
        </w:rPr>
        <w:t>上证50大盘蓝筹</w:t>
      </w:r>
      <w:r>
        <w:rPr>
          <w:rFonts w:ascii="Microsoft YaHei" w:hAnsi="Microsoft YaHei"/>
        </w:rPr>
        <w:t>的风格红利，多重驱动叠加。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日内走势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逆势大涨+3.49%，外盘强势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量价配合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放量上攻，半日换手超昨日全天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盘中小幅净流出但价格坚挺，筹码锁定良好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站上MA20，逼近MA10，短线待确认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★★★☆☆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动态PE仅9.72倍，安全边际充足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黄金板块逆势领涨，蓝筹风格加持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机构看好金价，融资资金持续关注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>紫金矿业今日上午表现</w:t>
      </w:r>
      <w:r>
        <w:rPr>
          <w:rFonts w:ascii="Microsoft YaHei" w:hAnsi="Microsoft YaHei"/>
          <w:b/>
          <w:color w:val="1A1A1A"/>
        </w:rPr>
        <w:t>极为强劲</w:t>
      </w:r>
      <w:r>
        <w:rPr>
          <w:rFonts w:ascii="Microsoft YaHei" w:hAnsi="Microsoft YaHei"/>
        </w:rPr>
        <w:t xml:space="preserve">，在大盘剧烈分化（创业板跌逾6%）的背景下逆势大涨 </w:t>
      </w:r>
      <w:r>
        <w:rPr>
          <w:rFonts w:ascii="Microsoft YaHei" w:hAnsi="Microsoft YaHei"/>
          <w:b/>
          <w:color w:val="1A1A1A"/>
        </w:rPr>
        <w:t>+3.49%</w:t>
      </w:r>
      <w:r>
        <w:rPr>
          <w:rFonts w:ascii="Microsoft YaHei" w:hAnsi="Microsoft YaHei"/>
        </w:rPr>
        <w:t>，呈现以下几个核心特征：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风格红利驱动</w:t>
      </w:r>
      <w:r>
        <w:rPr>
          <w:rFonts w:ascii="Microsoft YaHei" w:hAnsi="Microsoft YaHei"/>
        </w:rPr>
        <w:t xml:space="preserve">：市场资金从中小盘疯狂撤离、涌入大盘蓝筹，上证50大涨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，紫金矿业作为核心权重股直接受益；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黄金避险属性</w:t>
      </w:r>
      <w:r>
        <w:rPr>
          <w:rFonts w:ascii="Microsoft YaHei" w:hAnsi="Microsoft YaHei"/>
        </w:rPr>
        <w:t xml:space="preserve">：虽然早盘贵金属板块承压，但紫金矿业凭借铜金双主业龙头地位，吸引资金集中配置，在黄金板块内排名 </w:t>
      </w:r>
      <w:r>
        <w:rPr>
          <w:rFonts w:ascii="Microsoft YaHei" w:hAnsi="Microsoft YaHei"/>
          <w:b/>
          <w:color w:val="1A1A1A"/>
        </w:rPr>
        <w:t>2/12</w:t>
      </w:r>
      <w:r>
        <w:rPr>
          <w:rFonts w:ascii="Microsoft YaHei" w:hAnsi="Microsoft YaHei"/>
        </w:rPr>
        <w:t>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估值洼地效应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9.72倍</w:t>
      </w:r>
      <w:r>
        <w:rPr>
          <w:rFonts w:ascii="Microsoft YaHei" w:hAnsi="Microsoft YaHei"/>
        </w:rPr>
        <w:t>，在蓝筹股中具备明显的估值性价比，中长线资金配置意愿强；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技术面修复进行中</w:t>
      </w:r>
      <w:r>
        <w:rPr>
          <w:rFonts w:ascii="Microsoft YaHei" w:hAnsi="Microsoft YaHei"/>
        </w:rPr>
        <w:t xml:space="preserve">：股价已站上MA20，逼近MA10，若能午后站稳MA10（29.40元），有望开启新一轮修复行情，上方可看至布林上轨 </w:t>
      </w:r>
      <w:r>
        <w:rPr>
          <w:rFonts w:ascii="Microsoft YaHei" w:hAnsi="Microsoft YaHei"/>
          <w:b/>
          <w:color w:val="1A1A1A"/>
        </w:rPr>
        <w:t>32.09元</w:t>
      </w:r>
      <w:r>
        <w:rPr>
          <w:rFonts w:ascii="Microsoft YaHei" w:hAnsi="Microsoft YaHei"/>
        </w:rPr>
        <w:t>（约+9.3%空间）。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：需关注午后大盘是否继续下探导致情绪传导，以及短线获利盘可能带来的冲高回落压力。MA5（30.68元）仍在上方构成短期压力。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：本报告基于公开数据整理分析，仅供参考，不构成任何投资建议。股市有风险，投资需谨慎。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紫金矿业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