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36"/>
        </w:rPr>
        <w:t>贵州茅台（600519.SH）午间分析报告</w:t>
      </w:r>
    </w:p>
    <w:p>
      <w:r>
        <w:rPr>
          <w:rFonts w:ascii="Microsoft YaHei" w:hAnsi="Microsoft YaHei"/>
          <w:b/>
          <w:color w:val="1A1A1A"/>
        </w:rPr>
        <w:t>数据截至：2026年7月29日 11:30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市场概况</w:t>
      </w:r>
    </w:p>
    <w:p>
      <w:r>
        <w:rPr>
          <w:rFonts w:ascii="Microsoft YaHei" w:hAnsi="Microsoft YaHei"/>
        </w:rPr>
        <w:t xml:space="preserve">今日全市场情绪偏冷，热度评分仅 </w:t>
      </w:r>
      <w:r>
        <w:rPr>
          <w:rFonts w:ascii="Microsoft YaHei" w:hAnsi="Microsoft YaHei"/>
          <w:b/>
          <w:color w:val="1A1A1A"/>
        </w:rPr>
        <w:t>43（一般）</w:t>
      </w:r>
      <w:r>
        <w:rPr>
          <w:rFonts w:ascii="Microsoft YaHei" w:hAnsi="Microsoft YaHei"/>
        </w:rPr>
        <w:t xml:space="preserve">，全市场成交额 </w:t>
      </w:r>
      <w:r>
        <w:rPr>
          <w:rFonts w:ascii="Microsoft YaHei" w:hAnsi="Microsoft YaHei"/>
          <w:b/>
          <w:color w:val="1A1A1A"/>
        </w:rPr>
        <w:t>2.03万亿</w:t>
      </w:r>
      <w:r>
        <w:rPr>
          <w:rFonts w:ascii="Microsoft YaHei" w:hAnsi="Microsoft YaHei"/>
        </w:rPr>
        <w:t xml:space="preserve">（较前日缩量 </w:t>
      </w:r>
      <w:r>
        <w:rPr>
          <w:rFonts w:ascii="Microsoft YaHei" w:hAnsi="Microsoft YaHei"/>
          <w:b/>
          <w:color w:val="1A1A1A"/>
        </w:rPr>
        <w:t>508亿</w:t>
      </w:r>
      <w:r>
        <w:rPr>
          <w:rFonts w:ascii="Microsoft YaHei" w:hAnsi="Microsoft YaHei"/>
        </w:rPr>
        <w:t xml:space="preserve">）。涨跌家数接近持平——上涨 </w:t>
      </w:r>
      <w:r>
        <w:rPr>
          <w:rFonts w:ascii="Microsoft YaHei" w:hAnsi="Microsoft YaHei"/>
          <w:b/>
          <w:color w:val="1A1A1A"/>
        </w:rPr>
        <w:t>2603家</w:t>
      </w:r>
      <w:r>
        <w:rPr>
          <w:rFonts w:ascii="Microsoft YaHei" w:hAnsi="Microsoft YaHei"/>
        </w:rPr>
        <w:t xml:space="preserve"> vs 下跌 </w:t>
      </w:r>
      <w:r>
        <w:rPr>
          <w:rFonts w:ascii="Microsoft YaHei" w:hAnsi="Microsoft YaHei"/>
          <w:b/>
          <w:color w:val="1A1A1A"/>
        </w:rPr>
        <w:t>2769家</w:t>
      </w:r>
      <w:r>
        <w:rPr>
          <w:rFonts w:ascii="Microsoft YaHei" w:hAnsi="Microsoft YaHei"/>
        </w:rPr>
        <w:t xml:space="preserve">，涨停 </w:t>
      </w:r>
      <w:r>
        <w:rPr>
          <w:rFonts w:ascii="Microsoft YaHei" w:hAnsi="Microsoft YaHei"/>
          <w:b/>
          <w:color w:val="1A1A1A"/>
        </w:rPr>
        <w:t>68家</w:t>
      </w:r>
      <w:r>
        <w:rPr>
          <w:rFonts w:ascii="Microsoft YaHei" w:hAnsi="Microsoft YaHei"/>
        </w:rPr>
        <w:t xml:space="preserve">、跌停 </w:t>
      </w:r>
      <w:r>
        <w:rPr>
          <w:rFonts w:ascii="Microsoft YaHei" w:hAnsi="Microsoft YaHei"/>
          <w:b/>
          <w:color w:val="1A1A1A"/>
        </w:rPr>
        <w:t>50家</w:t>
      </w:r>
      <w:r>
        <w:rPr>
          <w:rFonts w:ascii="Microsoft YaHei" w:hAnsi="Microsoft YaHei"/>
        </w:rPr>
        <w:t xml:space="preserve">，赚钱效应 </w:t>
      </w:r>
      <w:r>
        <w:rPr>
          <w:rFonts w:ascii="Microsoft YaHei" w:hAnsi="Microsoft YaHei"/>
          <w:b/>
          <w:color w:val="1A1A1A"/>
        </w:rPr>
        <w:t>48%</w:t>
      </w:r>
      <w:r>
        <w:rPr>
          <w:rFonts w:ascii="Microsoft YaHei" w:hAnsi="Microsoft YaHei"/>
        </w:rPr>
        <w:t xml:space="preserve">。涨幅集中在 </w:t>
      </w:r>
      <w:r>
        <w:rPr>
          <w:rFonts w:ascii="Microsoft YaHei" w:hAnsi="Microsoft YaHei"/>
          <w:b/>
          <w:color w:val="1A1A1A"/>
        </w:rPr>
        <w:t>1%~2%</w:t>
      </w:r>
      <w:r>
        <w:rPr>
          <w:rFonts w:ascii="Microsoft YaHei" w:hAnsi="Microsoft YaHei"/>
        </w:rPr>
        <w:t xml:space="preserve"> 区间，跌幅集中在 </w:t>
      </w:r>
      <w:r>
        <w:rPr>
          <w:rFonts w:ascii="Microsoft YaHei" w:hAnsi="Microsoft YaHei"/>
          <w:b/>
          <w:color w:val="1A1A1A"/>
        </w:rPr>
        <w:t>-3%~-1%</w:t>
      </w:r>
      <w:r>
        <w:rPr>
          <w:rFonts w:ascii="Microsoft YaHei" w:hAnsi="Microsoft YaHei"/>
        </w:rPr>
        <w:t xml:space="preserve"> 区间，市场分化明显。</w:t>
      </w:r>
    </w:p>
    <w:p>
      <w:r>
        <w:rPr>
          <w:rFonts w:ascii="Microsoft YaHei" w:hAnsi="Microsoft YaHei"/>
        </w:rPr>
        <w:t xml:space="preserve">在此背景下，贵州茅台逆势大涨 </w:t>
      </w:r>
      <w:r>
        <w:rPr>
          <w:rFonts w:ascii="Microsoft YaHei" w:hAnsi="Microsoft YaHei"/>
          <w:b/>
          <w:color w:val="1A1A1A"/>
        </w:rPr>
        <w:t>5.95%</w:t>
      </w:r>
      <w:r>
        <w:rPr>
          <w:rFonts w:ascii="Microsoft YaHei" w:hAnsi="Microsoft YaHei"/>
        </w:rPr>
        <w:t>，成为上证50指数中表现最强的权重股之一。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个股分析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数值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当前价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1327.50 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涨跌幅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+5.95%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昨收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1253.00 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开盘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1270.00 元（高开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1.36%</w:t>
            </w:r>
            <w:r>
              <w:rPr>
                <w:rFonts w:ascii="Microsoft YaHei" w:hAnsi="Microsoft YaHei"/>
                <w:sz w:val="18"/>
              </w:rPr>
              <w:t>）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最高 / 最低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1329.00 / 1266.00 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振幅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5.03%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成交额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138.98 亿元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成交量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10.62 万手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换手率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0.85%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量比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2.01</w:t>
            </w:r>
            <w:r>
              <w:rPr>
                <w:rFonts w:ascii="Microsoft YaHei" w:hAnsi="Microsoft YaHei"/>
                <w:sz w:val="18"/>
              </w:rPr>
              <w:t>（显著放量）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动态市盈率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15.23 倍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市净率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7.13 倍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总市值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16,594.83 亿元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核心看点：</w:t>
      </w:r>
      <w:r>
        <w:rPr>
          <w:rFonts w:ascii="Microsoft YaHei" w:hAnsi="Microsoft YaHei"/>
        </w:rPr>
        <w:t xml:space="preserve"> 贵州茅台今日跳空高开，开盘价 </w:t>
      </w:r>
      <w:r>
        <w:rPr>
          <w:rFonts w:ascii="Microsoft YaHei" w:hAnsi="Microsoft YaHei"/>
          <w:b/>
          <w:color w:val="1A1A1A"/>
        </w:rPr>
        <w:t>1270元</w:t>
      </w:r>
      <w:r>
        <w:rPr>
          <w:rFonts w:ascii="Microsoft YaHei" w:hAnsi="Microsoft YaHei"/>
        </w:rPr>
        <w:t xml:space="preserve"> 已站上昨日收盘价，随后震荡上行，盘中最高触及 </w:t>
      </w:r>
      <w:r>
        <w:rPr>
          <w:rFonts w:ascii="Microsoft YaHei" w:hAnsi="Microsoft YaHei"/>
          <w:b/>
          <w:color w:val="1A1A1A"/>
        </w:rPr>
        <w:t>1329元</w:t>
      </w:r>
      <w:r>
        <w:rPr>
          <w:rFonts w:ascii="Microsoft YaHei" w:hAnsi="Microsoft YaHei"/>
        </w:rPr>
        <w:t xml:space="preserve">，距涨停价 </w:t>
      </w:r>
      <w:r>
        <w:rPr>
          <w:rFonts w:ascii="Microsoft YaHei" w:hAnsi="Microsoft YaHei"/>
          <w:b/>
          <w:color w:val="1A1A1A"/>
        </w:rPr>
        <w:t>1378.3元</w:t>
      </w:r>
      <w:r>
        <w:rPr>
          <w:rFonts w:ascii="Microsoft YaHei" w:hAnsi="Microsoft YaHei"/>
        </w:rPr>
        <w:t xml:space="preserve"> 尚有约 </w:t>
      </w:r>
      <w:r>
        <w:rPr>
          <w:rFonts w:ascii="Microsoft YaHei" w:hAnsi="Microsoft YaHei"/>
          <w:b/>
          <w:color w:val="1A1A1A"/>
        </w:rPr>
        <w:t>3.7%</w:t>
      </w:r>
      <w:r>
        <w:rPr>
          <w:rFonts w:ascii="Microsoft YaHei" w:hAnsi="Microsoft YaHei"/>
        </w:rPr>
        <w:t xml:space="preserve"> 空间。午间收于 </w:t>
      </w:r>
      <w:r>
        <w:rPr>
          <w:rFonts w:ascii="Microsoft YaHei" w:hAnsi="Microsoft YaHei"/>
          <w:b/>
          <w:color w:val="1A1A1A"/>
        </w:rPr>
        <w:t>1327.5元</w:t>
      </w:r>
      <w:r>
        <w:rPr>
          <w:rFonts w:ascii="Microsoft YaHei" w:hAnsi="Microsoft YaHei"/>
        </w:rPr>
        <w:t xml:space="preserve">，涨幅 </w:t>
      </w:r>
      <w:r>
        <w:rPr>
          <w:rFonts w:ascii="Microsoft YaHei" w:hAnsi="Microsoft YaHei"/>
          <w:b/>
          <w:color w:val="1A1A1A"/>
        </w:rPr>
        <w:t>5.95%</w:t>
      </w:r>
      <w:r>
        <w:rPr>
          <w:rFonts w:ascii="Microsoft YaHei" w:hAnsi="Microsoft YaHei"/>
        </w:rPr>
        <w:t>，为近阶段单日最强表现。</w:t>
      </w:r>
    </w:p>
    <w:p>
      <w:r>
        <w:rPr>
          <w:rFonts w:ascii="Microsoft YaHei" w:hAnsi="Microsoft YaHei"/>
          <w:b/>
          <w:color w:val="1A1A1A"/>
        </w:rPr>
        <w:t>成交量方面</w:t>
      </w:r>
      <w:r>
        <w:rPr>
          <w:rFonts w:ascii="Microsoft YaHei" w:hAnsi="Microsoft YaHei"/>
        </w:rPr>
        <w:t xml:space="preserve">，半日换手率 </w:t>
      </w:r>
      <w:r>
        <w:rPr>
          <w:rFonts w:ascii="Microsoft YaHei" w:hAnsi="Microsoft YaHei"/>
          <w:b/>
          <w:color w:val="1A1A1A"/>
        </w:rPr>
        <w:t>0.85%</w:t>
      </w:r>
      <w:r>
        <w:rPr>
          <w:rFonts w:ascii="Microsoft YaHei" w:hAnsi="Microsoft YaHei"/>
        </w:rPr>
        <w:t xml:space="preserve">，是上一个交易日全天换手率（0.2559%）的 </w:t>
      </w:r>
      <w:r>
        <w:rPr>
          <w:rFonts w:ascii="Microsoft YaHei" w:hAnsi="Microsoft YaHei"/>
          <w:b/>
          <w:color w:val="1A1A1A"/>
        </w:rPr>
        <w:t>3.32倍</w:t>
      </w:r>
      <w:r>
        <w:rPr>
          <w:rFonts w:ascii="Microsoft YaHei" w:hAnsi="Microsoft YaHei"/>
        </w:rPr>
        <w:t xml:space="preserve">，量比高达 </w:t>
      </w:r>
      <w:r>
        <w:rPr>
          <w:rFonts w:ascii="Microsoft YaHei" w:hAnsi="Microsoft YaHei"/>
          <w:b/>
          <w:color w:val="1A1A1A"/>
        </w:rPr>
        <w:t>2.01</w:t>
      </w:r>
      <w:r>
        <w:rPr>
          <w:rFonts w:ascii="Microsoft YaHei" w:hAnsi="Microsoft YaHei"/>
        </w:rPr>
        <w:t xml:space="preserve">，属于典型的 </w:t>
      </w:r>
      <w:r>
        <w:rPr>
          <w:rFonts w:ascii="Microsoft YaHei" w:hAnsi="Microsoft YaHei"/>
          <w:b/>
          <w:color w:val="1A1A1A"/>
        </w:rPr>
        <w:t>价涨量增、主力资金主动进攻</w:t>
      </w:r>
      <w:r>
        <w:rPr>
          <w:rFonts w:ascii="Microsoft YaHei" w:hAnsi="Microsoft YaHei"/>
        </w:rPr>
        <w:t xml:space="preserve"> 的信号。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资金面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盘中资金流向（逐分钟统计）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数值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净流向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净流入 8.19 亿元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资金流入分钟数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148 分钟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资金流出分钟数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90 分钟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最大单分钟流入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7,884.5 万元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最大单分钟流出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32,115.6 万元</w:t>
            </w:r>
          </w:p>
        </w:tc>
      </w:tr>
    </w:tbl>
    <w:p/>
    <w:p>
      <w:r>
        <w:rPr>
          <w:rFonts w:ascii="Microsoft YaHei" w:hAnsi="Microsoft YaHei"/>
        </w:rPr>
        <w:t xml:space="preserve">午间净流入 </w:t>
      </w:r>
      <w:r>
        <w:rPr>
          <w:rFonts w:ascii="Microsoft YaHei" w:hAnsi="Microsoft YaHei"/>
          <w:b/>
          <w:color w:val="1A1A1A"/>
        </w:rPr>
        <w:t>8.19亿元</w:t>
      </w:r>
      <w:r>
        <w:rPr>
          <w:rFonts w:ascii="Microsoft YaHei" w:hAnsi="Microsoft YaHei"/>
        </w:rPr>
        <w:t xml:space="preserve">，流入分钟数（148）显著多于流出分钟数（90），显示主力资金整体偏多。但需注意，盘中出现 </w:t>
      </w:r>
      <w:r>
        <w:rPr>
          <w:rFonts w:ascii="Microsoft YaHei" w:hAnsi="Microsoft YaHei"/>
          <w:b/>
          <w:color w:val="1A1A1A"/>
        </w:rPr>
        <w:t>4次大卖盘异动</w:t>
      </w:r>
      <w:r>
        <w:rPr>
          <w:rFonts w:ascii="Microsoft YaHei" w:hAnsi="Microsoft YaHei"/>
        </w:rPr>
        <w:t xml:space="preserve">（09:34、10:06、10:07、14:24），其中最大单分钟流出达 </w:t>
      </w:r>
      <w:r>
        <w:rPr>
          <w:rFonts w:ascii="Microsoft YaHei" w:hAnsi="Microsoft YaHei"/>
          <w:b/>
          <w:color w:val="1A1A1A"/>
        </w:rPr>
        <w:t>3.21亿元</w:t>
      </w:r>
      <w:r>
        <w:rPr>
          <w:rFonts w:ascii="Microsoft YaHei" w:hAnsi="Microsoft YaHei"/>
        </w:rPr>
        <w:t xml:space="preserve">，卖压间歇性释放；仅出现 </w:t>
      </w:r>
      <w:r>
        <w:rPr>
          <w:rFonts w:ascii="Microsoft YaHei" w:hAnsi="Microsoft YaHei"/>
          <w:b/>
          <w:color w:val="1A1A1A"/>
        </w:rPr>
        <w:t>1次大买盘异动</w:t>
      </w:r>
      <w:r>
        <w:rPr>
          <w:rFonts w:ascii="Microsoft YaHei" w:hAnsi="Microsoft YaHei"/>
        </w:rPr>
        <w:t>（09:52），买方力量相对集中。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融资融券（上一个交易日）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融资余额</w:t>
      </w:r>
      <w:r>
        <w:rPr>
          <w:rFonts w:ascii="Microsoft YaHei" w:hAnsi="Microsoft YaHei"/>
        </w:rPr>
        <w:t xml:space="preserve">：179.94 亿元（较前日 </w:t>
      </w:r>
      <w:r>
        <w:rPr>
          <w:rFonts w:ascii="Microsoft YaHei" w:hAnsi="Microsoft YaHei"/>
          <w:b/>
          <w:color w:val="1A1A1A"/>
        </w:rPr>
        <w:t>+0.48%</w:t>
      </w:r>
      <w:r>
        <w:rPr>
          <w:rFonts w:ascii="Microsoft YaHei" w:hAnsi="Microsoft YaHei"/>
        </w:rPr>
        <w:t>）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融券余额</w:t>
      </w:r>
      <w:r>
        <w:rPr>
          <w:rFonts w:ascii="Microsoft YaHei" w:hAnsi="Microsoft YaHei"/>
        </w:rPr>
        <w:t xml:space="preserve">：1.47 亿元（较前日 </w:t>
      </w:r>
      <w:r>
        <w:rPr>
          <w:rFonts w:ascii="Microsoft YaHei" w:hAnsi="Microsoft YaHei"/>
          <w:b/>
          <w:color w:val="1A1A1A"/>
        </w:rPr>
        <w:t>-5.81%</w:t>
      </w:r>
      <w:r>
        <w:rPr>
          <w:rFonts w:ascii="Microsoft YaHei" w:hAnsi="Microsoft YaHei"/>
        </w:rPr>
        <w:t>）</w:t>
      </w:r>
    </w:p>
    <w:p>
      <w:r>
        <w:rPr>
          <w:rFonts w:ascii="Microsoft YaHei" w:hAnsi="Microsoft YaHei"/>
        </w:rPr>
        <w:t xml:space="preserve">融资余额微增、融券余额显著下降，表明 </w:t>
      </w:r>
      <w:r>
        <w:rPr>
          <w:rFonts w:ascii="Microsoft YaHei" w:hAnsi="Microsoft YaHei"/>
          <w:b/>
          <w:color w:val="1A1A1A"/>
        </w:rPr>
        <w:t>做空力量收敛、多头信心有所回升</w:t>
      </w:r>
      <w:r>
        <w:rPr>
          <w:rFonts w:ascii="Microsoft YaHei" w:hAnsi="Microsoft YaHei"/>
        </w:rPr>
        <w:t>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昨日资金细分（元）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类别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净额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买入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卖出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大单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+3,736 万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4.48 亿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4.10 亿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中单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+6.90 亿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22.28 亿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15.37 亿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小单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+913 万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7.53 亿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6.62 亿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合计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+8.19 亿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</w:tbl>
    <w:p/>
    <w:p>
      <w:r>
        <w:rPr>
          <w:rFonts w:ascii="Microsoft YaHei" w:hAnsi="Microsoft YaHei"/>
        </w:rPr>
        <w:t xml:space="preserve">昨日全天净流入 </w:t>
      </w:r>
      <w:r>
        <w:rPr>
          <w:rFonts w:ascii="Microsoft YaHei" w:hAnsi="Microsoft YaHei"/>
          <w:b/>
          <w:color w:val="1A1A1A"/>
        </w:rPr>
        <w:t>8.19亿元</w:t>
      </w:r>
      <w:r>
        <w:rPr>
          <w:rFonts w:ascii="Microsoft YaHei" w:hAnsi="Microsoft YaHei"/>
        </w:rPr>
        <w:t xml:space="preserve">，其中 </w:t>
      </w:r>
      <w:r>
        <w:rPr>
          <w:rFonts w:ascii="Microsoft YaHei" w:hAnsi="Microsoft YaHei"/>
          <w:b/>
          <w:color w:val="1A1A1A"/>
        </w:rPr>
        <w:t>中单净流入6.90亿元</w:t>
      </w:r>
      <w:r>
        <w:rPr>
          <w:rFonts w:ascii="Microsoft YaHei" w:hAnsi="Microsoft YaHei"/>
        </w:rPr>
        <w:t xml:space="preserve"> 贡献最大，大单净流入 </w:t>
      </w:r>
      <w:r>
        <w:rPr>
          <w:rFonts w:ascii="Microsoft YaHei" w:hAnsi="Microsoft YaHei"/>
          <w:b/>
          <w:color w:val="1A1A1A"/>
        </w:rPr>
        <w:t>3,736万元</w:t>
      </w:r>
      <w:r>
        <w:rPr>
          <w:rFonts w:ascii="Microsoft YaHei" w:hAnsi="Microsoft YaHei"/>
        </w:rPr>
        <w:t xml:space="preserve">，资金结构呈现出 </w:t>
      </w:r>
      <w:r>
        <w:rPr>
          <w:rFonts w:ascii="Microsoft YaHei" w:hAnsi="Microsoft YaHei"/>
          <w:b/>
          <w:color w:val="1A1A1A"/>
        </w:rPr>
        <w:t>中单主导、大单配合</w:t>
      </w:r>
      <w:r>
        <w:rPr>
          <w:rFonts w:ascii="Microsoft YaHei" w:hAnsi="Microsoft YaHei"/>
        </w:rPr>
        <w:t xml:space="preserve"> 的特征，或有机构通过中等规模订单逐步建仓。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技术面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位置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偏离度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MA5（约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1310.36</w:t>
            </w:r>
            <w:r>
              <w:rPr>
                <w:rFonts w:ascii="Microsoft YaHei" w:hAnsi="Microsoft YaHei"/>
                <w:sz w:val="18"/>
              </w:rPr>
              <w:t xml:space="preserve"> 元）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价格在上方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+1.3%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MA10（约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1275.54</w:t>
            </w:r>
            <w:r>
              <w:rPr>
                <w:rFonts w:ascii="Microsoft YaHei" w:hAnsi="Microsoft YaHei"/>
                <w:sz w:val="18"/>
              </w:rPr>
              <w:t xml:space="preserve"> 元）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价格在上方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+4.1%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MA20 / 布林中轨（约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1233.29</w:t>
            </w:r>
            <w:r>
              <w:rPr>
                <w:rFonts w:ascii="Microsoft YaHei" w:hAnsi="Microsoft YaHei"/>
                <w:sz w:val="18"/>
              </w:rPr>
              <w:t xml:space="preserve"> 元）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价格在上方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+7.6%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布林带上轨（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1336.85</w:t>
            </w:r>
            <w:r>
              <w:rPr>
                <w:rFonts w:ascii="Microsoft YaHei" w:hAnsi="Microsoft YaHei"/>
                <w:sz w:val="18"/>
              </w:rPr>
              <w:t xml:space="preserve"> 元）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当前价距上轨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-0.7%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布林带下轨（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1129.73</w:t>
            </w:r>
            <w:r>
              <w:rPr>
                <w:rFonts w:ascii="Microsoft YaHei" w:hAnsi="Microsoft YaHei"/>
                <w:sz w:val="18"/>
              </w:rPr>
              <w:t xml:space="preserve"> 元）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当前价距下轨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+17.5%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技术形态分析：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均线系统多头排列</w:t>
      </w:r>
      <w:r>
        <w:rPr>
          <w:rFonts w:ascii="Microsoft YaHei" w:hAnsi="Microsoft YaHei"/>
        </w:rPr>
        <w:t xml:space="preserve">：当前价已站稳 MA5、MA10、MA20 三条均线，且三条均线呈 </w:t>
      </w:r>
      <w:r>
        <w:rPr>
          <w:rFonts w:ascii="Microsoft YaHei" w:hAnsi="Microsoft YaHei"/>
          <w:b/>
          <w:color w:val="1A1A1A"/>
        </w:rPr>
        <w:t>发散向上</w:t>
      </w:r>
      <w:r>
        <w:rPr>
          <w:rFonts w:ascii="Microsoft YaHei" w:hAnsi="Microsoft YaHei"/>
        </w:rPr>
        <w:t xml:space="preserve"> 趋势，短期趋势强劲。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布林带突破</w:t>
      </w:r>
      <w:r>
        <w:rPr>
          <w:rFonts w:ascii="Microsoft YaHei" w:hAnsi="Microsoft YaHei"/>
        </w:rPr>
        <w:t xml:space="preserve">：股价从下轨区域（1129.73元）一路反弹，已逼近布林带上轨（1336.85元），当前偏离度仅 </w:t>
      </w:r>
      <w:r>
        <w:rPr>
          <w:rFonts w:ascii="Microsoft YaHei" w:hAnsi="Microsoft YaHei"/>
          <w:b/>
          <w:color w:val="1A1A1A"/>
        </w:rPr>
        <w:t>-0.7%</w:t>
      </w:r>
      <w:r>
        <w:rPr>
          <w:rFonts w:ascii="Microsoft YaHei" w:hAnsi="Microsoft YaHei"/>
        </w:rPr>
        <w:t xml:space="preserve">，表明股价已接近短期 </w:t>
      </w:r>
      <w:r>
        <w:rPr>
          <w:rFonts w:ascii="Microsoft YaHei" w:hAnsi="Microsoft YaHei"/>
          <w:b/>
          <w:color w:val="1A1A1A"/>
        </w:rPr>
        <w:t>超买区间上限</w:t>
      </w:r>
      <w:r>
        <w:rPr>
          <w:rFonts w:ascii="Microsoft YaHei" w:hAnsi="Microsoft YaHei"/>
        </w:rPr>
        <w:t>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量价配合良好</w:t>
      </w:r>
      <w:r>
        <w:rPr>
          <w:rFonts w:ascii="Microsoft YaHei" w:hAnsi="Microsoft YaHei"/>
        </w:rPr>
        <w:t xml:space="preserve">：量比 </w:t>
      </w:r>
      <w:r>
        <w:rPr>
          <w:rFonts w:ascii="Microsoft YaHei" w:hAnsi="Microsoft YaHei"/>
          <w:b/>
          <w:color w:val="1A1A1A"/>
        </w:rPr>
        <w:t>2.01</w:t>
      </w:r>
      <w:r>
        <w:rPr>
          <w:rFonts w:ascii="Microsoft YaHei" w:hAnsi="Microsoft YaHei"/>
        </w:rPr>
        <w:t xml:space="preserve"> 配合 </w:t>
      </w:r>
      <w:r>
        <w:rPr>
          <w:rFonts w:ascii="Microsoft YaHei" w:hAnsi="Microsoft YaHei"/>
          <w:b/>
          <w:color w:val="1A1A1A"/>
        </w:rPr>
        <w:t>5.95%</w:t>
      </w:r>
      <w:r>
        <w:rPr>
          <w:rFonts w:ascii="Microsoft YaHei" w:hAnsi="Microsoft YaHei"/>
        </w:rPr>
        <w:t xml:space="preserve"> 的涨幅，属于典型的 </w:t>
      </w:r>
      <w:r>
        <w:rPr>
          <w:rFonts w:ascii="Microsoft YaHei" w:hAnsi="Microsoft YaHei"/>
          <w:b/>
          <w:color w:val="1A1A1A"/>
        </w:rPr>
        <w:t>放量突破</w:t>
      </w:r>
      <w:r>
        <w:rPr>
          <w:rFonts w:ascii="Microsoft YaHei" w:hAnsi="Microsoft YaHei"/>
        </w:rPr>
        <w:t xml:space="preserve"> 形态。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风险提示</w:t>
      </w:r>
      <w:r>
        <w:rPr>
          <w:rFonts w:ascii="Microsoft YaHei" w:hAnsi="Microsoft YaHei"/>
        </w:rPr>
        <w:t xml:space="preserve">：当前价距MA5乖离率仅 </w:t>
      </w:r>
      <w:r>
        <w:rPr>
          <w:rFonts w:ascii="Microsoft YaHei" w:hAnsi="Microsoft YaHei"/>
          <w:b/>
          <w:color w:val="1A1A1A"/>
        </w:rPr>
        <w:t>1.3%</w:t>
      </w:r>
      <w:r>
        <w:rPr>
          <w:rFonts w:ascii="Microsoft YaHei" w:hAnsi="Microsoft YaHei"/>
        </w:rPr>
        <w:t xml:space="preserve">，但距MA20乖离率达 </w:t>
      </w:r>
      <w:r>
        <w:rPr>
          <w:rFonts w:ascii="Microsoft YaHei" w:hAnsi="Microsoft YaHei"/>
          <w:b/>
          <w:color w:val="1A1A1A"/>
        </w:rPr>
        <w:t>7.6%</w:t>
      </w:r>
      <w:r>
        <w:rPr>
          <w:rFonts w:ascii="Microsoft YaHei" w:hAnsi="Microsoft YaHei"/>
        </w:rPr>
        <w:t>，若日内冲高回落，存在向均线回踩修复的需求。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新闻资讯</w:t>
      </w:r>
    </w:p>
    <w:p>
      <w:r>
        <w:rPr>
          <w:rFonts w:ascii="Microsoft YaHei" w:hAnsi="Microsoft YaHei"/>
        </w:rPr>
        <w:t>根据昨日及今晨相关新闻，以下因素对茅台股价形成催化：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1. 飞天茅台再度提价 —— 核心利好</w:t>
      </w:r>
    </w:p>
    <w:p>
      <w:r>
        <w:rPr>
          <w:rFonts w:ascii="Microsoft YaHei" w:hAnsi="Microsoft YaHei"/>
        </w:rPr>
        <w:t>昨日媒体报道，</w:t>
      </w:r>
      <w:r>
        <w:rPr>
          <w:rFonts w:ascii="Microsoft YaHei" w:hAnsi="Microsoft YaHei"/>
          <w:b/>
          <w:color w:val="1A1A1A"/>
        </w:rPr>
        <w:t>飞天茅台双价格体系落地</w:t>
      </w:r>
      <w:r>
        <w:rPr>
          <w:rFonts w:ascii="Microsoft YaHei" w:hAnsi="Microsoft YaHei"/>
        </w:rPr>
        <w:t xml:space="preserve">：自营门店价格上调至 </w:t>
      </w:r>
      <w:r>
        <w:rPr>
          <w:rFonts w:ascii="Microsoft YaHei" w:hAnsi="Microsoft YaHei"/>
          <w:b/>
          <w:color w:val="1A1A1A"/>
        </w:rPr>
        <w:t>1719元/瓶</w:t>
      </w:r>
      <w:r>
        <w:rPr>
          <w:rFonts w:ascii="Microsoft YaHei" w:hAnsi="Microsoft YaHei"/>
        </w:rPr>
        <w:t>，多家门店反映"无现货"。提价直接提升贵州茅台的吨酒收入和盈利能力，在当前15倍PE的估值水平下，提价带来的业绩弹性显著。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2. 机构资金开始扫货白酒</w:t>
      </w:r>
    </w:p>
    <w:p>
      <w:pPr>
        <w:pStyle w:val="ListBullet"/>
      </w:pPr>
      <w:r>
        <w:rPr>
          <w:rFonts w:ascii="Microsoft YaHei" w:hAnsi="Microsoft YaHei"/>
        </w:rPr>
        <w:t xml:space="preserve">昔日冠军基金经理 </w:t>
      </w:r>
      <w:r>
        <w:rPr>
          <w:rFonts w:ascii="Microsoft YaHei" w:hAnsi="Microsoft YaHei"/>
          <w:b/>
          <w:color w:val="1A1A1A"/>
        </w:rPr>
        <w:t>黄海</w:t>
      </w:r>
      <w:r>
        <w:rPr>
          <w:rFonts w:ascii="Microsoft YaHei" w:hAnsi="Microsoft YaHei"/>
        </w:rPr>
        <w:t xml:space="preserve"> 在二季度将 </w:t>
      </w:r>
      <w:r>
        <w:rPr>
          <w:rFonts w:ascii="Microsoft YaHei" w:hAnsi="Microsoft YaHei"/>
          <w:b/>
          <w:color w:val="1A1A1A"/>
        </w:rPr>
        <w:t>白酒买成重仓</w:t>
      </w:r>
      <w:r>
        <w:rPr>
          <w:rFonts w:ascii="Microsoft YaHei" w:hAnsi="Microsoft YaHei"/>
        </w:rPr>
        <w:t>，释放头部机构看多信号。</w:t>
      </w:r>
    </w:p>
    <w:p>
      <w:pPr>
        <w:pStyle w:val="ListBullet"/>
      </w:pPr>
      <w:r>
        <w:rPr>
          <w:rFonts w:ascii="Microsoft YaHei" w:hAnsi="Microsoft YaHei"/>
        </w:rPr>
        <w:t xml:space="preserve">食品饮料ETF（如515170）逆势上涨 </w:t>
      </w:r>
      <w:r>
        <w:rPr>
          <w:rFonts w:ascii="Microsoft YaHei" w:hAnsi="Microsoft YaHei"/>
          <w:b/>
          <w:color w:val="1A1A1A"/>
        </w:rPr>
        <w:t>2.17%</w:t>
      </w:r>
      <w:r>
        <w:rPr>
          <w:rFonts w:ascii="Microsoft YaHei" w:hAnsi="Microsoft YaHei"/>
        </w:rPr>
        <w:t>，ETF资金持续流入。</w:t>
      </w:r>
    </w:p>
    <w:p>
      <w:pPr>
        <w:pStyle w:val="ListBullet"/>
      </w:pPr>
      <w:r>
        <w:rPr>
          <w:rFonts w:ascii="Microsoft YaHei" w:hAnsi="Microsoft YaHei"/>
        </w:rPr>
        <w:t xml:space="preserve">市场传闻 </w:t>
      </w:r>
      <w:r>
        <w:rPr>
          <w:rFonts w:ascii="Microsoft YaHei" w:hAnsi="Microsoft YaHei"/>
          <w:b/>
          <w:color w:val="1A1A1A"/>
        </w:rPr>
        <w:t>"茅台两次提价、机构开始扫货"</w:t>
      </w:r>
      <w:r>
        <w:rPr>
          <w:rFonts w:ascii="Microsoft YaHei" w:hAnsi="Microsoft YaHei"/>
        </w:rPr>
        <w:t>，白酒板块整体情绪升温。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3. 板块逆势走强</w:t>
      </w:r>
    </w:p>
    <w:p>
      <w:r>
        <w:rPr>
          <w:rFonts w:ascii="Microsoft YaHei" w:hAnsi="Microsoft YaHei"/>
        </w:rPr>
        <w:t xml:space="preserve">昨日在创业板指大跌 </w:t>
      </w:r>
      <w:r>
        <w:rPr>
          <w:rFonts w:ascii="Microsoft YaHei" w:hAnsi="Microsoft YaHei"/>
          <w:b/>
          <w:color w:val="1A1A1A"/>
        </w:rPr>
        <w:t>7.35%</w:t>
      </w:r>
      <w:r>
        <w:rPr>
          <w:rFonts w:ascii="Microsoft YaHei" w:hAnsi="Microsoft YaHei"/>
        </w:rPr>
        <w:t xml:space="preserve"> 的背景下，食品饮料板块逆势上涨 </w:t>
      </w:r>
      <w:r>
        <w:rPr>
          <w:rFonts w:ascii="Microsoft YaHei" w:hAnsi="Microsoft YaHei"/>
          <w:b/>
          <w:color w:val="1A1A1A"/>
        </w:rPr>
        <w:t>+1.55%</w:t>
      </w:r>
      <w:r>
        <w:rPr>
          <w:rFonts w:ascii="Microsoft YaHei" w:hAnsi="Microsoft YaHei"/>
        </w:rPr>
        <w:t xml:space="preserve">。6月经济数据显示社零同比 </w:t>
      </w:r>
      <w:r>
        <w:rPr>
          <w:rFonts w:ascii="Microsoft YaHei" w:hAnsi="Microsoft YaHei"/>
          <w:b/>
          <w:color w:val="1A1A1A"/>
        </w:rPr>
        <w:t>1%</w:t>
      </w:r>
      <w:r>
        <w:rPr>
          <w:rFonts w:ascii="Microsoft YaHei" w:hAnsi="Microsoft YaHei"/>
        </w:rPr>
        <w:t xml:space="preserve">，其中 </w:t>
      </w:r>
      <w:r>
        <w:rPr>
          <w:rFonts w:ascii="Microsoft YaHei" w:hAnsi="Microsoft YaHei"/>
          <w:b/>
          <w:color w:val="1A1A1A"/>
        </w:rPr>
        <w:t>烟酒类消费品改善幅度居前</w:t>
      </w:r>
      <w:r>
        <w:rPr>
          <w:rFonts w:ascii="Microsoft YaHei" w:hAnsi="Microsoft YaHei"/>
        </w:rPr>
        <w:t>，基本面向好为板块提供了估值支撑。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板块关联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涨跌幅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板块内排名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说明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饮料(A股)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+1.10%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4/50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板块领涨，茅台位列前4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酿酒商与葡萄酒商(A股)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+2.41%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4/31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板块排名第42/1158，表现突出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上证50样本股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+3.11%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6/55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茅台贡献显著，板块涨51家/跌4家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沪深300样本股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+1.57%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23/319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茅台涨幅远高于板块均值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日常消费品(A股)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-0.70%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9/290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茅台逆势领涨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板块内联动</w:t>
      </w:r>
      <w:r>
        <w:rPr>
          <w:rFonts w:ascii="Microsoft YaHei" w:hAnsi="Microsoft YaHei"/>
        </w:rPr>
        <w:t xml:space="preserve">：古井贡酒 </w:t>
      </w:r>
      <w:r>
        <w:rPr>
          <w:rFonts w:ascii="Microsoft YaHei" w:hAnsi="Microsoft YaHei"/>
          <w:b/>
          <w:color w:val="1A1A1A"/>
        </w:rPr>
        <w:t>+10.00%</w:t>
      </w:r>
      <w:r>
        <w:rPr>
          <w:rFonts w:ascii="Microsoft YaHei" w:hAnsi="Microsoft YaHei"/>
        </w:rPr>
        <w:t xml:space="preserve">（涨停）、泸州老窖 </w:t>
      </w:r>
      <w:r>
        <w:rPr>
          <w:rFonts w:ascii="Microsoft YaHei" w:hAnsi="Microsoft YaHei"/>
          <w:b/>
          <w:color w:val="1A1A1A"/>
        </w:rPr>
        <w:t>+6.33%</w:t>
      </w:r>
      <w:r>
        <w:rPr>
          <w:rFonts w:ascii="Microsoft YaHei" w:hAnsi="Microsoft YaHei"/>
        </w:rPr>
        <w:t xml:space="preserve">、山西汾酒 </w:t>
      </w:r>
      <w:r>
        <w:rPr>
          <w:rFonts w:ascii="Microsoft YaHei" w:hAnsi="Microsoft YaHei"/>
          <w:b/>
          <w:color w:val="1A1A1A"/>
        </w:rPr>
        <w:t>+5.33%</w:t>
      </w:r>
      <w:r>
        <w:rPr>
          <w:rFonts w:ascii="Microsoft YaHei" w:hAnsi="Microsoft YaHei"/>
        </w:rPr>
        <w:t xml:space="preserve">、金徽酒 </w:t>
      </w:r>
      <w:r>
        <w:rPr>
          <w:rFonts w:ascii="Microsoft YaHei" w:hAnsi="Microsoft YaHei"/>
          <w:b/>
          <w:color w:val="1A1A1A"/>
        </w:rPr>
        <w:t>+5.87%</w:t>
      </w:r>
      <w:r>
        <w:rPr>
          <w:rFonts w:ascii="Microsoft YaHei" w:hAnsi="Microsoft YaHei"/>
        </w:rPr>
        <w:t xml:space="preserve">，白酒板块呈现 </w:t>
      </w:r>
      <w:r>
        <w:rPr>
          <w:rFonts w:ascii="Microsoft YaHei" w:hAnsi="Microsoft YaHei"/>
          <w:b/>
          <w:color w:val="1A1A1A"/>
        </w:rPr>
        <w:t>普涨格局</w:t>
      </w:r>
      <w:r>
        <w:rPr>
          <w:rFonts w:ascii="Microsoft YaHei" w:hAnsi="Microsoft YaHei"/>
        </w:rPr>
        <w:t>，龙头茅台、五粮液等同步放量上攻，板块效应明显。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综合研判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维度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判断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趋势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短期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强势上攻</w:t>
            </w:r>
            <w:r>
              <w:rPr>
                <w:rFonts w:ascii="Microsoft YaHei" w:hAnsi="Microsoft YaHei"/>
                <w:sz w:val="18"/>
              </w:rPr>
              <w:t>，均线多头排列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量能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显著放量（量比2.01），价涨量增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资金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净流入8.19亿，中单主导、大单配合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技术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逼近布林带上轨，短期超买，或有技术性回踩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估值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动态PE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15.23倍</w:t>
            </w:r>
            <w:r>
              <w:rPr>
                <w:rFonts w:ascii="Microsoft YaHei" w:hAnsi="Microsoft YaHei"/>
                <w:sz w:val="18"/>
              </w:rPr>
              <w:t>，处于历史中等偏低水平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催化剂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飞天茅台提价至1719元/瓶、机构增持白酒、消费数据边际改善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主力观点：</w:t>
      </w:r>
      <w:r>
        <w:rPr>
          <w:rFonts w:ascii="Microsoft YaHei" w:hAnsi="Microsoft YaHei"/>
        </w:rPr>
        <w:t xml:space="preserve"> 茅台今日在 </w:t>
      </w:r>
      <w:r>
        <w:rPr>
          <w:rFonts w:ascii="Microsoft YaHei" w:hAnsi="Microsoft YaHei"/>
          <w:b/>
          <w:color w:val="1A1A1A"/>
        </w:rPr>
        <w:t>提价催化 + 机构增持 + 板块共振</w:t>
      </w:r>
      <w:r>
        <w:rPr>
          <w:rFonts w:ascii="Microsoft YaHei" w:hAnsi="Microsoft YaHei"/>
        </w:rPr>
        <w:t xml:space="preserve"> 三重驱动下大幅放量上攻，一举突破MA20/布林中轨区域。半日换手率0.85%为近期罕见，资金参与度极高。当前动态PE仅 </w:t>
      </w:r>
      <w:r>
        <w:rPr>
          <w:rFonts w:ascii="Microsoft YaHei" w:hAnsi="Microsoft YaHei"/>
          <w:b/>
          <w:color w:val="1A1A1A"/>
        </w:rPr>
        <w:t>15.23倍</w:t>
      </w:r>
      <w:r>
        <w:rPr>
          <w:rFonts w:ascii="Microsoft YaHei" w:hAnsi="Microsoft YaHei"/>
        </w:rPr>
        <w:t>，在提价预期下仍具估值修复空间。</w:t>
      </w:r>
    </w:p>
    <w:p>
      <w:r>
        <w:rPr>
          <w:rFonts w:ascii="Microsoft YaHei" w:hAnsi="Microsoft YaHei"/>
          <w:b/>
          <w:color w:val="1A1A1A"/>
        </w:rPr>
        <w:t>短线关注</w:t>
      </w:r>
      <w:r>
        <w:rPr>
          <w:rFonts w:ascii="Microsoft YaHei" w:hAnsi="Microsoft YaHei"/>
        </w:rPr>
        <w:t xml:space="preserve">：股价已逼近布林带上轨（1336.85元），叠加盘中4次大卖盘异动，需警惕 </w:t>
      </w:r>
      <w:r>
        <w:rPr>
          <w:rFonts w:ascii="Microsoft YaHei" w:hAnsi="Microsoft YaHei"/>
          <w:b/>
          <w:color w:val="1A1A1A"/>
        </w:rPr>
        <w:t>短线获利盘兑现</w:t>
      </w:r>
      <w:r>
        <w:rPr>
          <w:rFonts w:ascii="Microsoft YaHei" w:hAnsi="Microsoft YaHei"/>
        </w:rPr>
        <w:t xml:space="preserve"> 带来的冲高回落压力。若午后放量突破上轨，则打开新的上行空间；若回踩，MA10（1275.54元）和MA5（1310.36元）将构成短期支撑。</w:t>
      </w:r>
    </w:p>
    <w:p>
      <w:r>
        <w:rPr>
          <w:rFonts w:ascii="Microsoft YaHei" w:hAnsi="Microsoft YaHei"/>
        </w:rPr>
        <w:t xml:space="preserve">&gt; ⚠️ </w:t>
      </w:r>
      <w:r>
        <w:rPr>
          <w:rFonts w:ascii="Microsoft YaHei" w:hAnsi="Microsoft YaHei"/>
          <w:b/>
          <w:color w:val="1A1A1A"/>
        </w:rPr>
        <w:t>风险提示</w:t>
      </w:r>
      <w:r>
        <w:rPr>
          <w:rFonts w:ascii="Microsoft YaHei" w:hAnsi="Microsoft YaHei"/>
        </w:rPr>
        <w:t>：以上分析基于当前公开数据和新闻资讯，不构成投资建议。市场有风险，投资需谨慎。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587" w:bottom="113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5"/>
      </w:rPr>
      <w:t xml:space="preserve">— </w:t>
      <w:fldChar w:fldCharType="begin"/>
      <w:instrText xml:space="preserve"> PAGE </w:instrText>
      <w:fldChar w:fldCharType="end"/>
    </w:r>
    <w:r>
      <w:rPr>
        <w:color w:val="999999"/>
        <w:sz w:val="15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/>
        <w:color w:val="999999"/>
        <w:sz w:val="15"/>
      </w:rPr>
      <w:t>贵州茅台  |  数据截止 11:30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 w:before="0"/>
    </w:pPr>
    <w:rPr>
      <w:rFonts w:ascii="Microsoft YaHei" w:hAnsi="Microsoft YaHei" w:eastAsia="Microsoft YaHe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