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pBdr>
          <w:bottom w:val="single" w:sz="4" w:space="1" w:color="D0D7DE"/>
        </w:pBdr>
      </w:pPr>
    </w:p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辽宁成大（600739.SH）午间分析报告</w:t>
      </w: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今日全市场情绪回暖，三大指数探底回升全部翻红。沪深京三市上涨个股近 </w:t>
      </w:r>
      <w:r>
        <w:rPr>
          <w:rFonts w:ascii="Microsoft YaHei" w:hAnsi="Microsoft YaHei"/>
          <w:b/>
          <w:color w:val="1A1A1A"/>
        </w:rPr>
        <w:t>4000 只</w:t>
      </w:r>
      <w:r>
        <w:rPr>
          <w:rFonts w:ascii="Microsoft YaHei" w:hAnsi="Microsoft YaHei"/>
        </w:rPr>
        <w:t xml:space="preserve">，上涨占比 </w:t>
      </w:r>
      <w:r>
        <w:rPr>
          <w:rFonts w:ascii="Microsoft YaHei" w:hAnsi="Microsoft YaHei"/>
          <w:b/>
          <w:color w:val="1A1A1A"/>
        </w:rPr>
        <w:t>79%</w:t>
      </w:r>
      <w:r>
        <w:rPr>
          <w:rFonts w:ascii="Microsoft YaHei" w:hAnsi="Microsoft YaHei"/>
        </w:rPr>
        <w:t xml:space="preserve">，市场人气评分 </w:t>
      </w:r>
      <w:r>
        <w:rPr>
          <w:rFonts w:ascii="Microsoft YaHei" w:hAnsi="Microsoft YaHei"/>
          <w:b/>
          <w:color w:val="1A1A1A"/>
        </w:rPr>
        <w:t>56（高）</w:t>
      </w:r>
      <w:r>
        <w:rPr>
          <w:rFonts w:ascii="Microsoft YaHei" w:hAnsi="Microsoft YaHei"/>
        </w:rPr>
        <w:t xml:space="preserve">。成交额放大至 </w:t>
      </w:r>
      <w:r>
        <w:rPr>
          <w:rFonts w:ascii="Microsoft YaHei" w:hAnsi="Microsoft YaHei"/>
          <w:b/>
          <w:color w:val="1A1A1A"/>
        </w:rPr>
        <w:t>1.46 万亿</w:t>
      </w:r>
      <w:r>
        <w:rPr>
          <w:rFonts w:ascii="Microsoft YaHei" w:hAnsi="Microsoft YaHei"/>
        </w:rPr>
        <w:t>（较前日+1549亿），整体量价齐升，赚钱效应为 46%。涨停梯队方面，一板 50 只（晋级率 7%），三板 3 只（晋级率 33%），高度板 1 只，短线情绪处于修复阶段。</w:t>
      </w:r>
    </w:p>
    <w:p>
      <w:r>
        <w:rPr>
          <w:rFonts w:ascii="Microsoft YaHei" w:hAnsi="Microsoft YaHei"/>
        </w:rPr>
        <w:t>板块层面，</w:t>
      </w:r>
      <w:r>
        <w:rPr>
          <w:rFonts w:ascii="Microsoft YaHei" w:hAnsi="Microsoft YaHei"/>
          <w:b/>
          <w:color w:val="1A1A1A"/>
        </w:rPr>
        <w:t>商业零售</w:t>
      </w:r>
      <w:r>
        <w:rPr>
          <w:rFonts w:ascii="Microsoft YaHei" w:hAnsi="Microsoft YaHei"/>
        </w:rPr>
        <w:t xml:space="preserve"> 板块受上海"十五五"国际消费中心城市建设的政策催化，涨幅 </w:t>
      </w:r>
      <w:r>
        <w:rPr>
          <w:rFonts w:ascii="Microsoft YaHei" w:hAnsi="Microsoft YaHei"/>
          <w:b/>
          <w:color w:val="1A1A1A"/>
        </w:rPr>
        <w:t>+2.27%</w:t>
      </w:r>
      <w:r>
        <w:rPr>
          <w:rFonts w:ascii="Microsoft YaHei" w:hAnsi="Microsoft YaHei"/>
        </w:rPr>
        <w:t>，领涨个股包括东百集团、国光连锁等。辽宁成大多年来深耕商贸零售领域，当日直接受益于该板块热度，涨幅显著跑赢板块均值。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收盘价（午间）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11.00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10.54 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+4.36%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 / 最高 / 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10.60 / 11.15 / 10.60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32,426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1.95%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5.22%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1.35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7.6 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0.57 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167.45 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价位表现</w:t>
      </w:r>
      <w:r>
        <w:rPr>
          <w:rFonts w:ascii="Microsoft YaHei" w:hAnsi="Microsoft YaHei"/>
        </w:rPr>
        <w:t xml:space="preserve">：今日以 </w:t>
      </w:r>
      <w:r>
        <w:rPr>
          <w:rFonts w:ascii="Microsoft YaHei" w:hAnsi="Microsoft YaHei"/>
          <w:b/>
          <w:color w:val="1A1A1A"/>
        </w:rPr>
        <w:t>10.60 元</w:t>
      </w:r>
      <w:r>
        <w:rPr>
          <w:rFonts w:ascii="Microsoft YaHei" w:hAnsi="Microsoft YaHei"/>
        </w:rPr>
        <w:t xml:space="preserve"> 高开，盘中快速拉升至 </w:t>
      </w:r>
      <w:r>
        <w:rPr>
          <w:rFonts w:ascii="Microsoft YaHei" w:hAnsi="Microsoft YaHei"/>
          <w:b/>
          <w:color w:val="1A1A1A"/>
        </w:rPr>
        <w:t>11.15 元</w:t>
      </w:r>
      <w:r>
        <w:rPr>
          <w:rFonts w:ascii="Microsoft YaHei" w:hAnsi="Microsoft YaHei"/>
        </w:rPr>
        <w:t xml:space="preserve"> 触及日内高点，随后小幅回落至 11.00 元附近整理，午间收于 </w:t>
      </w:r>
      <w:r>
        <w:rPr>
          <w:rFonts w:ascii="Microsoft YaHei" w:hAnsi="Microsoft YaHei"/>
          <w:b/>
          <w:color w:val="1A1A1A"/>
        </w:rPr>
        <w:t>11.00 元</w:t>
      </w:r>
      <w:r>
        <w:rPr>
          <w:rFonts w:ascii="Microsoft YaHei" w:hAnsi="Microsoft YaHei"/>
        </w:rPr>
        <w:t xml:space="preserve">，涨幅 </w:t>
      </w:r>
      <w:r>
        <w:rPr>
          <w:rFonts w:ascii="Microsoft YaHei" w:hAnsi="Microsoft YaHei"/>
          <w:b/>
          <w:color w:val="1A1A1A"/>
        </w:rPr>
        <w:t>+4.36%</w:t>
      </w:r>
      <w:r>
        <w:rPr>
          <w:rFonts w:ascii="Microsoft YaHei" w:hAnsi="Microsoft YaHei"/>
        </w:rPr>
        <w:t xml:space="preserve">。全天振幅 </w:t>
      </w:r>
      <w:r>
        <w:rPr>
          <w:rFonts w:ascii="Microsoft YaHei" w:hAnsi="Microsoft YaHei"/>
          <w:b/>
          <w:color w:val="1A1A1A"/>
        </w:rPr>
        <w:t>5.22%</w:t>
      </w:r>
      <w:r>
        <w:rPr>
          <w:rFonts w:ascii="Microsoft YaHei" w:hAnsi="Microsoft YaHei"/>
        </w:rPr>
        <w:t>，买一 11.00 元 / 卖一 11.01 元，价差仅 1 分钱，说明多空在 11 元整数关口博弈激烈。</w:t>
      </w:r>
    </w:p>
    <w:p>
      <w:r>
        <w:rPr>
          <w:rFonts w:ascii="Microsoft YaHei" w:hAnsi="Microsoft YaHei"/>
          <w:b/>
          <w:color w:val="1A1A1A"/>
        </w:rPr>
        <w:t>量能结构</w:t>
      </w:r>
      <w:r>
        <w:rPr>
          <w:rFonts w:ascii="Microsoft YaHei" w:hAnsi="Microsoft YaHei"/>
        </w:rPr>
        <w:t xml:space="preserve">：外盘 </w:t>
      </w:r>
      <w:r>
        <w:rPr>
          <w:rFonts w:ascii="Microsoft YaHei" w:hAnsi="Microsoft YaHei"/>
          <w:b/>
          <w:color w:val="1A1A1A"/>
        </w:rPr>
        <w:t>173,723 手</w:t>
      </w:r>
      <w:r>
        <w:rPr>
          <w:rFonts w:ascii="Microsoft YaHei" w:hAnsi="Microsoft YaHei"/>
        </w:rPr>
        <w:t xml:space="preserve">，内盘 </w:t>
      </w:r>
      <w:r>
        <w:rPr>
          <w:rFonts w:ascii="Microsoft YaHei" w:hAnsi="Microsoft YaHei"/>
          <w:b/>
          <w:color w:val="1A1A1A"/>
        </w:rPr>
        <w:t>123,676 手</w:t>
      </w:r>
      <w:r>
        <w:rPr>
          <w:rFonts w:ascii="Microsoft YaHei" w:hAnsi="Microsoft YaHei"/>
        </w:rPr>
        <w:t xml:space="preserve">，外盘/内盘比值约 </w:t>
      </w:r>
      <w:r>
        <w:rPr>
          <w:rFonts w:ascii="Microsoft YaHei" w:hAnsi="Microsoft YaHei"/>
          <w:b/>
          <w:color w:val="1A1A1A"/>
        </w:rPr>
        <w:t>1.40</w:t>
      </w:r>
      <w:r>
        <w:rPr>
          <w:rFonts w:ascii="Microsoft YaHei" w:hAnsi="Microsoft YaHei"/>
        </w:rPr>
        <w:t xml:space="preserve">，主动买盘显著强于主动卖盘。成交额 3.24 亿元，量比 </w:t>
      </w:r>
      <w:r>
        <w:rPr>
          <w:rFonts w:ascii="Microsoft YaHei" w:hAnsi="Microsoft YaHei"/>
          <w:b/>
          <w:color w:val="1A1A1A"/>
        </w:rPr>
        <w:t>1.35</w:t>
      </w:r>
      <w:r>
        <w:rPr>
          <w:rFonts w:ascii="Microsoft YaHei" w:hAnsi="Microsoft YaHei"/>
        </w:rPr>
        <w:t>，属于放量上涨态势。</w:t>
      </w:r>
    </w:p>
    <w:p>
      <w:r>
        <w:rPr>
          <w:rFonts w:ascii="Microsoft YaHei" w:hAnsi="Microsoft YaHei"/>
          <w:b/>
          <w:color w:val="1A1A1A"/>
        </w:rPr>
        <w:t>估值水平</w:t>
      </w:r>
      <w:r>
        <w:rPr>
          <w:rFonts w:ascii="Microsoft YaHei" w:hAnsi="Microsoft YaHei"/>
        </w:rPr>
        <w:t xml:space="preserve">：动态市盈率仅 </w:t>
      </w:r>
      <w:r>
        <w:rPr>
          <w:rFonts w:ascii="Microsoft YaHei" w:hAnsi="Microsoft YaHei"/>
          <w:b/>
          <w:color w:val="1A1A1A"/>
        </w:rPr>
        <w:t>7.6 倍</w:t>
      </w:r>
      <w:r>
        <w:rPr>
          <w:rFonts w:ascii="Microsoft YaHei" w:hAnsi="Microsoft YaHei"/>
        </w:rPr>
        <w:t xml:space="preserve">，市净率 </w:t>
      </w:r>
      <w:r>
        <w:rPr>
          <w:rFonts w:ascii="Microsoft YaHei" w:hAnsi="Microsoft YaHei"/>
          <w:b/>
          <w:color w:val="1A1A1A"/>
        </w:rPr>
        <w:t>0.57 倍</w:t>
      </w:r>
      <w:r>
        <w:rPr>
          <w:rFonts w:ascii="Microsoft YaHei" w:hAnsi="Microsoft YaHei"/>
        </w:rPr>
        <w:t>，处于历史较低估值区间。PB 破净状态叠加相对较低的换手率，说明该股此前长期处于市场关注盲区，今日放量上涨有估值修复特征。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今日逐分钟资金流向（截至午间）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3,486.25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73 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40 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654.4 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74.0 万元</w:t>
            </w:r>
          </w:p>
        </w:tc>
      </w:tr>
    </w:tbl>
    <w:p/>
    <w:p>
      <w:r>
        <w:rPr>
          <w:rFonts w:ascii="Microsoft YaHei" w:hAnsi="Microsoft YaHei"/>
        </w:rPr>
        <w:t xml:space="preserve">资金面呈现 </w:t>
      </w:r>
      <w:r>
        <w:rPr>
          <w:rFonts w:ascii="Microsoft YaHei" w:hAnsi="Microsoft YaHei"/>
          <w:b/>
          <w:color w:val="1A1A1A"/>
        </w:rPr>
        <w:t>压倒性净流入</w:t>
      </w:r>
      <w:r>
        <w:rPr>
          <w:rFonts w:ascii="Microsoft YaHei" w:hAnsi="Microsoft YaHei"/>
        </w:rPr>
        <w:t xml:space="preserve"> 格局。流入时长占比约 </w:t>
      </w:r>
      <w:r>
        <w:rPr>
          <w:rFonts w:ascii="Microsoft YaHei" w:hAnsi="Microsoft YaHei"/>
          <w:b/>
          <w:color w:val="1A1A1A"/>
        </w:rPr>
        <w:t>65%</w:t>
      </w:r>
      <w:r>
        <w:rPr>
          <w:rFonts w:ascii="Microsoft YaHei" w:hAnsi="Microsoft YaHei"/>
        </w:rPr>
        <w:t xml:space="preserve">，且最大单分钟流入（654.4万）是最大单分钟流出（74.0万）的 </w:t>
      </w:r>
      <w:r>
        <w:rPr>
          <w:rFonts w:ascii="Microsoft YaHei" w:hAnsi="Microsoft YaHei"/>
          <w:b/>
          <w:color w:val="1A1A1A"/>
        </w:rPr>
        <w:t>8.8 倍</w:t>
      </w:r>
      <w:r>
        <w:rPr>
          <w:rFonts w:ascii="Microsoft YaHei" w:hAnsi="Microsoft YaHei"/>
        </w:rPr>
        <w:t>，说明资金买入意愿坚决，盘中未见主力逢高派发的迹象。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卖出额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+1,329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1,757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427 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+1,535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3,556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2,021 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+622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1,198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576 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+3,486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 xml:space="preserve">上一交易日各资金层级已呈现 </w:t>
      </w:r>
      <w:r>
        <w:rPr>
          <w:rFonts w:ascii="Microsoft YaHei" w:hAnsi="Microsoft YaHei"/>
          <w:b/>
          <w:color w:val="1A1A1A"/>
        </w:rPr>
        <w:t>全线净流入</w:t>
      </w:r>
      <w:r>
        <w:rPr>
          <w:rFonts w:ascii="Microsoft YaHei" w:hAnsi="Microsoft YaHei"/>
        </w:rPr>
        <w:t xml:space="preserve"> 态势，大单与中单净额合计超 2,864 万，为今日的大幅拉升埋下伏笔。今日午间净流入规模（3,486 万元）已超过昨日全日水平，资金加速入场特征明确。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融资融券（上一交易日日终）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融资余额</w:t>
      </w:r>
      <w:r>
        <w:rPr>
          <w:rFonts w:ascii="Microsoft YaHei" w:hAnsi="Microsoft YaHei"/>
        </w:rPr>
        <w:t xml:space="preserve">：12.39 亿元（较前日 </w:t>
      </w:r>
      <w:r>
        <w:rPr>
          <w:rFonts w:ascii="Microsoft YaHei" w:hAnsi="Microsoft YaHei"/>
          <w:b/>
          <w:color w:val="1A1A1A"/>
        </w:rPr>
        <w:t>-0.35%</w:t>
      </w:r>
      <w:r>
        <w:rPr>
          <w:rFonts w:ascii="Microsoft YaHei" w:hAnsi="Microsoft YaHei"/>
        </w:rPr>
        <w:t>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融券余额</w:t>
      </w:r>
      <w:r>
        <w:rPr>
          <w:rFonts w:ascii="Microsoft YaHei" w:hAnsi="Microsoft YaHei"/>
        </w:rPr>
        <w:t xml:space="preserve">：0.03 亿元（较前日 </w:t>
      </w:r>
      <w:r>
        <w:rPr>
          <w:rFonts w:ascii="Microsoft YaHei" w:hAnsi="Microsoft YaHei"/>
          <w:b/>
          <w:color w:val="1A1A1A"/>
        </w:rPr>
        <w:t>-0.62%</w:t>
      </w:r>
      <w:r>
        <w:rPr>
          <w:rFonts w:ascii="Microsoft YaHei" w:hAnsi="Microsoft YaHei"/>
        </w:rPr>
        <w:t>）</w:t>
      </w:r>
    </w:p>
    <w:p>
      <w:r>
        <w:rPr>
          <w:rFonts w:ascii="Microsoft YaHei" w:hAnsi="Microsoft YaHei"/>
        </w:rPr>
        <w:t>融资余额小幅下降，融券余额极低且同步缩减，说明做空力量微弱，调整更多来自存量融资偿还，而非空头加仓。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MA5（约 10.82 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+1.7%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MA10（约 10.70 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+2.8%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布林中轨（约 10.46 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+5.2%</w:t>
            </w:r>
          </w:p>
        </w:tc>
      </w:tr>
    </w:tbl>
    <w:p/>
    <w:p>
      <w:r>
        <w:rPr>
          <w:rFonts w:ascii="Microsoft YaHei" w:hAnsi="Microsoft YaHei"/>
        </w:rPr>
        <w:t xml:space="preserve">当前价 11.00 元已 </w:t>
      </w:r>
      <w:r>
        <w:rPr>
          <w:rFonts w:ascii="Microsoft YaHei" w:hAnsi="Microsoft YaHei"/>
          <w:b/>
          <w:color w:val="1A1A1A"/>
        </w:rPr>
        <w:t>站稳 MA5 / MA10 / MA20 上方</w:t>
      </w:r>
      <w:r>
        <w:rPr>
          <w:rFonts w:ascii="Microsoft YaHei" w:hAnsi="Microsoft YaHei"/>
        </w:rPr>
        <w:t xml:space="preserve">，三条短期均线构成多头排列支撑。其中 MA20（约 10.46 元）作为中期趋势的生命线，价格偏离 </w:t>
      </w:r>
      <w:r>
        <w:rPr>
          <w:rFonts w:ascii="Microsoft YaHei" w:hAnsi="Microsoft YaHei"/>
          <w:b/>
          <w:color w:val="1A1A1A"/>
        </w:rPr>
        <w:t>+5.2%</w:t>
      </w:r>
      <w:r>
        <w:rPr>
          <w:rFonts w:ascii="Microsoft YaHei" w:hAnsi="Microsoft YaHei"/>
        </w:rPr>
        <w:t>，确认短期进入强势区间。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BOLL 轨道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布林上轨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11.14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布林中轨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10.46 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布林下轨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9.78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价格相对位置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紧贴上轨（11.00/11.14 = 98.7%）</w:t>
            </w:r>
          </w:p>
        </w:tc>
      </w:tr>
    </w:tbl>
    <w:p/>
    <w:p>
      <w:r>
        <w:rPr>
          <w:rFonts w:ascii="Microsoft YaHei" w:hAnsi="Microsoft YaHei"/>
        </w:rPr>
        <w:t xml:space="preserve">价格运行至布林带上轨附近（11.14 元），距上轨仅 </w:t>
      </w:r>
      <w:r>
        <w:rPr>
          <w:rFonts w:ascii="Microsoft YaHei" w:hAnsi="Microsoft YaHei"/>
          <w:b/>
          <w:color w:val="1A1A1A"/>
        </w:rPr>
        <w:t>1.3%</w:t>
      </w:r>
      <w:r>
        <w:rPr>
          <w:rFonts w:ascii="Microsoft YaHei" w:hAnsi="Microsoft YaHei"/>
        </w:rPr>
        <w:t xml:space="preserve"> 的空间。若午后能放量突破 </w:t>
      </w:r>
      <w:r>
        <w:rPr>
          <w:rFonts w:ascii="Microsoft YaHei" w:hAnsi="Microsoft YaHei"/>
          <w:b/>
          <w:color w:val="1A1A1A"/>
        </w:rPr>
        <w:t>11.14 元</w:t>
      </w:r>
      <w:r>
        <w:rPr>
          <w:rFonts w:ascii="Microsoft YaHei" w:hAnsi="Microsoft YaHei"/>
        </w:rPr>
        <w:t xml:space="preserve"> 并站稳，则打开新的上行通道；若受阻回落，则需关注 10.82 元（MA5）的支撑有效性。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换手率对比</w:t>
      </w:r>
    </w:p>
    <w:p>
      <w:pPr>
        <w:pStyle w:val="ListBullet"/>
      </w:pPr>
      <w:r>
        <w:rPr>
          <w:rFonts w:ascii="Microsoft YaHei" w:hAnsi="Microsoft YaHei"/>
        </w:rPr>
        <w:t>今日午间换手率：</w:t>
      </w:r>
      <w:r>
        <w:rPr>
          <w:rFonts w:ascii="Microsoft YaHei" w:hAnsi="Microsoft YaHei"/>
          <w:b/>
          <w:color w:val="1A1A1A"/>
        </w:rPr>
        <w:t>1.95%</w:t>
      </w:r>
    </w:p>
    <w:p>
      <w:pPr>
        <w:pStyle w:val="ListBullet"/>
      </w:pPr>
      <w:r>
        <w:rPr>
          <w:rFonts w:ascii="Microsoft YaHei" w:hAnsi="Microsoft YaHei"/>
        </w:rPr>
        <w:t>上一交易日全日换手率：1.008%</w:t>
      </w:r>
    </w:p>
    <w:p>
      <w:pPr>
        <w:pStyle w:val="ListBullet"/>
      </w:pPr>
      <w:r>
        <w:rPr>
          <w:rFonts w:ascii="Microsoft YaHei" w:hAnsi="Microsoft YaHei"/>
        </w:rPr>
        <w:t>比值：</w:t>
      </w:r>
      <w:r>
        <w:rPr>
          <w:rFonts w:ascii="Microsoft YaHei" w:hAnsi="Microsoft YaHei"/>
          <w:b/>
          <w:color w:val="1A1A1A"/>
        </w:rPr>
        <w:t>1.93 倍</w:t>
      </w:r>
      <w:r>
        <w:rPr>
          <w:rFonts w:ascii="Microsoft YaHei" w:hAnsi="Microsoft YaHei"/>
        </w:rPr>
        <w:t>（放量）</w:t>
      </w:r>
    </w:p>
    <w:p>
      <w:r>
        <w:rPr>
          <w:rFonts w:ascii="Microsoft YaHei" w:hAnsi="Microsoft YaHei"/>
        </w:rPr>
        <w:t xml:space="preserve">半日换手率接近前一交易日全日换手的 </w:t>
      </w:r>
      <w:r>
        <w:rPr>
          <w:rFonts w:ascii="Microsoft YaHei" w:hAnsi="Microsoft YaHei"/>
          <w:b/>
          <w:color w:val="1A1A1A"/>
        </w:rPr>
        <w:t>2 倍</w:t>
      </w:r>
      <w:r>
        <w:rPr>
          <w:rFonts w:ascii="Microsoft YaHei" w:hAnsi="Microsoft YaHei"/>
        </w:rPr>
        <w:t>，属于显著的放量突破形态，资金参与度大幅提升。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核心催化：商业零售板块政策利好</w:t>
      </w:r>
    </w:p>
    <w:p>
      <w:r>
        <w:rPr>
          <w:rFonts w:ascii="Microsoft YaHei" w:hAnsi="Microsoft YaHei"/>
        </w:rPr>
        <w:t xml:space="preserve">上海市委财经工作委员会 28 日会议研究"十五五"时期推进国际消费中心城市建设等工作，明确提出 </w:t>
      </w:r>
      <w:r>
        <w:rPr>
          <w:rFonts w:ascii="Microsoft YaHei" w:hAnsi="Microsoft YaHei"/>
          <w:b/>
          <w:color w:val="1A1A1A"/>
        </w:rPr>
        <w:t>"保持行动敏捷，抢抓用好智能消费新机遇，大力拓展入境消费"</w:t>
      </w:r>
      <w:r>
        <w:rPr>
          <w:rFonts w:ascii="Microsoft YaHei" w:hAnsi="Microsoft YaHei"/>
        </w:rPr>
        <w:t>。受此催化，</w:t>
      </w:r>
      <w:r>
        <w:rPr>
          <w:rFonts w:ascii="Microsoft YaHei" w:hAnsi="Microsoft YaHei"/>
          <w:b/>
          <w:color w:val="1A1A1A"/>
        </w:rPr>
        <w:t>商业零售</w:t>
      </w:r>
      <w:r>
        <w:rPr>
          <w:rFonts w:ascii="Microsoft YaHei" w:hAnsi="Microsoft YaHei"/>
        </w:rPr>
        <w:t xml:space="preserve"> 板块整体涨幅 </w:t>
      </w:r>
      <w:r>
        <w:rPr>
          <w:rFonts w:ascii="Microsoft YaHei" w:hAnsi="Microsoft YaHei"/>
          <w:b/>
          <w:color w:val="1A1A1A"/>
        </w:rPr>
        <w:t>+2.27%</w:t>
      </w:r>
      <w:r>
        <w:rPr>
          <w:rFonts w:ascii="Microsoft YaHei" w:hAnsi="Microsoft YaHei"/>
        </w:rPr>
        <w:t xml:space="preserve">，辽宁成大作为多品类零售板块成分股，在所属 </w:t>
      </w:r>
      <w:r>
        <w:rPr>
          <w:rFonts w:ascii="Microsoft YaHei" w:hAnsi="Microsoft YaHei"/>
          <w:b/>
          <w:color w:val="1A1A1A"/>
        </w:rPr>
        <w:t>多品类零售Ⅲ(A股)</w:t>
      </w:r>
      <w:r>
        <w:rPr>
          <w:rFonts w:ascii="Microsoft YaHei" w:hAnsi="Microsoft YaHei"/>
        </w:rPr>
        <w:t xml:space="preserve"> 板块中排名 </w:t>
      </w:r>
      <w:r>
        <w:rPr>
          <w:rFonts w:ascii="Microsoft YaHei" w:hAnsi="Microsoft YaHei"/>
          <w:b/>
          <w:color w:val="1A1A1A"/>
        </w:rPr>
        <w:t>第 2/30</w:t>
      </w:r>
      <w:r>
        <w:rPr>
          <w:rFonts w:ascii="Microsoft YaHei" w:hAnsi="Microsoft YaHei"/>
        </w:rPr>
        <w:t xml:space="preserve"> 位，受板块情绪溢价明显。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市场情绪共振</w:t>
      </w:r>
    </w:p>
    <w:p>
      <w:r>
        <w:rPr>
          <w:rFonts w:ascii="Microsoft YaHei" w:hAnsi="Microsoft YaHei"/>
        </w:rPr>
        <w:t xml:space="preserve">今日盘中三大指数全部翻红，上涨个股近 </w:t>
      </w:r>
      <w:r>
        <w:rPr>
          <w:rFonts w:ascii="Microsoft YaHei" w:hAnsi="Microsoft YaHei"/>
          <w:b/>
          <w:color w:val="1A1A1A"/>
        </w:rPr>
        <w:t>4000 只</w:t>
      </w:r>
      <w:r>
        <w:rPr>
          <w:rFonts w:ascii="Microsoft YaHei" w:hAnsi="Microsoft YaHei"/>
        </w:rPr>
        <w:t xml:space="preserve">。辽宁成大的关键词标签涵盖 </w:t>
      </w:r>
      <w:r>
        <w:rPr>
          <w:rFonts w:ascii="Microsoft YaHei" w:hAnsi="Microsoft YaHei"/>
          <w:b/>
          <w:color w:val="1A1A1A"/>
        </w:rPr>
        <w:t>商城、商贸、综合零售、教育</w:t>
      </w:r>
      <w:r>
        <w:rPr>
          <w:rFonts w:ascii="Microsoft YaHei" w:hAnsi="Microsoft YaHei"/>
        </w:rPr>
        <w:t xml:space="preserve"> 等热点方向，与当日领涨板块高度重叠，形成板块与个股的共振效应。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所属概念板块表现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个股表现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多品类零售Ⅲ(A股)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-0.51%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2/30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跑赢板块均值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中证500成份股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+0.27%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82/550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领跑成分股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融资融券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-1.92%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260/3516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偏强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创投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-1.87%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29/464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页岩气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+0.99%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12/47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偏强</w:t>
            </w:r>
          </w:p>
        </w:tc>
      </w:tr>
    </w:tbl>
    <w:p/>
    <w:p>
      <w:r>
        <w:rPr>
          <w:rFonts w:ascii="Microsoft YaHei" w:hAnsi="Microsoft YaHei"/>
        </w:rPr>
        <w:t xml:space="preserve">在多品类零售板块整体小幅下跌（-0.51%）的背景下，辽宁成大逆势大涨 </w:t>
      </w:r>
      <w:r>
        <w:rPr>
          <w:rFonts w:ascii="Microsoft YaHei" w:hAnsi="Microsoft YaHei"/>
          <w:b/>
          <w:color w:val="1A1A1A"/>
        </w:rPr>
        <w:t>+4.36%</w:t>
      </w:r>
      <w:r>
        <w:rPr>
          <w:rFonts w:ascii="Microsoft YaHei" w:hAnsi="Microsoft YaHei"/>
        </w:rPr>
        <w:t xml:space="preserve">，成为板块内 </w:t>
      </w:r>
      <w:r>
        <w:rPr>
          <w:rFonts w:ascii="Microsoft YaHei" w:hAnsi="Microsoft YaHei"/>
          <w:b/>
          <w:color w:val="1A1A1A"/>
        </w:rPr>
        <w:t>涨幅第二</w:t>
      </w:r>
      <w:r>
        <w:rPr>
          <w:rFonts w:ascii="Microsoft YaHei" w:hAnsi="Microsoft YaHei"/>
        </w:rPr>
        <w:t xml:space="preserve"> 的个股，说明其上涨不仅仅是板块情绪带动，更有 </w:t>
      </w:r>
      <w:r>
        <w:rPr>
          <w:rFonts w:ascii="Microsoft YaHei" w:hAnsi="Microsoft YaHei"/>
          <w:b/>
          <w:color w:val="1A1A1A"/>
        </w:rPr>
        <w:t>个股自身驱动逻辑</w:t>
      </w:r>
      <w:r>
        <w:rPr>
          <w:rFonts w:ascii="Microsoft YaHei" w:hAnsi="Microsoft YaHei"/>
        </w:rPr>
        <w:t>（估值修复 + 资金回补）。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r>
        <w:rPr>
          <w:rFonts w:ascii="Microsoft YaHei" w:hAnsi="Microsoft YaHei"/>
        </w:rPr>
        <w:t xml:space="preserve">辽宁成大今日午间收涨 </w:t>
      </w:r>
      <w:r>
        <w:rPr>
          <w:rFonts w:ascii="Microsoft YaHei" w:hAnsi="Microsoft YaHei"/>
          <w:b/>
          <w:color w:val="1A1A1A"/>
        </w:rPr>
        <w:t>+4.36%</w:t>
      </w:r>
      <w:r>
        <w:rPr>
          <w:rFonts w:ascii="Microsoft YaHei" w:hAnsi="Microsoft YaHei"/>
        </w:rPr>
        <w:t xml:space="preserve">，报 </w:t>
      </w:r>
      <w:r>
        <w:rPr>
          <w:rFonts w:ascii="Microsoft YaHei" w:hAnsi="Microsoft YaHei"/>
          <w:b/>
          <w:color w:val="1A1A1A"/>
        </w:rPr>
        <w:t>11.00 元</w:t>
      </w:r>
      <w:r>
        <w:rPr>
          <w:rFonts w:ascii="Microsoft YaHei" w:hAnsi="Microsoft YaHei"/>
        </w:rPr>
        <w:t>，呈现以下核心特征：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放量突破</w:t>
      </w:r>
      <w:r>
        <w:rPr>
          <w:rFonts w:ascii="Microsoft YaHei" w:hAnsi="Microsoft YaHei"/>
        </w:rPr>
        <w:t xml:space="preserve">：半日换手率 1.95% 已达上一交易日全日的 </w:t>
      </w:r>
      <w:r>
        <w:rPr>
          <w:rFonts w:ascii="Microsoft YaHei" w:hAnsi="Microsoft YaHei"/>
          <w:b/>
          <w:color w:val="1A1A1A"/>
        </w:rPr>
        <w:t>1.93 倍</w:t>
      </w:r>
      <w:r>
        <w:rPr>
          <w:rFonts w:ascii="Microsoft YaHei" w:hAnsi="Microsoft YaHei"/>
        </w:rPr>
        <w:t>，量比 1.35，"量在价先"的突破信号清晰。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资金坚定做多</w:t>
      </w:r>
      <w:r>
        <w:rPr>
          <w:rFonts w:ascii="Microsoft YaHei" w:hAnsi="Microsoft YaHei"/>
        </w:rPr>
        <w:t xml:space="preserve">：逐分钟统计净流入 </w:t>
      </w:r>
      <w:r>
        <w:rPr>
          <w:rFonts w:ascii="Microsoft YaHei" w:hAnsi="Microsoft YaHei"/>
          <w:b/>
          <w:color w:val="1A1A1A"/>
        </w:rPr>
        <w:t>3,486 万元</w:t>
      </w:r>
      <w:r>
        <w:rPr>
          <w:rFonts w:ascii="Microsoft YaHei" w:hAnsi="Microsoft YaHei"/>
        </w:rPr>
        <w:t xml:space="preserve">，流入分钟占比 65%，最大单分钟流入量是流出的 </w:t>
      </w:r>
      <w:r>
        <w:rPr>
          <w:rFonts w:ascii="Microsoft YaHei" w:hAnsi="Microsoft YaHei"/>
          <w:b/>
          <w:color w:val="1A1A1A"/>
        </w:rPr>
        <w:t>8.8 倍</w:t>
      </w:r>
      <w:r>
        <w:rPr>
          <w:rFonts w:ascii="Microsoft YaHei" w:hAnsi="Microsoft YaHei"/>
        </w:rPr>
        <w:t>，主力资金态度明确。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估值极具安全垫</w:t>
      </w:r>
      <w:r>
        <w:rPr>
          <w:rFonts w:ascii="Microsoft YaHei" w:hAnsi="Microsoft YaHei"/>
        </w:rPr>
        <w:t xml:space="preserve">：动态 PE </w:t>
      </w:r>
      <w:r>
        <w:rPr>
          <w:rFonts w:ascii="Microsoft YaHei" w:hAnsi="Microsoft YaHei"/>
          <w:b/>
          <w:color w:val="1A1A1A"/>
        </w:rPr>
        <w:t>7.6 倍</w:t>
      </w:r>
      <w:r>
        <w:rPr>
          <w:rFonts w:ascii="Microsoft YaHei" w:hAnsi="Microsoft YaHei"/>
        </w:rPr>
        <w:t xml:space="preserve">、PB </w:t>
      </w:r>
      <w:r>
        <w:rPr>
          <w:rFonts w:ascii="Microsoft YaHei" w:hAnsi="Microsoft YaHei"/>
          <w:b/>
          <w:color w:val="1A1A1A"/>
        </w:rPr>
        <w:t>0.57 倍（破净）</w:t>
      </w:r>
      <w:r>
        <w:rPr>
          <w:rFonts w:ascii="Microsoft YaHei" w:hAnsi="Microsoft YaHei"/>
        </w:rPr>
        <w:t>，在一轮上涨启动前估值处于历史极端低位，为反弹提供充足空间。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技术面进入强势区域</w:t>
      </w:r>
      <w:r>
        <w:rPr>
          <w:rFonts w:ascii="Microsoft YaHei" w:hAnsi="Microsoft YaHei"/>
        </w:rPr>
        <w:t xml:space="preserve">：价格站稳 MA5/MA10/MA20 三线之上，紧贴布林上轨（11.14 元），若午后能放量突破 </w:t>
      </w:r>
      <w:r>
        <w:rPr>
          <w:rFonts w:ascii="Microsoft YaHei" w:hAnsi="Microsoft YaHei"/>
          <w:b/>
          <w:color w:val="1A1A1A"/>
        </w:rPr>
        <w:t>11.14 元</w:t>
      </w:r>
      <w:r>
        <w:rPr>
          <w:rFonts w:ascii="Microsoft YaHei" w:hAnsi="Microsoft YaHei"/>
        </w:rPr>
        <w:t>，则上行空间进一步打开。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催化剂共振</w:t>
      </w:r>
      <w:r>
        <w:rPr>
          <w:rFonts w:ascii="Microsoft YaHei" w:hAnsi="Microsoft YaHei"/>
        </w:rPr>
        <w:t>：上海国际消费中心城市建设政策 + 全市场情绪回暖 + 商业零售板块走强，三重催化剂叠加。</w:t>
      </w:r>
    </w:p>
    <w:p>
      <w:r>
        <w:rPr>
          <w:rFonts w:ascii="Microsoft YaHei" w:hAnsi="Microsoft YaHei"/>
          <w:b/>
          <w:color w:val="1A1A1A"/>
        </w:rPr>
        <w:t>午后关注要点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上轨压力</w:t>
      </w:r>
      <w:r>
        <w:rPr>
          <w:rFonts w:ascii="Microsoft YaHei" w:hAnsi="Microsoft YaHei"/>
        </w:rPr>
        <w:t>：11.14 元（布林上轨）能否突破并站稳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量能持续性</w:t>
      </w:r>
      <w:r>
        <w:rPr>
          <w:rFonts w:ascii="Microsoft YaHei" w:hAnsi="Microsoft YaHei"/>
        </w:rPr>
        <w:t>：午后成交是否维持早盘水平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整数关口</w:t>
      </w:r>
      <w:r>
        <w:rPr>
          <w:rFonts w:ascii="Microsoft YaHei" w:hAnsi="Microsoft YaHei"/>
        </w:rPr>
        <w:t>：11.00 元能否转化为有效支撑</w:t>
      </w:r>
    </w:p>
    <w:p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：当前价格距布林上轨仅 1.3%，短期存在技术性回调压力；融资余额连续小幅缩减，部分资金存在短线兑现意愿。投资者应注意仓位管理，切勿追高。</w:t>
      </w:r>
    </w:p>
    <w:p>
      <w:r>
        <w:rPr>
          <w:rFonts w:ascii="Microsoft YaHei" w:hAnsi="Microsoft YaHei"/>
        </w:rPr>
        <w:t>&gt; 以上分析基于公开数据，不构成投资建议。股市有风险，投资需谨慎。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辽宁成大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