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正文获取超时，我将基于已有数据和标题摘要信息进行分析。以下是完整的午间分析报告。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通威股份（600438.SH）午间分析报告</w:t>
      </w:r>
    </w:p>
    <w:p>
      <w:r>
        <w:rPr>
          <w:rFonts w:ascii="Microsoft YaHei" w:hAnsi="Microsoft YaHei"/>
          <w:b/>
          <w:color w:val="1A1A1A"/>
        </w:rPr>
        <w:t>日期：2026年7月28日 | 数据截止：11:30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今日全市场情绪分化明显。创业板指盘中重挫逾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，沪指跌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>，深成指跌</w:t>
      </w:r>
      <w:r>
        <w:rPr>
          <w:rFonts w:ascii="Microsoft YaHei" w:hAnsi="Microsoft YaHei"/>
          <w:b/>
          <w:color w:val="1A1A1A"/>
        </w:rPr>
        <w:t>3.96%</w:t>
      </w:r>
      <w:r>
        <w:rPr>
          <w:rFonts w:ascii="Microsoft YaHei" w:hAnsi="Microsoft YaHei"/>
        </w:rPr>
        <w:t>，算力硬件、半导体芯片、贵金属等方向领跌。全球半导体板块承压——费城半导体指数隔夜跌超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，韩国KOSPI指数盘中跌幅扩大至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，SK海力士跌超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>、三星电子跌逾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在此背景下，通威股份逆势收涨</w:t>
      </w:r>
      <w:r>
        <w:rPr>
          <w:rFonts w:ascii="Microsoft YaHei" w:hAnsi="Microsoft YaHei"/>
          <w:b/>
          <w:color w:val="1A1A1A"/>
        </w:rPr>
        <w:t>+1.15%</w:t>
      </w:r>
      <w:r>
        <w:rPr>
          <w:rFonts w:ascii="Microsoft YaHei" w:hAnsi="Microsoft YaHei"/>
        </w:rPr>
        <w:t>，报收</w:t>
      </w:r>
      <w:r>
        <w:rPr>
          <w:rFonts w:ascii="Microsoft YaHei" w:hAnsi="Microsoft YaHei"/>
          <w:b/>
          <w:color w:val="1A1A1A"/>
        </w:rPr>
        <w:t>10.60元</w:t>
      </w:r>
      <w:r>
        <w:rPr>
          <w:rFonts w:ascii="Microsoft YaHei" w:hAnsi="Microsoft YaHei"/>
        </w:rPr>
        <w:t>，呈现一定的独立行情特征。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较昨收10.48元上涨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10.44 / 10.67 / 10.32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振幅3.34%，盘中波动平稳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逆势飘红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514,603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成交额5.41亿元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较上一交易日（0.96%）放量约19%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成交活跃度与近期均值持平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-4.88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仍处于亏损状态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较前一交易日（1.44）进一步下行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总/流通市值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477.21亿元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全流通状态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估值维度</w:t>
      </w:r>
      <w:r>
        <w:rPr>
          <w:rFonts w:ascii="Microsoft YaHei" w:hAnsi="Microsoft YaHei"/>
        </w:rPr>
        <w:t>：PB已降至</w:t>
      </w:r>
      <w:r>
        <w:rPr>
          <w:rFonts w:ascii="Microsoft YaHei" w:hAnsi="Microsoft YaHei"/>
          <w:b/>
          <w:color w:val="1A1A1A"/>
        </w:rPr>
        <w:t>1.36倍</w:t>
      </w:r>
      <w:r>
        <w:rPr>
          <w:rFonts w:ascii="Microsoft YaHei" w:hAnsi="Microsoft YaHei"/>
        </w:rPr>
        <w:t>，处于近年低位区域。动态PE为负值，反映公司当前盈利端承压，主要受光伏行业产能过剩、硅料价格低迷拖累。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2,317万元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129分钟（净流入时长占比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54%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301.5万元</w:t>
            </w:r>
          </w:p>
        </w:tc>
      </w:tr>
    </w:tbl>
    <w:p/>
    <w:p>
      <w:r>
        <w:rPr>
          <w:rFonts w:ascii="Microsoft YaHei" w:hAnsi="Microsoft YaHei"/>
        </w:rPr>
        <w:t xml:space="preserve">资金呈现 </w:t>
      </w:r>
      <w:r>
        <w:rPr>
          <w:rFonts w:ascii="Microsoft YaHei" w:hAnsi="Microsoft YaHei"/>
          <w:b/>
          <w:color w:val="1A1A1A"/>
        </w:rPr>
        <w:t>净流入主导</w:t>
      </w:r>
      <w:r>
        <w:rPr>
          <w:rFonts w:ascii="Microsoft YaHei" w:hAnsi="Microsoft YaHei"/>
        </w:rPr>
        <w:t xml:space="preserve"> 格局，流入时长与单笔力度均优于流出端。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-472万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+1,096万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+1,693万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上一交易日呈现"大单出、中小单接"的格局；今日午间整体转为净流入，显示资金情绪有所回暖。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22.73亿元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-0.23%</w:t>
      </w:r>
      <w:r>
        <w:rPr>
          <w:rFonts w:ascii="Microsoft YaHei" w:hAnsi="Microsoft YaHei"/>
        </w:rPr>
        <w:t>），占流通市值比例约4.52%，</w:t>
      </w:r>
      <w:r>
        <w:rPr>
          <w:rFonts w:ascii="Microsoft YaHei" w:hAnsi="Microsoft YaHei"/>
          <w:b/>
          <w:color w:val="1A1A1A"/>
        </w:rPr>
        <w:t>低于近一年10%分位水平</w:t>
      </w:r>
    </w:p>
    <w:p>
      <w:pPr>
        <w:pStyle w:val="ListBullet"/>
      </w:pPr>
      <w:r>
        <w:rPr>
          <w:rFonts w:ascii="Microsoft YaHei" w:hAnsi="Microsoft YaHei"/>
        </w:rPr>
        <w:t>融券余额：0.05亿元（较前日+3.06%）</w:t>
      </w:r>
    </w:p>
    <w:p>
      <w:r>
        <w:rPr>
          <w:rFonts w:ascii="Microsoft YaHei" w:hAnsi="Microsoft YaHei"/>
        </w:rPr>
        <w:t>融资余额处于历史低位区间，说明杠杆资金对该股的参与意愿已降至冰点，同时也意味着</w:t>
      </w:r>
      <w:r>
        <w:rPr>
          <w:rFonts w:ascii="Microsoft YaHei" w:hAnsi="Microsoft YaHei"/>
          <w:b/>
          <w:color w:val="1A1A1A"/>
        </w:rPr>
        <w:t>进一步去杠杆的空间有限</w:t>
      </w:r>
      <w:r>
        <w:rPr>
          <w:rFonts w:ascii="Microsoft YaHei" w:hAnsi="Microsoft YaHei"/>
        </w:rPr>
        <w:t>，筹码结构相对干净。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MA5（约10.98元）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MA10（约10.81元）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MA20/布林中轨（约11.26元）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12.40元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当前价10.60元距离布林带下轨10.12元仅约</w:t>
      </w:r>
      <w:r>
        <w:rPr>
          <w:rFonts w:ascii="Microsoft YaHei" w:hAnsi="Microsoft YaHei"/>
          <w:b/>
          <w:color w:val="1A1A1A"/>
        </w:rPr>
        <w:t>4.5%</w:t>
      </w:r>
      <w:r>
        <w:rPr>
          <w:rFonts w:ascii="Microsoft YaHei" w:hAnsi="Microsoft YaHei"/>
        </w:rPr>
        <w:t>，处于震荡区间的下沿区域</w:t>
      </w:r>
    </w:p>
    <w:p>
      <w:pPr>
        <w:pStyle w:val="ListBullet"/>
      </w:pPr>
      <w:r>
        <w:rPr>
          <w:rFonts w:ascii="Microsoft YaHei" w:hAnsi="Microsoft YaHei"/>
        </w:rPr>
        <w:t>今日逆势上涨使股价远离下轨，发出</w:t>
      </w:r>
      <w:r>
        <w:rPr>
          <w:rFonts w:ascii="Microsoft YaHei" w:hAnsi="Microsoft YaHei"/>
          <w:b/>
          <w:color w:val="1A1A1A"/>
        </w:rPr>
        <w:t>短线企稳信号</w:t>
      </w:r>
    </w:p>
    <w:p>
      <w:pPr>
        <w:pStyle w:val="ListBullet"/>
      </w:pPr>
      <w:r>
        <w:rPr>
          <w:rFonts w:ascii="Microsoft YaHei" w:hAnsi="Microsoft YaHei"/>
        </w:rPr>
        <w:t>但MA5/MA10/MA20呈现空头排列，</w:t>
      </w:r>
      <w:r>
        <w:rPr>
          <w:rFonts w:ascii="Microsoft YaHei" w:hAnsi="Microsoft YaHei"/>
          <w:b/>
          <w:color w:val="1A1A1A"/>
        </w:rPr>
        <w:t>中期趋势尚未逆转</w:t>
      </w:r>
    </w:p>
    <w:p>
      <w:pPr>
        <w:pStyle w:val="ListBullet"/>
      </w:pPr>
      <w:r>
        <w:rPr>
          <w:rFonts w:ascii="Microsoft YaHei" w:hAnsi="Microsoft YaHei"/>
        </w:rPr>
        <w:t>若后续能站稳MA10（10.81元），则有望进一步向MA20（11.26元）修复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行业利空：全球半导体板块剧烈调整</w:t>
      </w:r>
    </w:p>
    <w:p>
      <w:r>
        <w:rPr>
          <w:rFonts w:ascii="Microsoft YaHei" w:hAnsi="Microsoft YaHei"/>
        </w:rPr>
        <w:t>多项消息指向半导体板块承压：</w:t>
      </w:r>
    </w:p>
    <w:p>
      <w:pPr>
        <w:pStyle w:val="ListBullet"/>
      </w:pPr>
      <w:r>
        <w:rPr>
          <w:rFonts w:ascii="Microsoft YaHei" w:hAnsi="Microsoft YaHei"/>
        </w:rPr>
        <w:t>隔夜费城半导体指数跌超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，英伟达跌约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，SK海力士跌超7%并破发</w:t>
      </w:r>
    </w:p>
    <w:p>
      <w:pPr>
        <w:pStyle w:val="ListBullet"/>
      </w:pPr>
      <w:r>
        <w:rPr>
          <w:rFonts w:ascii="Microsoft YaHei" w:hAnsi="Microsoft YaHei"/>
        </w:rPr>
        <w:t>韩国KOSPI指数今日盘中跌幅扩大至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，存储芯片股领跌</w:t>
      </w:r>
    </w:p>
    <w:p>
      <w:pPr>
        <w:pStyle w:val="ListBullet"/>
      </w:pPr>
      <w:r>
        <w:rPr>
          <w:rFonts w:ascii="Microsoft YaHei" w:hAnsi="Microsoft YaHei"/>
        </w:rPr>
        <w:t>AI算力投资过热疑虑升温，市场担忧英伟达超7500亿美元交易规模"人为推高需求"</w:t>
      </w:r>
    </w:p>
    <w:p>
      <w:r>
        <w:rPr>
          <w:rFonts w:ascii="Microsoft YaHei" w:hAnsi="Microsoft YaHei"/>
        </w:rPr>
        <w:t>通威虽涉及半导体相关关键词，但其主营集中在光伏硅料/电池片环节，</w:t>
      </w:r>
      <w:r>
        <w:rPr>
          <w:rFonts w:ascii="Microsoft YaHei" w:hAnsi="Microsoft YaHei"/>
          <w:b/>
          <w:color w:val="1A1A1A"/>
        </w:rPr>
        <w:t>半导体业务占比极小</w:t>
      </w:r>
      <w:r>
        <w:rPr>
          <w:rFonts w:ascii="Microsoft YaHei" w:hAnsi="Microsoft YaHei"/>
        </w:rPr>
        <w:t>，受此冲击有限。股价逆势上涨也印证了这一点。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大盘环境：创业板重挫，资金或向价值股切换</w:t>
      </w:r>
    </w:p>
    <w:p>
      <w:r>
        <w:rPr>
          <w:rFonts w:ascii="Microsoft YaHei" w:hAnsi="Microsoft YaHei"/>
        </w:rPr>
        <w:t>创业板指今日大跌逾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，而沪深300样本股板块逆势上涨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（涨255只/跌63只），说明资金正在从高估值成长股向低估值蓝筹切换。通威作为沪深300成分股、PB仅1.36倍的品种，</w:t>
      </w:r>
      <w:r>
        <w:rPr>
          <w:rFonts w:ascii="Microsoft YaHei" w:hAnsi="Microsoft YaHei"/>
          <w:b/>
          <w:color w:val="1A1A1A"/>
        </w:rPr>
        <w:t>受益于这种风格切换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行业线索：光伏产业基本面关注</w:t>
      </w:r>
    </w:p>
    <w:p>
      <w:pPr>
        <w:pStyle w:val="ListBullet"/>
      </w:pPr>
      <w:r>
        <w:rPr>
          <w:rFonts w:ascii="Microsoft YaHei" w:hAnsi="Microsoft YaHei"/>
        </w:rPr>
        <w:t>《2026能源产业生态报告》指出，"十四五"时期风电光伏装机历史性超越火电，中长期行业成长逻辑未变</w:t>
      </w:r>
    </w:p>
    <w:p>
      <w:pPr>
        <w:pStyle w:val="ListBullet"/>
      </w:pPr>
      <w:r>
        <w:rPr>
          <w:rFonts w:ascii="Microsoft YaHei" w:hAnsi="Microsoft YaHei"/>
        </w:rPr>
        <w:t>锂电池方向今日竞价阶段有活跃迹象（新亚制程2板、日科化学3天2板高开），新能源产业链情绪边际修复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个股资讯</w:t>
      </w:r>
    </w:p>
    <w:p>
      <w:pPr>
        <w:pStyle w:val="ListBullet"/>
      </w:pPr>
      <w:r>
        <w:rPr>
          <w:rFonts w:ascii="Microsoft YaHei" w:hAnsi="Microsoft YaHei"/>
        </w:rPr>
        <w:t>上一交易日融资余额22.73亿元，处于近一年</w:t>
      </w:r>
      <w:r>
        <w:rPr>
          <w:rFonts w:ascii="Microsoft YaHei" w:hAnsi="Microsoft YaHei"/>
          <w:b/>
          <w:color w:val="1A1A1A"/>
        </w:rPr>
        <w:t>10%分位以下</w:t>
      </w:r>
      <w:r>
        <w:rPr>
          <w:rFonts w:ascii="Microsoft YaHei" w:hAnsi="Microsoft YaHei"/>
        </w:rPr>
        <w:t>，反映市场对该股的悲观预期已较充分定价</w:t>
      </w:r>
    </w:p>
    <w:p>
      <w:pPr>
        <w:pStyle w:val="ListBullet"/>
      </w:pPr>
      <w:r>
        <w:rPr>
          <w:rFonts w:ascii="Microsoft YaHei" w:hAnsi="Microsoft YaHei"/>
        </w:rPr>
        <w:t>昨日（7月27日）通威股份收涨0.18%，成交额3.73亿元，今日半日成交5.41亿元已超昨日全天，</w:t>
      </w:r>
      <w:r>
        <w:rPr>
          <w:rFonts w:ascii="Microsoft YaHei" w:hAnsi="Microsoft YaHei"/>
          <w:b/>
          <w:color w:val="1A1A1A"/>
        </w:rPr>
        <w:t>量能明显放大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通威排名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226/319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板块整体强势，通威涨幅偏后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同上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26/207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板块重挫，通威在板块内相对坚挺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1105/3516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跟随市场走弱</w:t>
            </w:r>
          </w:p>
        </w:tc>
      </w:tr>
    </w:tbl>
    <w:p/>
    <w:p>
      <w:r>
        <w:rPr>
          <w:rFonts w:ascii="Microsoft YaHei" w:hAnsi="Microsoft YaHei"/>
        </w:rPr>
        <w:t>通威在</w:t>
      </w:r>
      <w:r>
        <w:rPr>
          <w:rFonts w:ascii="Microsoft YaHei" w:hAnsi="Microsoft YaHei"/>
          <w:b/>
          <w:color w:val="1A1A1A"/>
        </w:rPr>
        <w:t>沪深300/上证180</w:t>
      </w:r>
      <w:r>
        <w:rPr>
          <w:rFonts w:ascii="Microsoft YaHei" w:hAnsi="Microsoft YaHei"/>
        </w:rPr>
        <w:t>这类蓝筹板块中表现居中偏后，但在暴跌的</w:t>
      </w:r>
      <w:r>
        <w:rPr>
          <w:rFonts w:ascii="Microsoft YaHei" w:hAnsi="Microsoft YaHei"/>
          <w:b/>
          <w:color w:val="1A1A1A"/>
        </w:rPr>
        <w:t>半导体板块中排名前15%</w:t>
      </w:r>
      <w:r>
        <w:rPr>
          <w:rFonts w:ascii="Microsoft YaHei" w:hAnsi="Microsoft YaHei"/>
        </w:rPr>
        <w:t>，展现出较强的抗跌属性。这种"大盘价值股跟涨、半导体板块抗跌"的特征，表明市场正将其视为</w:t>
      </w:r>
      <w:r>
        <w:rPr>
          <w:rFonts w:ascii="Microsoft YaHei" w:hAnsi="Microsoft YaHei"/>
          <w:b/>
          <w:color w:val="1A1A1A"/>
        </w:rPr>
        <w:t>低估值防御品种</w:t>
      </w:r>
      <w:r>
        <w:rPr>
          <w:rFonts w:ascii="Microsoft YaHei" w:hAnsi="Microsoft YaHei"/>
        </w:rPr>
        <w:t>而非纯周期股。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价格走势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逆势收涨+1.15%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半日成交已超昨日全天，放量明显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净流入2,317万元，流入时长占优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接近布林下轨，空头排列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需修复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处于近一年低位，去杠杆空间有限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筹码稳固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板块环境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沪深300强势，半导体重挫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➡️ 分化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 1.36倍，历史低位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安全边际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：今日通威股份在大盘剧烈分化、创业板重挫逾6%的极端环境下逆势收涨</w:t>
      </w:r>
      <w:r>
        <w:rPr>
          <w:rFonts w:ascii="Microsoft YaHei" w:hAnsi="Microsoft YaHei"/>
          <w:b/>
          <w:color w:val="1A1A1A"/>
        </w:rPr>
        <w:t>+1.15%</w:t>
      </w:r>
      <w:r>
        <w:rPr>
          <w:rFonts w:ascii="Microsoft YaHei" w:hAnsi="Microsoft YaHei"/>
        </w:rPr>
        <w:t>，半日成交额5.41亿元已超越昨日全天，量价配合良好。资金面呈净流入格局，融资余额处于历史低位说明悲观预期已较充分反映。技术面虽仍处于均线空头排列中，但股价在布林带下轨附近获得支撑并向上修复，短线企稳信号初现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：光伏行业产能过剩格局尚未根本扭转，公司动态PE为负，盈利端修复仍需时间。中期能否突破MA20（11.26元）是趋势反转的关键观察点。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通威股份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