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铁龙物流（600125.SH）午间分析报告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今日全市场情绪处于较高水平，市场热度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+1,549亿</w:t>
      </w:r>
      <w:r>
        <w:rPr>
          <w:rFonts w:ascii="Microsoft YaHei" w:hAnsi="Microsoft YaHei"/>
        </w:rPr>
        <w:t xml:space="preserve">）。上涨个股 </w:t>
      </w:r>
      <w:r>
        <w:rPr>
          <w:rFonts w:ascii="Microsoft YaHei" w:hAnsi="Microsoft YaHei"/>
          <w:b/>
          <w:color w:val="1A1A1A"/>
        </w:rPr>
        <w:t>3,404只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（晋级率7%），二板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（晋级率23%），三板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（晋级率33%），高度板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。整体市场人气较好，但赚钱效应与上涨占比存在一定背离，表明涨幅分布较为分散。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5.47 / 5.54 / 5.43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132,661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7,274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8.29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0.93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71.8 亿 / 71.8 亿</w:t>
            </w:r>
          </w:p>
        </w:tc>
      </w:tr>
    </w:tbl>
    <w:p/>
    <w:p>
      <w:r>
        <w:rPr>
          <w:rFonts w:ascii="Microsoft YaHei" w:hAnsi="Microsoft YaHei"/>
        </w:rPr>
        <w:t xml:space="preserve">个股今日小幅高开于 </w:t>
      </w:r>
      <w:r>
        <w:rPr>
          <w:rFonts w:ascii="Microsoft YaHei" w:hAnsi="Microsoft YaHei"/>
          <w:b/>
          <w:color w:val="1A1A1A"/>
        </w:rPr>
        <w:t>5.47元</w:t>
      </w:r>
      <w:r>
        <w:rPr>
          <w:rFonts w:ascii="Microsoft YaHei" w:hAnsi="Microsoft YaHei"/>
        </w:rPr>
        <w:t xml:space="preserve">，盘中震荡走高至 </w:t>
      </w:r>
      <w:r>
        <w:rPr>
          <w:rFonts w:ascii="Microsoft YaHei" w:hAnsi="Microsoft YaHei"/>
          <w:b/>
          <w:color w:val="1A1A1A"/>
        </w:rPr>
        <w:t>5.54元</w:t>
      </w:r>
      <w:r>
        <w:rPr>
          <w:rFonts w:ascii="Microsoft YaHei" w:hAnsi="Microsoft YaHei"/>
        </w:rPr>
        <w:t xml:space="preserve">，最终午间收于 </w:t>
      </w:r>
      <w:r>
        <w:rPr>
          <w:rFonts w:ascii="Microsoft YaHei" w:hAnsi="Microsoft YaHei"/>
          <w:b/>
          <w:color w:val="1A1A1A"/>
        </w:rPr>
        <w:t>5.50元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+1.10%</w:t>
      </w:r>
      <w:r>
        <w:rPr>
          <w:rFonts w:ascii="Microsoft YaHei" w:hAnsi="Microsoft YaHei"/>
        </w:rPr>
        <w:t xml:space="preserve">，强于昨日收盘价。成交量 </w:t>
      </w:r>
      <w:r>
        <w:rPr>
          <w:rFonts w:ascii="Microsoft YaHei" w:hAnsi="Microsoft YaHei"/>
          <w:b/>
          <w:color w:val="1A1A1A"/>
        </w:rPr>
        <w:t>13.3万手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7,274万元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1.06</w:t>
      </w:r>
      <w:r>
        <w:rPr>
          <w:rFonts w:ascii="Microsoft YaHei" w:hAnsi="Microsoft YaHei"/>
        </w:rPr>
        <w:t>，交投温和放量。</w:t>
      </w:r>
    </w:p>
    <w:p>
      <w:r>
        <w:rPr>
          <w:rFonts w:ascii="Microsoft YaHei" w:hAnsi="Microsoft YaHei"/>
          <w:b/>
          <w:color w:val="1A1A1A"/>
        </w:rPr>
        <w:t>换手率对比</w:t>
      </w:r>
      <w:r>
        <w:rPr>
          <w:rFonts w:ascii="Microsoft YaHei" w:hAnsi="Microsoft YaHei"/>
        </w:rPr>
        <w:t xml:space="preserve">：今日午间换手率 </w:t>
      </w:r>
      <w:r>
        <w:rPr>
          <w:rFonts w:ascii="Microsoft YaHei" w:hAnsi="Microsoft YaHei"/>
          <w:b/>
          <w:color w:val="1A1A1A"/>
        </w:rPr>
        <w:t>1.02%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0.628%</w:t>
      </w:r>
      <w:r>
        <w:rPr>
          <w:rFonts w:ascii="Microsoft YaHei" w:hAnsi="Microsoft YaHei"/>
        </w:rPr>
        <w:t xml:space="preserve"> 已显著放量，比值达 </w:t>
      </w:r>
      <w:r>
        <w:rPr>
          <w:rFonts w:ascii="Microsoft YaHei" w:hAnsi="Microsoft YaHei"/>
          <w:b/>
          <w:color w:val="1A1A1A"/>
        </w:rPr>
        <w:t>1.62倍</w:t>
      </w:r>
      <w:r>
        <w:rPr>
          <w:rFonts w:ascii="Microsoft YaHei" w:hAnsi="Microsoft YaHei"/>
        </w:rPr>
        <w:t>，属于明显放量上涨，显示资金参与意愿增强。</w:t>
      </w:r>
    </w:p>
    <w:p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 xml:space="preserve">：动态市盈率仅 </w:t>
      </w:r>
      <w:r>
        <w:rPr>
          <w:rFonts w:ascii="Microsoft YaHei" w:hAnsi="Microsoft YaHei"/>
          <w:b/>
          <w:color w:val="1A1A1A"/>
        </w:rPr>
        <w:t>8.29倍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0.93倍</w:t>
      </w:r>
      <w:r>
        <w:rPr>
          <w:rFonts w:ascii="Microsoft YaHei" w:hAnsi="Microsoft YaHei"/>
        </w:rPr>
        <w:t xml:space="preserve">，处于 </w:t>
      </w:r>
      <w:r>
        <w:rPr>
          <w:rFonts w:ascii="Microsoft YaHei" w:hAnsi="Microsoft YaHei"/>
          <w:b/>
          <w:color w:val="1A1A1A"/>
        </w:rPr>
        <w:t>破净边缘</w:t>
      </w:r>
      <w:r>
        <w:rPr>
          <w:rFonts w:ascii="Microsoft YaHei" w:hAnsi="Microsoft YaHei"/>
        </w:rPr>
        <w:t>，安全边际较高。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+1,042.82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72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242.1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70.2 万</w:t>
            </w:r>
          </w:p>
        </w:tc>
      </w:tr>
    </w:tbl>
    <w:p/>
    <w:p>
      <w:r>
        <w:rPr>
          <w:rFonts w:ascii="Microsoft YaHei" w:hAnsi="Microsoft YaHei"/>
        </w:rPr>
        <w:t xml:space="preserve">今日开盘以来，资金净流入 </w:t>
      </w:r>
      <w:r>
        <w:rPr>
          <w:rFonts w:ascii="Microsoft YaHei" w:hAnsi="Microsoft YaHei"/>
          <w:b/>
          <w:color w:val="1A1A1A"/>
        </w:rPr>
        <w:t>1,042.82万元</w:t>
      </w:r>
      <w:r>
        <w:rPr>
          <w:rFonts w:ascii="Microsoft YaHei" w:hAnsi="Microsoft YaHei"/>
        </w:rPr>
        <w:t xml:space="preserve">，流入分钟占比 </w:t>
      </w:r>
      <w:r>
        <w:rPr>
          <w:rFonts w:ascii="Microsoft YaHei" w:hAnsi="Microsoft YaHei"/>
          <w:b/>
          <w:color w:val="1A1A1A"/>
        </w:rPr>
        <w:t>63.7%</w:t>
      </w:r>
      <w:r>
        <w:rPr>
          <w:rFonts w:ascii="Microsoft YaHei" w:hAnsi="Microsoft YaHei"/>
        </w:rPr>
        <w:t>（72分钟流入 / 41分钟流出），且最大单分钟流入（242.1万）远超最大单分钟流出（70.2万），多头资金占据主导地位。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+10,004,328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-679,169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+1,103,082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+10,428,241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上一交易日大单净买入 </w:t>
      </w:r>
      <w:r>
        <w:rPr>
          <w:rFonts w:ascii="Microsoft YaHei" w:hAnsi="Microsoft YaHei"/>
          <w:b/>
          <w:color w:val="1A1A1A"/>
        </w:rPr>
        <w:t>1,000万元</w:t>
      </w:r>
      <w:r>
        <w:rPr>
          <w:rFonts w:ascii="Microsoft YaHei" w:hAnsi="Microsoft YaHei"/>
        </w:rPr>
        <w:t>，中单小幅净卖出，小单净买入。大单主导的净流入格局延续至今日，显示主力资金持续看好。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4.71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-0.87%（净偿还414.7万）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0.01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-10.00%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6.61%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 xml:space="preserve"> 分位水平，杠杆资金参与度偏低，但融券余额同步收缩，空头力量减弱。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MA5（~5.45元）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MA10（~5.43元）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MA20/布林中轨（~5.33元）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技术面解读：</w:t>
      </w:r>
    </w:p>
    <w:p>
      <w:pPr>
        <w:pStyle w:val="ListBullet"/>
      </w:pPr>
      <w:r>
        <w:rPr>
          <w:rFonts w:ascii="Microsoft YaHei" w:hAnsi="Microsoft YaHei"/>
        </w:rPr>
        <w:t xml:space="preserve">股价站稳 </w:t>
      </w:r>
      <w:r>
        <w:rPr>
          <w:rFonts w:ascii="Microsoft YaHei" w:hAnsi="Microsoft YaHei"/>
          <w:b/>
          <w:color w:val="1A1A1A"/>
        </w:rPr>
        <w:t>MA5（5.45元）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MA10（5.43元）</w:t>
      </w:r>
      <w:r>
        <w:rPr>
          <w:rFonts w:ascii="Microsoft YaHei" w:hAnsi="Microsoft YaHei"/>
        </w:rPr>
        <w:t>，短期均线呈多头排列。</w:t>
      </w:r>
    </w:p>
    <w:p>
      <w:pPr>
        <w:pStyle w:val="ListBullet"/>
      </w:pPr>
      <w:r>
        <w:rPr>
          <w:rFonts w:ascii="Microsoft YaHei" w:hAnsi="Microsoft YaHei"/>
        </w:rPr>
        <w:t xml:space="preserve">股价位于 </w:t>
      </w:r>
      <w:r>
        <w:rPr>
          <w:rFonts w:ascii="Microsoft YaHei" w:hAnsi="Microsoft YaHei"/>
          <w:b/>
          <w:color w:val="1A1A1A"/>
        </w:rPr>
        <w:t>MA20/布林中轨（5.33元）</w:t>
      </w:r>
      <w:r>
        <w:rPr>
          <w:rFonts w:ascii="Microsoft YaHei" w:hAnsi="Microsoft YaHei"/>
        </w:rPr>
        <w:t xml:space="preserve"> 上方 </w:t>
      </w:r>
      <w:r>
        <w:rPr>
          <w:rFonts w:ascii="Microsoft YaHei" w:hAnsi="Microsoft YaHei"/>
          <w:b/>
          <w:color w:val="1A1A1A"/>
        </w:rPr>
        <w:t>+3.2%</w:t>
      </w:r>
      <w:r>
        <w:rPr>
          <w:rFonts w:ascii="Microsoft YaHei" w:hAnsi="Microsoft YaHei"/>
        </w:rPr>
        <w:t>，中期趋势向好。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布林带上轨（5.57元）</w:t>
      </w:r>
      <w:r>
        <w:rPr>
          <w:rFonts w:ascii="Microsoft YaHei" w:hAnsi="Microsoft YaHei"/>
        </w:rPr>
        <w:t xml:space="preserve"> 距当前价仅 </w:t>
      </w:r>
      <w:r>
        <w:rPr>
          <w:rFonts w:ascii="Microsoft YaHei" w:hAnsi="Microsoft YaHei"/>
          <w:b/>
          <w:color w:val="1A1A1A"/>
        </w:rPr>
        <w:t>+1.3%</w:t>
      </w:r>
      <w:r>
        <w:rPr>
          <w:rFonts w:ascii="Microsoft YaHei" w:hAnsi="Microsoft YaHei"/>
        </w:rPr>
        <w:t>，若午后继续上攻，将面临布林上轨压制，需放量突破方能打开上行空间。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今日盘中最高 </w:t>
      </w:r>
      <w:r>
        <w:rPr>
          <w:rFonts w:ascii="Microsoft YaHei" w:hAnsi="Microsoft YaHei"/>
          <w:b/>
          <w:color w:val="1A1A1A"/>
        </w:rPr>
        <w:t>5.54元</w:t>
      </w:r>
      <w:r>
        <w:rPr>
          <w:rFonts w:ascii="Microsoft YaHei" w:hAnsi="Microsoft YaHei"/>
        </w:rPr>
        <w:t>，已接近上轨，暗示短线追高需关注压力位。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摘要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07-29 07:56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新浪财经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铁龙物流7月28日获融资买入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424.41万元</w:t>
            </w:r>
            <w:r>
              <w:rPr>
                <w:rFonts w:ascii="Microsoft YaHei" w:hAnsi="Microsoft YaHei"/>
                <w:sz w:val="18"/>
              </w:rPr>
              <w:t>，融资余额4.71亿，占流通市值6.61%，低于近一年40%分位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百度财经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7月28日主力资金净买入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35.38万元</w:t>
            </w:r>
            <w:r>
              <w:rPr>
                <w:rFonts w:ascii="Microsoft YaHei" w:hAnsi="Microsoft YaHei"/>
                <w:sz w:val="18"/>
              </w:rPr>
              <w:t>；一季报：营收25.5亿（同比-4.6%），归母净利2.16亿（同比+6.91%）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同花顺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融资余额4.713亿，融资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净偿还414.7万元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资讯影响分析：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融资数据</w:t>
      </w:r>
      <w:r>
        <w:rPr>
          <w:rFonts w:ascii="Microsoft YaHei" w:hAnsi="Microsoft YaHei"/>
        </w:rPr>
        <w:t>：融资买入424万元，但净偿还414.7万元，显示部分融资盘在反弹中兑现离场，但整体余额仍处低位，去杠杆压力不大。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主力资金</w:t>
      </w:r>
      <w:r>
        <w:rPr>
          <w:rFonts w:ascii="Microsoft YaHei" w:hAnsi="Microsoft YaHei"/>
        </w:rPr>
        <w:t>：昨日主力净买入35万元，虽金额不大但方向积极，叠加今日持续净流入超千万，主力态度趋于乐观。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业绩基本面</w:t>
      </w:r>
      <w:r>
        <w:rPr>
          <w:rFonts w:ascii="Microsoft YaHei" w:hAnsi="Microsoft YaHei"/>
        </w:rPr>
        <w:t xml:space="preserve">：一季度营收同比下降 </w:t>
      </w:r>
      <w:r>
        <w:rPr>
          <w:rFonts w:ascii="Microsoft YaHei" w:hAnsi="Microsoft YaHei"/>
          <w:b/>
          <w:color w:val="1A1A1A"/>
        </w:rPr>
        <w:t>4.6%</w:t>
      </w:r>
      <w:r>
        <w:rPr>
          <w:rFonts w:ascii="Microsoft YaHei" w:hAnsi="Microsoft YaHei"/>
        </w:rPr>
        <w:t xml:space="preserve">，但归母净利润同比 </w:t>
      </w:r>
      <w:r>
        <w:rPr>
          <w:rFonts w:ascii="Microsoft YaHei" w:hAnsi="Microsoft YaHei"/>
          <w:b/>
          <w:color w:val="1A1A1A"/>
        </w:rPr>
        <w:t>+6.91%</w:t>
      </w:r>
      <w:r>
        <w:rPr>
          <w:rFonts w:ascii="Microsoft YaHei" w:hAnsi="Microsoft YaHei"/>
        </w:rPr>
        <w:t>，说明公司在成本控制或业务结构优化方面取得成效，盈利能力有所改善。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涨跌家数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铁路运输(A股)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+1.70%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第67/1158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涨6/跌0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4/6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第219/1158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涨68/跌48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49/121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地面运输(A股)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第436/1158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涨7/跌11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4/18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第779/1158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涨344/跌842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246/1209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冷链物流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沪股通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-1.08%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铁路运输板块</w:t>
      </w:r>
      <w:r>
        <w:rPr>
          <w:rFonts w:ascii="Microsoft YaHei" w:hAnsi="Microsoft YaHei"/>
        </w:rPr>
        <w:t xml:space="preserve">今日表现强势，全板块 </w:t>
      </w:r>
      <w:r>
        <w:rPr>
          <w:rFonts w:ascii="Microsoft YaHei" w:hAnsi="Microsoft YaHei"/>
          <w:b/>
          <w:color w:val="1A1A1A"/>
        </w:rPr>
        <w:t>6只个股全部上涨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+1.70%</w:t>
      </w:r>
      <w:r>
        <w:rPr>
          <w:rFonts w:ascii="Microsoft YaHei" w:hAnsi="Microsoft YaHei"/>
        </w:rPr>
        <w:t xml:space="preserve">，位列全市场 </w:t>
      </w:r>
      <w:r>
        <w:rPr>
          <w:rFonts w:ascii="Microsoft YaHei" w:hAnsi="Microsoft YaHei"/>
          <w:b/>
          <w:color w:val="1A1A1A"/>
        </w:rPr>
        <w:t>第67位</w:t>
      </w:r>
      <w:r>
        <w:rPr>
          <w:rFonts w:ascii="Microsoft YaHei" w:hAnsi="Microsoft YaHei"/>
        </w:rPr>
        <w:t>（前5.8%），显著跑赢大盘。大秦铁路（+2.97%）、京沪高铁（+2.49%）领涨，铁龙物流（+1.10%）居中。</w:t>
      </w:r>
    </w:p>
    <w:p>
      <w:pPr>
        <w:pStyle w:val="ListBullet"/>
      </w:pPr>
      <w:r>
        <w:rPr>
          <w:rFonts w:ascii="Microsoft YaHei" w:hAnsi="Microsoft YaHei"/>
        </w:rPr>
        <w:t xml:space="preserve">运输大板块微涨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，而工业板块下跌 </w:t>
      </w:r>
      <w:r>
        <w:rPr>
          <w:rFonts w:ascii="Microsoft YaHei" w:hAnsi="Microsoft YaHei"/>
          <w:b/>
          <w:color w:val="1A1A1A"/>
        </w:rPr>
        <w:t>-2.77%</w:t>
      </w:r>
      <w:r>
        <w:rPr>
          <w:rFonts w:ascii="Microsoft YaHei" w:hAnsi="Microsoft YaHei"/>
        </w:rPr>
        <w:t>，形成明显分化。铁路运输板块成为今日市场的结构性亮点。</w:t>
      </w:r>
    </w:p>
    <w:p>
      <w:pPr>
        <w:pStyle w:val="ListBullet"/>
      </w:pPr>
      <w:r>
        <w:rPr>
          <w:rFonts w:ascii="Microsoft YaHei" w:hAnsi="Microsoft YaHei"/>
        </w:rPr>
        <w:t xml:space="preserve">四大概念板块（融资融券、一带一路、冷链物流、沪股通）普跌 </w:t>
      </w:r>
      <w:r>
        <w:rPr>
          <w:rFonts w:ascii="Microsoft YaHei" w:hAnsi="Microsoft YaHei"/>
          <w:b/>
          <w:color w:val="1A1A1A"/>
        </w:rPr>
        <w:t>-1%至-2%</w:t>
      </w:r>
      <w:r>
        <w:rPr>
          <w:rFonts w:ascii="Microsoft YaHei" w:hAnsi="Microsoft YaHei"/>
        </w:rPr>
        <w:t>，铁龙物流在所属概念板块中均处于中上位置（一带一路排194/744、冷链物流排41/153），相对抗跌。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多头格局确立</w:t>
      </w:r>
      <w:r>
        <w:rPr>
          <w:rFonts w:ascii="Microsoft YaHei" w:hAnsi="Microsoft YaHei"/>
        </w:rPr>
        <w:t xml:space="preserve">：铁龙物流今日在铁路运输板块带动下放量上涨 </w:t>
      </w:r>
      <w:r>
        <w:rPr>
          <w:rFonts w:ascii="Microsoft YaHei" w:hAnsi="Microsoft YaHei"/>
          <w:b/>
          <w:color w:val="1A1A1A"/>
        </w:rPr>
        <w:t>+1.10%</w:t>
      </w:r>
      <w:r>
        <w:rPr>
          <w:rFonts w:ascii="Microsoft YaHei" w:hAnsi="Microsoft YaHei"/>
        </w:rPr>
        <w:t xml:space="preserve">，换手率较上一交易日放大 </w:t>
      </w:r>
      <w:r>
        <w:rPr>
          <w:rFonts w:ascii="Microsoft YaHei" w:hAnsi="Microsoft YaHei"/>
          <w:b/>
          <w:color w:val="1A1A1A"/>
        </w:rPr>
        <w:t>62%</w:t>
      </w:r>
      <w:r>
        <w:rPr>
          <w:rFonts w:ascii="Microsoft YaHei" w:hAnsi="Microsoft YaHei"/>
        </w:rPr>
        <w:t xml:space="preserve">，量价配合健康。资金面呈现 </w:t>
      </w:r>
      <w:r>
        <w:rPr>
          <w:rFonts w:ascii="Microsoft YaHei" w:hAnsi="Microsoft YaHei"/>
          <w:b/>
          <w:color w:val="1A1A1A"/>
        </w:rPr>
        <w:t>净流入1,042万元</w:t>
      </w:r>
      <w:r>
        <w:rPr>
          <w:rFonts w:ascii="Microsoft YaHei" w:hAnsi="Microsoft YaHei"/>
        </w:rPr>
        <w:t>，大单主导态势明显，主力资金参与积极。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技术面偏强但存压制</w:t>
      </w:r>
      <w:r>
        <w:rPr>
          <w:rFonts w:ascii="Microsoft YaHei" w:hAnsi="Microsoft YaHei"/>
        </w:rPr>
        <w:t xml:space="preserve">：股价站上MA5、MA10、MA20三条均线，中期趋势向好。但当前价 </w:t>
      </w:r>
      <w:r>
        <w:rPr>
          <w:rFonts w:ascii="Microsoft YaHei" w:hAnsi="Microsoft YaHei"/>
          <w:b/>
          <w:color w:val="1A1A1A"/>
        </w:rPr>
        <w:t>5.50元</w:t>
      </w:r>
      <w:r>
        <w:rPr>
          <w:rFonts w:ascii="Microsoft YaHei" w:hAnsi="Microsoft YaHei"/>
        </w:rPr>
        <w:t xml:space="preserve"> 距布林带上轨 </w:t>
      </w:r>
      <w:r>
        <w:rPr>
          <w:rFonts w:ascii="Microsoft YaHei" w:hAnsi="Microsoft YaHei"/>
          <w:b/>
          <w:color w:val="1A1A1A"/>
        </w:rPr>
        <w:t>5.57元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1.3%</w:t>
      </w:r>
      <w:r>
        <w:rPr>
          <w:rFonts w:ascii="Microsoft YaHei" w:hAnsi="Microsoft YaHei"/>
        </w:rPr>
        <w:t xml:space="preserve"> 空间，午后需关注能否放量突破上轨压力。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估值具备安全垫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8.29倍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0.93倍</w:t>
      </w:r>
      <w:r>
        <w:rPr>
          <w:rFonts w:ascii="Microsoft YaHei" w:hAnsi="Microsoft YaHei"/>
        </w:rPr>
        <w:t xml:space="preserve">（破净），在铁路运输板块中估值偏低，具备一定安全边际。一季度净利润同比 </w:t>
      </w:r>
      <w:r>
        <w:rPr>
          <w:rFonts w:ascii="Microsoft YaHei" w:hAnsi="Microsoft YaHei"/>
          <w:b/>
          <w:color w:val="1A1A1A"/>
        </w:rPr>
        <w:t>+6.91%</w:t>
      </w:r>
      <w:r>
        <w:rPr>
          <w:rFonts w:ascii="Microsoft YaHei" w:hAnsi="Microsoft YaHei"/>
        </w:rPr>
        <w:t>，盈利能力改善为估值修复提供基本面支撑。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板块共振形成助攻</w:t>
      </w:r>
      <w:r>
        <w:rPr>
          <w:rFonts w:ascii="Microsoft YaHei" w:hAnsi="Microsoft YaHei"/>
        </w:rPr>
        <w:t xml:space="preserve">：铁路运输板块全线上涨 </w:t>
      </w:r>
      <w:r>
        <w:rPr>
          <w:rFonts w:ascii="Microsoft YaHei" w:hAnsi="Microsoft YaHei"/>
          <w:b/>
          <w:color w:val="1A1A1A"/>
        </w:rPr>
        <w:t>+1.70%</w:t>
      </w:r>
      <w:r>
        <w:rPr>
          <w:rFonts w:ascii="Microsoft YaHei" w:hAnsi="Microsoft YaHei"/>
        </w:rPr>
        <w:t>，大秦铁路、京沪高铁等权重股领涨，板块效应显著，为铁龙物流提供了良好的市场氛围。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：融资余额仍在小幅下降，说明杠杆资金尚未大举追入；布林上轨阻力近在咫尺，若午后量能无法持续跟进，短线存在冲高回落可能。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投资有风险，入市需谨慎。以上分析仅供参考，不构成投资建议。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铁龙物流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