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锦江酒店（600754.SH）午间分析报告</w:t>
      </w:r>
    </w:p>
    <w:p>
      <w:r>
        <w:rPr>
          <w:rFonts w:ascii="Microsoft YaHei" w:hAnsi="Microsoft YaHei"/>
        </w:rPr>
        <w:t>&gt; 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上涨占比79%</w:t>
      </w:r>
      <w:r>
        <w:rPr>
          <w:rFonts w:ascii="Microsoft YaHei" w:hAnsi="Microsoft YaHei"/>
        </w:rPr>
        <w:t xml:space="preserve">，涨停58只/跌停19只，市场人气较好。全市场成交额 </w:t>
      </w:r>
      <w:r>
        <w:rPr>
          <w:rFonts w:ascii="Microsoft YaHei" w:hAnsi="Microsoft YaHei"/>
          <w:b/>
          <w:color w:val="1A1A1A"/>
        </w:rPr>
        <w:t>1.46万亿元（+1549亿元）</w:t>
      </w:r>
      <w:r>
        <w:rPr>
          <w:rFonts w:ascii="Microsoft YaHei" w:hAnsi="Microsoft YaHei"/>
        </w:rPr>
        <w:t xml:space="preserve">，量能环比明显放大，增量资金入场迹象显著。在此氛围下，锦江酒店走出强势行情，盘中最高触及 </w:t>
      </w:r>
      <w:r>
        <w:rPr>
          <w:rFonts w:ascii="Microsoft YaHei" w:hAnsi="Microsoft YaHei"/>
          <w:b/>
          <w:color w:val="1A1A1A"/>
        </w:rPr>
        <w:t>18.58元</w:t>
      </w:r>
      <w:r>
        <w:rPr>
          <w:rFonts w:ascii="Microsoft YaHei" w:hAnsi="Microsoft YaHei"/>
        </w:rPr>
        <w:t xml:space="preserve">，午间收报 </w:t>
      </w:r>
      <w:r>
        <w:rPr>
          <w:rFonts w:ascii="Microsoft YaHei" w:hAnsi="Microsoft YaHei"/>
          <w:b/>
          <w:color w:val="1A1A1A"/>
        </w:rPr>
        <w:t>18.33元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+3.15%</w:t>
      </w:r>
      <w:r>
        <w:rPr>
          <w:rFonts w:ascii="Microsoft YaHei" w:hAnsi="Microsoft YaHei"/>
        </w:rPr>
        <w:t>，跑赢绝大多数板块指数。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18.33元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17.80 / 18.58 / 17.72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4.84%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206,206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37,627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2.28%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18.25元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35.7倍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1.26倍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195.45亿元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166.08亿元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量价齐升</w:t>
      </w:r>
      <w:r>
        <w:rPr>
          <w:rFonts w:ascii="Microsoft YaHei" w:hAnsi="Microsoft YaHei"/>
        </w:rPr>
        <w:t xml:space="preserve">：午间换手率 </w:t>
      </w:r>
      <w:r>
        <w:rPr>
          <w:rFonts w:ascii="Microsoft YaHei" w:hAnsi="Microsoft YaHei"/>
          <w:b/>
          <w:color w:val="1A1A1A"/>
        </w:rPr>
        <w:t>2.28%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1.98%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15%</w:t>
      </w:r>
      <w:r>
        <w:rPr>
          <w:rFonts w:ascii="Microsoft YaHei" w:hAnsi="Microsoft YaHei"/>
        </w:rPr>
        <w:t xml:space="preserve">；量比 </w:t>
      </w:r>
      <w:r>
        <w:rPr>
          <w:rFonts w:ascii="Microsoft YaHei" w:hAnsi="Microsoft YaHei"/>
          <w:b/>
          <w:color w:val="1A1A1A"/>
        </w:rPr>
        <w:t>1.48</w:t>
      </w:r>
      <w:r>
        <w:rPr>
          <w:rFonts w:ascii="Microsoft YaHei" w:hAnsi="Microsoft YaHei"/>
        </w:rPr>
        <w:t>，显示今日交投活跃度显著提升。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外盘强于内盘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108,208手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97,998手</w:t>
      </w:r>
      <w:r>
        <w:rPr>
          <w:rFonts w:ascii="Microsoft YaHei" w:hAnsi="Microsoft YaHei"/>
        </w:rPr>
        <w:t>，主动买盘占优，资金主动性买入意愿较强。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盘中振幅达4.84%</w:t>
      </w:r>
      <w:r>
        <w:rPr>
          <w:rFonts w:ascii="Microsoft YaHei" w:hAnsi="Microsoft YaHei"/>
        </w:rPr>
        <w:t xml:space="preserve">：最低下探至 </w:t>
      </w:r>
      <w:r>
        <w:rPr>
          <w:rFonts w:ascii="Microsoft YaHei" w:hAnsi="Microsoft YaHei"/>
          <w:b/>
          <w:color w:val="1A1A1A"/>
        </w:rPr>
        <w:t>17.72元</w:t>
      </w:r>
      <w:r>
        <w:rPr>
          <w:rFonts w:ascii="Microsoft YaHei" w:hAnsi="Microsoft YaHei"/>
        </w:rPr>
        <w:t xml:space="preserve">（逼近昨日收盘价17.77元附近获支撑），随后震荡走高至 </w:t>
      </w:r>
      <w:r>
        <w:rPr>
          <w:rFonts w:ascii="Microsoft YaHei" w:hAnsi="Microsoft YaHei"/>
          <w:b/>
          <w:color w:val="1A1A1A"/>
        </w:rPr>
        <w:t>18.58元</w:t>
      </w:r>
      <w:r>
        <w:rPr>
          <w:rFonts w:ascii="Microsoft YaHei" w:hAnsi="Microsoft YaHei"/>
        </w:rPr>
        <w:t>，显示出较强的日内弹性与承接力。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+2,567.23万元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548.8万元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466.3万元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资金流入时长明显多于流出时长（</w:t>
      </w:r>
      <w:r>
        <w:rPr>
          <w:rFonts w:ascii="Microsoft YaHei" w:hAnsi="Microsoft YaHei"/>
          <w:b/>
          <w:color w:val="1A1A1A"/>
        </w:rPr>
        <w:t>68分钟 vs 45分钟</w:t>
      </w:r>
      <w:r>
        <w:rPr>
          <w:rFonts w:ascii="Microsoft YaHei" w:hAnsi="Microsoft YaHei"/>
        </w:rPr>
        <w:t>），净流入方向明确。</w:t>
      </w:r>
    </w:p>
    <w:p>
      <w:pPr>
        <w:pStyle w:val="ListBullet"/>
      </w:pPr>
      <w:r>
        <w:rPr>
          <w:rFonts w:ascii="Microsoft YaHei" w:hAnsi="Microsoft YaHei"/>
        </w:rPr>
        <w:t>最大单分钟流入（548.8万）大于最大单分钟流出（466.3万），买盘力度占优。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+789.8万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3,298.7万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2,508.9万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+1,673.1万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6,894.4万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5,221.3万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+119.4万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1,578.8万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1,459.4万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+2,582.3万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大单与中单均为净流入，合计达 </w:t>
      </w:r>
      <w:r>
        <w:rPr>
          <w:rFonts w:ascii="Microsoft YaHei" w:hAnsi="Microsoft YaHei"/>
          <w:b/>
          <w:color w:val="1A1A1A"/>
        </w:rPr>
        <w:t>+2,462.9万元</w:t>
      </w:r>
      <w:r>
        <w:rPr>
          <w:rFonts w:ascii="Microsoft YaHei" w:hAnsi="Microsoft YaHei"/>
        </w:rPr>
        <w:t>，主力与中户资金共振流入，筹码集中度提升信号明显。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</w:t>
      </w:r>
      <w:r>
        <w:rPr>
          <w:rFonts w:ascii="Microsoft YaHei" w:hAnsi="Microsoft YaHei"/>
        </w:rPr>
        <w:t xml:space="preserve">：2.33亿元（较前日 </w:t>
      </w:r>
      <w:r>
        <w:rPr>
          <w:rFonts w:ascii="Microsoft YaHei" w:hAnsi="Microsoft YaHei"/>
          <w:b/>
          <w:color w:val="1A1A1A"/>
        </w:rPr>
        <w:t>+0.74%</w:t>
      </w:r>
      <w:r>
        <w:rPr>
          <w:rFonts w:ascii="Microsoft YaHei" w:hAnsi="Microsoft YaHei"/>
        </w:rPr>
        <w:t>），连续4天增加，杠杆资金持续看多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</w:t>
      </w:r>
      <w:r>
        <w:rPr>
          <w:rFonts w:ascii="Microsoft YaHei" w:hAnsi="Microsoft YaHei"/>
        </w:rPr>
        <w:t xml:space="preserve">：0.05亿元（较前日 </w:t>
      </w:r>
      <w:r>
        <w:rPr>
          <w:rFonts w:ascii="Microsoft YaHei" w:hAnsi="Microsoft YaHei"/>
          <w:b/>
          <w:color w:val="1A1A1A"/>
        </w:rPr>
        <w:t>+0.04%</w:t>
      </w:r>
      <w:r>
        <w:rPr>
          <w:rFonts w:ascii="Microsoft YaHei" w:hAnsi="Microsoft YaHei"/>
        </w:rPr>
        <w:t>），做空力量极小</w:t>
      </w:r>
    </w:p>
    <w:p>
      <w:r>
        <w:rPr>
          <w:rFonts w:ascii="Microsoft YaHei" w:hAnsi="Microsoft YaHei"/>
        </w:rPr>
        <w:t>&gt; 融资余额连续4日攀升，叠加今日放量上涨，多头格局较为稳固。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18.33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约18.33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贴近（0.0%）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约18.04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约18.13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18.81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17.45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短期均线多头排列</w:t>
      </w:r>
      <w:r>
        <w:rPr>
          <w:rFonts w:ascii="Microsoft YaHei" w:hAnsi="Microsoft YaHei"/>
        </w:rPr>
        <w:t>：当前价格站上MA10（18.04）和MA20/中轨（18.13），且与MA5（18.33）几乎重合，短期动能强劲。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布林带位置</w:t>
      </w:r>
      <w:r>
        <w:rPr>
          <w:rFonts w:ascii="Microsoft YaHei" w:hAnsi="Microsoft YaHei"/>
        </w:rPr>
        <w:t xml:space="preserve">：价格运行于布林中轨（18.13）与上轨（18.81）之间，距离上轨尚有约 </w:t>
      </w:r>
      <w:r>
        <w:rPr>
          <w:rFonts w:ascii="Microsoft YaHei" w:hAnsi="Microsoft YaHei"/>
          <w:b/>
          <w:color w:val="1A1A1A"/>
        </w:rPr>
        <w:t>2.6%</w:t>
      </w:r>
      <w:r>
        <w:rPr>
          <w:rFonts w:ascii="Microsoft YaHei" w:hAnsi="Microsoft YaHei"/>
        </w:rPr>
        <w:t xml:space="preserve"> 空间，短期未出现明显超买信号，仍有上行余地。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关键支撑/压力</w:t>
      </w:r>
      <w:r>
        <w:rPr>
          <w:rFonts w:ascii="Microsoft YaHei" w:hAnsi="Microsoft YaHei"/>
        </w:rPr>
        <w:t>：下方第一支撑位于MA20/中轨（18.13），强支撑看布林下轨（17.45）；上方压力关注布林上轨（18.81）及前高区域。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融资数据跟踪</w:t>
      </w:r>
    </w:p>
    <w:p>
      <w:r>
        <w:rPr>
          <w:rFonts w:ascii="Microsoft YaHei" w:hAnsi="Microsoft YaHei"/>
        </w:rPr>
        <w:t>根据同花顺及新浪财经资讯，7月28日数据显示：</w:t>
      </w:r>
    </w:p>
    <w:p>
      <w:pPr>
        <w:pStyle w:val="ListBullet"/>
      </w:pPr>
      <w:r>
        <w:rPr>
          <w:rFonts w:ascii="Microsoft YaHei" w:hAnsi="Microsoft YaHei"/>
        </w:rPr>
        <w:t xml:space="preserve">锦江酒店 </w:t>
      </w:r>
      <w:r>
        <w:rPr>
          <w:rFonts w:ascii="Microsoft YaHei" w:hAnsi="Microsoft YaHei"/>
          <w:b/>
          <w:color w:val="1A1A1A"/>
        </w:rPr>
        <w:t>融资余额为2.334亿元</w:t>
      </w:r>
      <w:r>
        <w:rPr>
          <w:rFonts w:ascii="Microsoft YaHei" w:hAnsi="Microsoft YaHei"/>
        </w:rPr>
        <w:t xml:space="preserve">，当日融资净买入 </w:t>
      </w:r>
      <w:r>
        <w:rPr>
          <w:rFonts w:ascii="Microsoft YaHei" w:hAnsi="Microsoft YaHei"/>
          <w:b/>
          <w:color w:val="1A1A1A"/>
        </w:rPr>
        <w:t>172.0万元</w:t>
      </w:r>
    </w:p>
    <w:p>
      <w:pPr>
        <w:pStyle w:val="ListBullet"/>
      </w:pPr>
      <w:r>
        <w:rPr>
          <w:rFonts w:ascii="Microsoft YaHei" w:hAnsi="Microsoft YaHei"/>
        </w:rPr>
        <w:t xml:space="preserve">融资余额已连续 </w:t>
      </w:r>
      <w:r>
        <w:rPr>
          <w:rFonts w:ascii="Microsoft YaHei" w:hAnsi="Microsoft YaHei"/>
          <w:b/>
          <w:color w:val="1A1A1A"/>
        </w:rPr>
        <w:t>4个交易日增加</w:t>
      </w:r>
      <w:r>
        <w:rPr>
          <w:rFonts w:ascii="Microsoft YaHei" w:hAnsi="Microsoft YaHei"/>
        </w:rPr>
        <w:t>，杠杆资金持续看多意愿明确</w:t>
      </w:r>
    </w:p>
    <w:p>
      <w:pPr>
        <w:pStyle w:val="ListBullet"/>
      </w:pPr>
      <w:r>
        <w:rPr>
          <w:rFonts w:ascii="Microsoft YaHei" w:hAnsi="Microsoft YaHei"/>
        </w:rPr>
        <w:t>融资余额持续攀升配合今日放量上涨，形成正向共振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</w:t>
      </w:r>
    </w:p>
    <w:p>
      <w:pPr>
        <w:pStyle w:val="ListBullet"/>
      </w:pPr>
      <w:r>
        <w:rPr>
          <w:rFonts w:ascii="Microsoft YaHei" w:hAnsi="Microsoft YaHei"/>
        </w:rPr>
        <w:t xml:space="preserve">09:25开盘即报 </w:t>
      </w:r>
      <w:r>
        <w:rPr>
          <w:rFonts w:ascii="Microsoft YaHei" w:hAnsi="Microsoft YaHei"/>
          <w:b/>
          <w:color w:val="1A1A1A"/>
        </w:rPr>
        <w:t>19.00元（+0.42%）</w:t>
      </w:r>
      <w:r>
        <w:rPr>
          <w:rFonts w:ascii="Microsoft YaHei" w:hAnsi="Microsoft YaHei"/>
        </w:rPr>
        <w:t>，触发60日大幅上涨异动监测，显示早盘高开且短期趋势延续强势。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锦江酒店在多个相关板块中表现突出，属于 </w:t>
      </w:r>
      <w:r>
        <w:rPr>
          <w:rFonts w:ascii="Microsoft YaHei" w:hAnsi="Microsoft YaHei"/>
          <w:b/>
          <w:color w:val="1A1A1A"/>
        </w:rPr>
        <w:t>领涨梯队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同类领涨标的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上海国企改革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第3/54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华虹宏力+7.28%、云赛智联+4.56%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消费者服务(A股)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第3/52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学大教育+6.26%、中国中免+3.35%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酒店、餐馆与休闲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第2/38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中国中免+3.35%、首旅酒店+2.58%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酒店、度假村与豪华游轮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-1.12%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第2/28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中国中免+3.35%、首旅酒店+2.58%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旅游概念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第7/150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*ST中岩+9.85%、绿茵生态+4.70%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尽管消费者服务、酒店餐饮等板块整体微跌（-1%至-1.5%），锦江酒店逆势大涨 </w:t>
      </w:r>
      <w:r>
        <w:rPr>
          <w:rFonts w:ascii="Microsoft YaHei" w:hAnsi="Microsoft YaHei"/>
          <w:b/>
          <w:color w:val="1A1A1A"/>
        </w:rPr>
        <w:t>+3.15%</w:t>
      </w:r>
      <w:r>
        <w:rPr>
          <w:rFonts w:ascii="Microsoft YaHei" w:hAnsi="Microsoft YaHei"/>
        </w:rPr>
        <w:t xml:space="preserve">，呈现 </w:t>
      </w:r>
      <w:r>
        <w:rPr>
          <w:rFonts w:ascii="Microsoft YaHei" w:hAnsi="Microsoft YaHei"/>
          <w:b/>
          <w:color w:val="1A1A1A"/>
        </w:rPr>
        <w:t>独立强势</w:t>
      </w:r>
      <w:r>
        <w:rPr>
          <w:rFonts w:ascii="Microsoft YaHei" w:hAnsi="Microsoft YaHei"/>
        </w:rPr>
        <w:t xml:space="preserve"> 特征。</w:t>
      </w:r>
    </w:p>
    <w:p>
      <w:pPr>
        <w:pStyle w:val="ListBullet"/>
      </w:pPr>
      <w:r>
        <w:rPr>
          <w:rFonts w:ascii="Microsoft YaHei" w:hAnsi="Microsoft YaHei"/>
        </w:rPr>
        <w:t xml:space="preserve">行业内可比标的 </w:t>
      </w:r>
      <w:r>
        <w:rPr>
          <w:rFonts w:ascii="Microsoft YaHei" w:hAnsi="Microsoft YaHei"/>
          <w:b/>
          <w:color w:val="1A1A1A"/>
        </w:rPr>
        <w:t>首旅酒店（+2.58%）</w:t>
      </w:r>
      <w:r>
        <w:rPr>
          <w:rFonts w:ascii="Microsoft YaHei" w:hAnsi="Microsoft YaHei"/>
        </w:rPr>
        <w:t xml:space="preserve"> 以及 </w:t>
      </w:r>
      <w:r>
        <w:rPr>
          <w:rFonts w:ascii="Microsoft YaHei" w:hAnsi="Microsoft YaHei"/>
          <w:b/>
          <w:color w:val="1A1A1A"/>
        </w:rPr>
        <w:t>中国中免（+3.35%）</w:t>
      </w:r>
      <w:r>
        <w:rPr>
          <w:rFonts w:ascii="Microsoft YaHei" w:hAnsi="Microsoft YaHei"/>
        </w:rPr>
        <w:t xml:space="preserve"> 亦同步走强，酒店消费龙头股共振上涨，反映板块内部出现分化——</w:t>
      </w:r>
      <w:r>
        <w:rPr>
          <w:rFonts w:ascii="Microsoft YaHei" w:hAnsi="Microsoft YaHei"/>
          <w:b/>
          <w:color w:val="1A1A1A"/>
        </w:rPr>
        <w:t>龙头集中效应明显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主力观点：偏多</w:t>
      </w:r>
    </w:p>
    <w:p>
      <w:r>
        <w:rPr>
          <w:rFonts w:ascii="Microsoft YaHei" w:hAnsi="Microsoft YaHei"/>
        </w:rPr>
        <w:t xml:space="preserve">锦江酒店今日午间呈现 </w:t>
      </w:r>
      <w:r>
        <w:rPr>
          <w:rFonts w:ascii="Microsoft YaHei" w:hAnsi="Microsoft YaHei"/>
          <w:b/>
          <w:color w:val="1A1A1A"/>
        </w:rPr>
        <w:t>量价齐升、资金净流入、板块领涨</w:t>
      </w:r>
      <w:r>
        <w:rPr>
          <w:rFonts w:ascii="Microsoft YaHei" w:hAnsi="Microsoft YaHei"/>
        </w:rPr>
        <w:t xml:space="preserve"> 的多重强势特征，具体来看：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量能配合到位</w:t>
      </w:r>
      <w:r>
        <w:rPr>
          <w:rFonts w:ascii="Microsoft YaHei" w:hAnsi="Microsoft YaHei"/>
        </w:rPr>
        <w:t>：量比1.48，换手率较昨日全日放大15%，外盘大于内盘，增量资金入场信号清晰。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资金持续增配</w:t>
      </w:r>
      <w:r>
        <w:rPr>
          <w:rFonts w:ascii="Microsoft YaHei" w:hAnsi="Microsoft YaHei"/>
        </w:rPr>
        <w:t xml:space="preserve">：盘中净流入超 </w:t>
      </w:r>
      <w:r>
        <w:rPr>
          <w:rFonts w:ascii="Microsoft YaHei" w:hAnsi="Microsoft YaHei"/>
          <w:b/>
          <w:color w:val="1A1A1A"/>
        </w:rPr>
        <w:t>2,567万元</w:t>
      </w:r>
      <w:r>
        <w:rPr>
          <w:rFonts w:ascii="Microsoft YaHei" w:hAnsi="Microsoft YaHei"/>
        </w:rPr>
        <w:t xml:space="preserve">，且大单与中单连续两日净流入；融资余额连续4天攀升至 </w:t>
      </w:r>
      <w:r>
        <w:rPr>
          <w:rFonts w:ascii="Microsoft YaHei" w:hAnsi="Microsoft YaHei"/>
          <w:b/>
          <w:color w:val="1A1A1A"/>
        </w:rPr>
        <w:t>2.33亿元</w:t>
      </w:r>
      <w:r>
        <w:rPr>
          <w:rFonts w:ascii="Microsoft YaHei" w:hAnsi="Microsoft YaHei"/>
        </w:rPr>
        <w:t>，杠杆资金看多态度明确。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技术结构健康</w:t>
      </w:r>
      <w:r>
        <w:rPr>
          <w:rFonts w:ascii="Microsoft YaHei" w:hAnsi="Microsoft YaHei"/>
        </w:rPr>
        <w:t>：股价站稳MA10与MA20上方，紧贴MA5运行，布林带内仍有上行空间，短期未现超买风险。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板块龙头效应</w:t>
      </w:r>
      <w:r>
        <w:rPr>
          <w:rFonts w:ascii="Microsoft YaHei" w:hAnsi="Microsoft YaHei"/>
        </w:rPr>
        <w:t>：在所属消费服务/酒店板块整体偏弱背景下逆势领涨，体现较强的个股α属性。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：动态市盈率 </w:t>
      </w:r>
      <w:r>
        <w:rPr>
          <w:rFonts w:ascii="Microsoft YaHei" w:hAnsi="Microsoft YaHei"/>
          <w:b/>
          <w:color w:val="1A1A1A"/>
        </w:rPr>
        <w:t>35.7倍</w:t>
      </w:r>
      <w:r>
        <w:rPr>
          <w:rFonts w:ascii="Microsoft YaHei" w:hAnsi="Microsoft YaHei"/>
        </w:rPr>
        <w:t xml:space="preserve"> 处于行业中位数偏高位置；布林上轨 </w:t>
      </w:r>
      <w:r>
        <w:rPr>
          <w:rFonts w:ascii="Microsoft YaHei" w:hAnsi="Microsoft YaHei"/>
          <w:b/>
          <w:color w:val="1A1A1A"/>
        </w:rPr>
        <w:t>18.81元</w:t>
      </w:r>
      <w:r>
        <w:rPr>
          <w:rFonts w:ascii="Microsoft YaHei" w:hAnsi="Microsoft YaHei"/>
        </w:rPr>
        <w:t xml:space="preserve"> 为近期关键压力位，短线追高需注意节奏；午后需关注市场整体成交额能否维持上午的放量水平。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投资有风险，以上分析仅供参考，不构成投资建议。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锦江酒店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