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t>Guia de Sobrevivência — Nível 1 (Teórica Guiada)</w:t>
      </w:r>
    </w:p>
    <w:p>
      <w:pPr>
        <w:pStyle w:val="Heading2"/>
        <w:spacing w:before="240" w:after="80"/>
      </w:pPr>
      <w:r>
        <w:t>Projeto Final DevSecOps — Clube Aurora (Turma 1746)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t xml:space="preserve">🛡️ </w:t>
      </w:r>
      <w:r>
        <w:rPr>
          <w:b/>
        </w:rPr>
        <w:t>Bem-vindo(a) ao Nível 1!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t xml:space="preserve">Se você não é desenvolvedor(a), não domina terminal ou atua nas áreas de </w:t>
      </w:r>
      <w:r>
        <w:rPr>
          <w:b/>
        </w:rPr>
        <w:t>Governança, Riscos, Compliance (GRC), LGPD, Gestão ou Auditoria</w:t>
      </w:r>
      <w:r>
        <w:t>, esta trilha foi desenhada sob medida para você.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rPr>
          <w:b/>
        </w:rPr>
        <w:t>Aqui você não precisa programar em Python, instalar Docker ou rodar comandos complexos no Git.</w:t>
      </w:r>
      <w:r>
        <w:t xml:space="preserve"> O seu papel é atuar como </w:t>
      </w:r>
      <w:r>
        <w:rPr>
          <w:b/>
        </w:rPr>
        <w:t>Consultor(a) Estratégico(a) de Segurança e DevSecOps</w:t>
      </w:r>
      <w:r>
        <w:t>, analisando relatórios técnicos reais, traduzindo vulnerabilidades para impactos financeiros/reputacionais e redigindo pareceres executivos para a diretoria.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1. Como Funciona a Sua Avaliação</w:t>
      </w:r>
    </w:p>
    <w:p>
      <w:pPr>
        <w:spacing w:before="40" w:after="80"/>
      </w:pPr>
      <w:r>
        <w:t>No Nível 1, você tem uma missão muito clara e acolhedora:</w:t>
      </w:r>
    </w:p>
    <w:p>
      <w:pPr>
        <w:pStyle w:val="ListNumber"/>
        <w:spacing w:before="20" w:after="20"/>
      </w:pPr>
      <w:r>
        <w:rPr>
          <w:b/>
        </w:rPr>
        <w:t>Você recebe evidências pré-geradas:</w:t>
      </w:r>
      <w:r>
        <w:t xml:space="preserve"> A equipe técnica já rodou os scanners de segurança (Trivy, Semgrep, Hadolint) e salvou os relatórios prontos para você na pasta [</w:t>
      </w:r>
      <w:r>
        <w:rPr>
          <w:rFonts w:ascii="Consolas" w:hAnsi="Consolas"/>
          <w:color w:val="B42828"/>
          <w:sz w:val="19"/>
        </w:rPr>
        <w:t>aluno/evidencias_pipeline/</w:t>
      </w:r>
      <w:r>
        <w:t>](./evidencias_pipeline/).</w:t>
      </w:r>
    </w:p>
    <w:p>
      <w:pPr>
        <w:pStyle w:val="ListNumber"/>
        <w:spacing w:before="20" w:after="20"/>
      </w:pPr>
      <w:r>
        <w:rPr>
          <w:b/>
        </w:rPr>
        <w:t>Você analisa 4 casos didáticos:</w:t>
      </w:r>
      <w:r>
        <w:t xml:space="preserve"> F1 (Segredos expostos), F2 (Bibliotecas desatualizadas), F3 (Injeção de SQL) e F4 (Contêiner como Root).</w:t>
      </w:r>
    </w:p>
    <w:p>
      <w:pPr>
        <w:pStyle w:val="ListNumber"/>
        <w:spacing w:before="20" w:after="20"/>
      </w:pPr>
      <w:r>
        <w:rPr>
          <w:b/>
        </w:rPr>
        <w:t>Você emite um parecer de governança:</w:t>
      </w:r>
      <w:r>
        <w:t xml:space="preserve"> Avalia o pedido do Tio Armando para dar acesso de "Admin Geral" à gerente Carla.</w:t>
      </w:r>
    </w:p>
    <w:p>
      <w:pPr>
        <w:pStyle w:val="ListNumber"/>
        <w:spacing w:before="20" w:after="20"/>
      </w:pPr>
      <w:r>
        <w:rPr>
          <w:b/>
        </w:rPr>
        <w:t>Você redige um memorando executivo de 3 parágrafos:</w:t>
      </w:r>
      <w:r>
        <w:t xml:space="preserve"> Explica para o CEO por que a segurança viabiliza as vendas em vez de travá-las.</w:t>
      </w:r>
    </w:p>
    <w:p>
      <w:pPr>
        <w:pStyle w:val="ListNumber"/>
        <w:spacing w:before="20" w:after="20"/>
      </w:pPr>
      <w:r>
        <w:rPr>
          <w:b/>
        </w:rPr>
        <w:t>Você escolhe o formato de entrega mais confortável:</w:t>
      </w:r>
    </w:p>
    <w:p>
      <w:pPr>
        <w:pStyle w:val="ListBullet"/>
        <w:spacing w:before="20" w:after="20"/>
      </w:pPr>
      <w:r>
        <w:rPr>
          <w:b/>
        </w:rPr>
        <w:t>No Word (.docx):</w:t>
      </w:r>
      <w:r>
        <w:t xml:space="preserve"> Se preferir, baixe o arquivo [</w:t>
      </w:r>
      <w:r>
        <w:rPr>
          <w:rFonts w:ascii="Consolas" w:hAnsi="Consolas"/>
          <w:color w:val="B42828"/>
          <w:sz w:val="19"/>
        </w:rPr>
        <w:t>TEMPLATE_TG.docx</w:t>
      </w:r>
      <w:r>
        <w:t xml:space="preserve">](./docx/TEMPLATE_TG.docx), preencha no Microsoft Word ou Google Docs e envie o documento final conforme as orientações da </w:t>
      </w:r>
      <w:r>
        <w:rPr>
          <w:b/>
        </w:rPr>
        <w:t>professora</w:t>
      </w:r>
      <w:r>
        <w:t>.</w:t>
      </w:r>
    </w:p>
    <w:p>
      <w:pPr>
        <w:pStyle w:val="ListBullet"/>
        <w:spacing w:before="20" w:after="20"/>
      </w:pPr>
      <w:r>
        <w:rPr>
          <w:b/>
        </w:rPr>
        <w:t>No Markdown (.md):</w:t>
      </w:r>
      <w:r>
        <w:t xml:space="preserve"> Se preferir, preencha o [</w:t>
      </w:r>
      <w:r>
        <w:rPr>
          <w:rFonts w:ascii="Consolas" w:hAnsi="Consolas"/>
          <w:color w:val="B42828"/>
          <w:sz w:val="19"/>
        </w:rPr>
        <w:t>TEMPLATE_TG.md</w:t>
      </w:r>
      <w:r>
        <w:t>](./TEMPLATE_TG.md) diretamente no editor de texto.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2. O Mapa da Mina: Onde Encontrar as Informações</w:t>
      </w:r>
    </w:p>
    <w:p>
      <w:pPr>
        <w:spacing w:before="40" w:after="80"/>
      </w:pPr>
      <w:r>
        <w:t>Para preencher seu relatório, você só precisa de 3 fontes de consulta: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┌───────────────────────────┐      ┌───────────────────────────┐      ┌───────────────────────────┐</w:t>
              <w:br/>
              <w:t>│     1. HISTÓRIA DO CASO   │      │   2. EVIDÊNCIAS PRONTAS   │      │   3. GLOSSÁRIO DIDÁTICO   │</w:t>
              <w:br/>
              <w:t>│       (ENUNCIADO.md)      │      │   (evidencias_pipeline/)  │      │       (GLOSSARIO.md)      │</w:t>
              <w:br/>
              <w:t>│  Conheça o Tio Armando, a │      │  Veja os logs reais dos   │      │  Entenda termos como CIA, │</w:t>
              <w:br/>
              <w:t>│ Carla, o Léo e os riscos. │      │  scanners sem complicação │      │  STRIDE, SCA, SAST, RBAC. │</w:t>
              <w:br/>
              <w:t>└───────────────────────────┘      └───────────────────────────┘      └───────────────────────────┘</w:t>
            </w:r>
          </w:p>
        </w:tc>
      </w:tr>
    </w:tbl>
    <w:p/>
    <w:p>
      <w:pPr>
        <w:pStyle w:val="ListBullet"/>
        <w:spacing w:before="20" w:after="20"/>
      </w:pPr>
      <w:r>
        <w:rPr>
          <w:b/>
        </w:rPr>
        <w:t>História do Caso:</w:t>
      </w:r>
      <w:r>
        <w:t xml:space="preserve"> Leia as seções 1 e 2 do [</w:t>
      </w:r>
      <w:r>
        <w:rPr>
          <w:rFonts w:ascii="Consolas" w:hAnsi="Consolas"/>
          <w:color w:val="B42828"/>
          <w:sz w:val="19"/>
        </w:rPr>
        <w:t>ENUNCIADO.md</w:t>
      </w:r>
      <w:r>
        <w:t>](./ENUNCIADO.md). Elas explicam o modelo de negócio do concierge de luxo e a notícia fictícia do vazamento.</w:t>
      </w:r>
    </w:p>
    <w:p>
      <w:pPr>
        <w:pStyle w:val="ListBullet"/>
        <w:spacing w:before="20" w:after="20"/>
      </w:pPr>
      <w:r>
        <w:rPr>
          <w:b/>
        </w:rPr>
        <w:t>Relatórios dos Scanners:</w:t>
      </w:r>
      <w:r>
        <w:t xml:space="preserve"> Na pasta [</w:t>
      </w:r>
      <w:r>
        <w:rPr>
          <w:rFonts w:ascii="Consolas" w:hAnsi="Consolas"/>
          <w:color w:val="B42828"/>
          <w:sz w:val="19"/>
        </w:rPr>
        <w:t>aluno/evidencias_pipeline/</w:t>
      </w:r>
      <w:r>
        <w:t>](./evidencias_pipeline/), você encontrará excertos reais dos scanners com as tabelas de vulnerabilidades.</w:t>
      </w:r>
    </w:p>
    <w:p>
      <w:pPr>
        <w:pStyle w:val="ListBullet"/>
        <w:spacing w:before="20" w:after="20"/>
      </w:pPr>
      <w:r>
        <w:rPr>
          <w:b/>
        </w:rPr>
        <w:t>Dicionário de Segurança:</w:t>
      </w:r>
      <w:r>
        <w:t xml:space="preserve"> Se encontrar alguma sigla desconhecida, consulte o [</w:t>
      </w:r>
      <w:r>
        <w:rPr>
          <w:rFonts w:ascii="Consolas" w:hAnsi="Consolas"/>
          <w:color w:val="B42828"/>
          <w:sz w:val="19"/>
        </w:rPr>
        <w:t>GLOSSARIO.md</w:t>
      </w:r>
      <w:r>
        <w:t>](./GLOSSARIO.md).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3. Roteiro Passo a Passo de Preenchimento do Relatório</w:t>
      </w:r>
    </w:p>
    <w:p>
      <w:pPr>
        <w:spacing w:before="40" w:after="80"/>
      </w:pPr>
      <w:r>
        <w:t>Abra o seu template de entrega ([</w:t>
      </w:r>
      <w:r>
        <w:rPr>
          <w:rFonts w:ascii="Consolas" w:hAnsi="Consolas"/>
          <w:color w:val="B42828"/>
          <w:sz w:val="19"/>
        </w:rPr>
        <w:t>TEMPLATE_TG.docx</w:t>
      </w:r>
      <w:r>
        <w:t>](./docx/TEMPLATE_TG.docx) ou [</w:t>
      </w:r>
      <w:r>
        <w:rPr>
          <w:rFonts w:ascii="Consolas" w:hAnsi="Consolas"/>
          <w:color w:val="B42828"/>
          <w:sz w:val="19"/>
        </w:rPr>
        <w:t>TEMPLATE_TG.md</w:t>
      </w:r>
      <w:r>
        <w:t>](./TEMPLATE_TG.md)) e acompanhe as orientações abaixo: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40"/>
      </w:pPr>
      <w:r>
        <w:t>PARTE 1: Análise de Ameaças &amp; Impacto de Negócio</w:t>
      </w:r>
    </w:p>
    <w:p>
      <w:pPr>
        <w:pStyle w:val="Heading4"/>
        <w:spacing w:before="160" w:after="40"/>
      </w:pPr>
      <w:r>
        <w:t>📌 Caso 1 (F1): Segredos de Produção Expostos no Repositório</w:t>
      </w:r>
    </w:p>
    <w:p>
      <w:pPr>
        <w:pStyle w:val="ListBullet"/>
        <w:spacing w:before="20" w:after="20"/>
      </w:pPr>
      <w:r>
        <w:rPr>
          <w:b/>
        </w:rPr>
        <w:t>A Metáfora da Vida Real:</w:t>
      </w:r>
      <w:r>
        <w:t xml:space="preserve"> É o equivalente a construir uma mansão blindada, mas deixar a chave da porta principal e o código do alarme anotados em um bilhete colado na campainha.</w:t>
      </w:r>
    </w:p>
    <w:p>
      <w:pPr>
        <w:pStyle w:val="ListBullet"/>
        <w:spacing w:before="20" w:after="20"/>
      </w:pPr>
      <w:r>
        <w:rPr>
          <w:b/>
        </w:rPr>
        <w:t>O que fazer:</w:t>
      </w:r>
      <w:r>
        <w:t xml:space="preserve"> Este caso já está </w:t>
      </w:r>
      <w:r>
        <w:rPr>
          <w:b/>
        </w:rPr>
        <w:t>100% resolvido no seu template</w:t>
      </w:r>
      <w:r>
        <w:t>! Ele serve exatamente como a sua régua de estilo, profundidade e vocabulário para responder aos próximos casos.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4"/>
        <w:spacing w:before="160" w:after="40"/>
      </w:pPr>
      <w:r>
        <w:t>📌 Caso 2 (F2): Dependências Desatualizadas com Falhas Conhecidas (SCA)</w:t>
      </w:r>
    </w:p>
    <w:p>
      <w:pPr>
        <w:pStyle w:val="ListBullet"/>
        <w:spacing w:before="20" w:after="20"/>
      </w:pPr>
      <w:r>
        <w:rPr>
          <w:b/>
        </w:rPr>
        <w:t>A Metáfora da Vida Real:</w:t>
      </w:r>
      <w:r>
        <w:t xml:space="preserve"> É o equivalente a uma companhia de aviação utilizar peças de reposição em suas aeronaves que já sofreram </w:t>
      </w:r>
      <w:r>
        <w:rPr>
          <w:i/>
        </w:rPr>
        <w:t>recall</w:t>
      </w:r>
      <w:r>
        <w:t xml:space="preserve"> oficial do fabricante por risco de quebra em pleno voo.</w:t>
      </w:r>
    </w:p>
    <w:p>
      <w:pPr>
        <w:pStyle w:val="ListBullet"/>
        <w:spacing w:before="20" w:after="20"/>
      </w:pPr>
      <w:r>
        <w:rPr>
          <w:b/>
        </w:rPr>
        <w:t>Onde olhar:</w:t>
      </w:r>
      <w:r>
        <w:t xml:space="preserve"> Abra o arquivo [</w:t>
      </w:r>
      <w:r>
        <w:rPr>
          <w:rFonts w:ascii="Consolas" w:hAnsi="Consolas"/>
          <w:color w:val="B42828"/>
          <w:sz w:val="19"/>
        </w:rPr>
        <w:t>evidencias_pipeline/evidencia_trivy_fs.md</w:t>
      </w:r>
      <w:r>
        <w:t>](./evidencias_pipeline/evidencia_trivy_fs.md). Observe a tabela de pacotes (</w:t>
      </w:r>
      <w:r>
        <w:rPr>
          <w:rFonts w:ascii="Consolas" w:hAnsi="Consolas"/>
          <w:color w:val="B42828"/>
          <w:sz w:val="19"/>
        </w:rPr>
        <w:t>gunicorn</w:t>
      </w:r>
      <w:r>
        <w:t xml:space="preserve">, </w:t>
      </w:r>
      <w:r>
        <w:rPr>
          <w:rFonts w:ascii="Consolas" w:hAnsi="Consolas"/>
          <w:color w:val="B42828"/>
          <w:sz w:val="19"/>
        </w:rPr>
        <w:t>werkzeug</w:t>
      </w:r>
      <w:r>
        <w:t xml:space="preserve">, </w:t>
      </w:r>
      <w:r>
        <w:rPr>
          <w:rFonts w:ascii="Consolas" w:hAnsi="Consolas"/>
          <w:color w:val="B42828"/>
          <w:sz w:val="19"/>
        </w:rPr>
        <w:t>urllib3</w:t>
      </w:r>
      <w:r>
        <w:t xml:space="preserve">) e a coluna </w:t>
      </w:r>
      <w:r>
        <w:rPr>
          <w:rFonts w:ascii="Consolas" w:hAnsi="Consolas"/>
          <w:color w:val="B42828"/>
          <w:sz w:val="19"/>
        </w:rPr>
        <w:t>Title</w:t>
      </w:r>
      <w:r>
        <w:t xml:space="preserve"> com a descrição dos riscos.</w:t>
      </w:r>
    </w:p>
    <w:p>
      <w:pPr>
        <w:pStyle w:val="ListBullet"/>
        <w:spacing w:before="20" w:after="20"/>
      </w:pPr>
      <w:r>
        <w:rPr>
          <w:b/>
        </w:rPr>
        <w:t>Perguntas Orientadoras para o seu texto:</w:t>
      </w:r>
    </w:p>
    <w:p>
      <w:pPr>
        <w:pStyle w:val="ListNumber"/>
        <w:spacing w:before="20" w:after="20"/>
      </w:pPr>
      <w:r>
        <w:rPr>
          <w:i/>
        </w:rPr>
        <w:t>Qual categoria STRIDE se aplica?</w:t>
      </w:r>
      <w:r>
        <w:t xml:space="preserve"> Se uma falha no Gunicorn permite </w:t>
      </w:r>
      <w:r>
        <w:rPr>
          <w:i/>
        </w:rPr>
        <w:t>HTTP Request Smuggling</w:t>
      </w:r>
      <w:r>
        <w:t xml:space="preserve"> (misturar requisições de clientes diferentes) ou no Werkzeug causa travamento do servidor, pense: isso afeta a disponibilidade (</w:t>
      </w:r>
      <w:r>
        <w:rPr>
          <w:b/>
        </w:rPr>
        <w:t>Denial of Service</w:t>
      </w:r>
      <w:r>
        <w:t>) ou a privacidade (</w:t>
      </w:r>
      <w:r>
        <w:rPr>
          <w:b/>
        </w:rPr>
        <w:t>Information Disclosure</w:t>
      </w:r>
      <w:r>
        <w:t>)?</w:t>
      </w:r>
    </w:p>
    <w:p>
      <w:pPr>
        <w:pStyle w:val="ListNumber"/>
        <w:spacing w:before="20" w:after="20"/>
      </w:pPr>
      <w:r>
        <w:rPr>
          <w:i/>
        </w:rPr>
        <w:t>Qual pilar da Tríade CIA é mais ferido?</w:t>
      </w:r>
      <w:r>
        <w:t xml:space="preserve"> Se o sistema travar durante um leilão de arte VIP em que clientes disputam um lote em tempo real, qual pilar caiu? (</w:t>
      </w:r>
      <w:r>
        <w:rPr>
          <w:b/>
        </w:rPr>
        <w:t>Disponibilidade</w:t>
      </w:r>
      <w:r>
        <w:t>). Se cookies de sessão vazarem, qual pilar caiu? (</w:t>
      </w:r>
      <w:r>
        <w:rPr>
          <w:b/>
        </w:rPr>
        <w:t>Confidencialidade</w:t>
      </w:r>
      <w:r>
        <w:t>).</w:t>
      </w:r>
    </w:p>
    <w:p>
      <w:pPr>
        <w:pStyle w:val="ListNumber"/>
        <w:spacing w:before="20" w:after="20"/>
      </w:pPr>
      <w:r>
        <w:rPr>
          <w:i/>
        </w:rPr>
        <w:t>Impacto no Negócio:</w:t>
      </w:r>
      <w:r>
        <w:t xml:space="preserve"> Descreva em 2 ou 3 frases o prejuízo para a reputação do Clube Aurora se o sistema sair do ar no meio de uma reserva de jato executivo.</w:t>
      </w:r>
    </w:p>
    <w:p>
      <w:pPr>
        <w:pStyle w:val="ListNumber"/>
        <w:spacing w:before="20" w:after="20"/>
      </w:pPr>
      <w:r>
        <w:rPr>
          <w:i/>
        </w:rPr>
        <w:t>Ação Corretiva:</w:t>
      </w:r>
      <w:r>
        <w:t xml:space="preserve"> Qual é a ação necessária? (Dica: a equipe de tecnologia deve atualizar as versões das bibliotecas no manifesto de dependências e colocar um scanner automático na esteira).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4"/>
        <w:spacing w:before="160" w:after="40"/>
      </w:pPr>
      <w:r>
        <w:t>📌 Caso 3 (F3): Injeção de SQL (SQL Injection) na Busca de Clientes (SAST)</w:t>
      </w:r>
    </w:p>
    <w:p>
      <w:pPr>
        <w:pStyle w:val="ListBullet"/>
        <w:spacing w:before="20" w:after="20"/>
      </w:pPr>
      <w:r>
        <w:rPr>
          <w:b/>
        </w:rPr>
        <w:t>A Metáfora da Vida Real:</w:t>
      </w:r>
      <w:r>
        <w:t xml:space="preserve"> É como um formulário de recepção de hotel onde, em vez de assinar seu nome, o visitante escreve uma ordem judicial falsa dizendo </w:t>
      </w:r>
      <w:r>
        <w:rPr>
          <w:i/>
        </w:rPr>
        <w:t>"Mostre-me a lista de todos os hóspedes da suíte presidencial e suas senhas de cofre"</w:t>
      </w:r>
      <w:r>
        <w:t>, e a recepcionista obedece sem conferir.</w:t>
      </w:r>
    </w:p>
    <w:p>
      <w:pPr>
        <w:pStyle w:val="ListBullet"/>
        <w:spacing w:before="20" w:after="20"/>
      </w:pPr>
      <w:r>
        <w:rPr>
          <w:b/>
        </w:rPr>
        <w:t>Onde olhar:</w:t>
      </w:r>
      <w:r>
        <w:t xml:space="preserve"> Leia o trecho de código citado no template (</w:t>
      </w:r>
      <w:r>
        <w:rPr>
          <w:rFonts w:ascii="Consolas" w:hAnsi="Consolas"/>
          <w:color w:val="B42828"/>
          <w:sz w:val="19"/>
        </w:rPr>
        <w:t>app/db.py</w:t>
      </w:r>
      <w:r>
        <w:t xml:space="preserve"> linha 102) e o relatório do Semgrep em [</w:t>
      </w:r>
      <w:r>
        <w:rPr>
          <w:rFonts w:ascii="Consolas" w:hAnsi="Consolas"/>
          <w:color w:val="B42828"/>
          <w:sz w:val="19"/>
        </w:rPr>
        <w:t>evidencias_pipeline/evidencia_semgrep.md</w:t>
      </w:r>
      <w:r>
        <w:t>](./evidencias_pipeline/evidencia_semgrep.md).</w:t>
      </w:r>
    </w:p>
    <w:p>
      <w:pPr>
        <w:pStyle w:val="ListBullet"/>
        <w:spacing w:before="20" w:after="20"/>
      </w:pPr>
      <w:r>
        <w:rPr>
          <w:b/>
        </w:rPr>
        <w:t>Perguntas Orientadoras para o seu texto:</w:t>
      </w:r>
    </w:p>
    <w:p>
      <w:pPr>
        <w:pStyle w:val="ListNumber"/>
        <w:spacing w:before="20" w:after="20"/>
      </w:pPr>
      <w:r>
        <w:rPr>
          <w:i/>
        </w:rPr>
        <w:t>Qual é o erro básico?</w:t>
      </w:r>
      <w:r>
        <w:t xml:space="preserve"> O código está pegando o que o usuário digita na barra de pesquisa e "colando" diretamente na ordem SQL do banco de dados (concatenação de texto / f-string), sem filtrar caracteres especiais como aspas.</w:t>
      </w:r>
    </w:p>
    <w:p>
      <w:pPr>
        <w:pStyle w:val="ListNumber"/>
        <w:spacing w:before="20" w:after="20"/>
      </w:pPr>
      <w:r>
        <w:rPr>
          <w:i/>
        </w:rPr>
        <w:t>STRIDE &amp; CIA:</w:t>
      </w:r>
      <w:r>
        <w:t xml:space="preserve"> O invasor consegue extrair dados privados (</w:t>
      </w:r>
      <w:r>
        <w:rPr>
          <w:b/>
        </w:rPr>
        <w:t>Information Disclosure</w:t>
      </w:r>
      <w:r>
        <w:t xml:space="preserve"> / </w:t>
      </w:r>
      <w:r>
        <w:rPr>
          <w:b/>
        </w:rPr>
        <w:t>Confidencialidade</w:t>
      </w:r>
      <w:r>
        <w:t>) e potencialmente adulterar informações (</w:t>
      </w:r>
      <w:r>
        <w:rPr>
          <w:b/>
        </w:rPr>
        <w:t>Tampering</w:t>
      </w:r>
      <w:r>
        <w:t xml:space="preserve"> / </w:t>
      </w:r>
      <w:r>
        <w:rPr>
          <w:b/>
        </w:rPr>
        <w:t>Integridade</w:t>
      </w:r>
      <w:r>
        <w:t>).</w:t>
      </w:r>
    </w:p>
    <w:p>
      <w:pPr>
        <w:pStyle w:val="ListNumber"/>
        <w:spacing w:before="20" w:after="20"/>
      </w:pPr>
      <w:r>
        <w:rPr>
          <w:i/>
        </w:rPr>
        <w:t>Impacto no Negócio do Clube Aurora:</w:t>
      </w:r>
      <w:r>
        <w:t xml:space="preserve"> Imagine que criminosos obtenham o endereço residencial, a agenda de viagens internacionais e as preferências pessoais de milionários e celebridades. Conecte isso às multas da LGPD (que podem chegar a 2% do faturamento ou R$ 50 milhões por infração grave) e processos indenizatórios.</w:t>
      </w:r>
    </w:p>
    <w:p>
      <w:pPr>
        <w:pStyle w:val="ListNumber"/>
        <w:spacing w:before="20" w:after="20"/>
      </w:pPr>
      <w:r>
        <w:rPr>
          <w:i/>
        </w:rPr>
        <w:t>Solução:</w:t>
      </w:r>
      <w:r>
        <w:t xml:space="preserve"> Explicar com suas palavras o conceito de </w:t>
      </w:r>
      <w:r>
        <w:rPr>
          <w:b/>
        </w:rPr>
        <w:t>parâmetros preparados (prepared statements / placeholders com `?`)</w:t>
      </w:r>
      <w:r>
        <w:t>: o banco de dados deve tratar o texto digitado estritamente como texto de busca, e nunca como uma ordem executável.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4"/>
        <w:spacing w:before="160" w:after="40"/>
      </w:pPr>
      <w:r>
        <w:t>📌 Caso 4 (F4): Contêiner Executando como ROOT e Imagem sem Hardening</w:t>
      </w:r>
    </w:p>
    <w:p>
      <w:pPr>
        <w:pStyle w:val="ListBullet"/>
        <w:spacing w:before="20" w:after="20"/>
      </w:pPr>
      <w:r>
        <w:rPr>
          <w:b/>
        </w:rPr>
        <w:t>A Metáfora da Vida Real:</w:t>
      </w:r>
      <w:r>
        <w:t xml:space="preserve"> É como dar ao operador de xerox ou ao funcionário temporário o chaveiro mestre do edifício que abre todas as salas da diretoria e o cofre central.</w:t>
      </w:r>
    </w:p>
    <w:p>
      <w:pPr>
        <w:pStyle w:val="ListBullet"/>
        <w:spacing w:before="20" w:after="20"/>
      </w:pPr>
      <w:r>
        <w:rPr>
          <w:b/>
        </w:rPr>
        <w:t>Onde olhar:</w:t>
      </w:r>
      <w:r>
        <w:t xml:space="preserve"> Veja a seção do </w:t>
      </w:r>
      <w:r>
        <w:rPr>
          <w:rFonts w:ascii="Consolas" w:hAnsi="Consolas"/>
          <w:color w:val="B42828"/>
          <w:sz w:val="19"/>
        </w:rPr>
        <w:t>Dockerfile</w:t>
      </w:r>
      <w:r>
        <w:t xml:space="preserve"> no template e a explicação dos "4 Mandamentos do Hardening de Contêineres" no [</w:t>
      </w:r>
      <w:r>
        <w:rPr>
          <w:rFonts w:ascii="Consolas" w:hAnsi="Consolas"/>
          <w:color w:val="B42828"/>
          <w:sz w:val="19"/>
        </w:rPr>
        <w:t>ENUNCIADO.md</w:t>
      </w:r>
      <w:r>
        <w:t>](./ENUNCIADO.md).</w:t>
      </w:r>
    </w:p>
    <w:p>
      <w:pPr>
        <w:pStyle w:val="ListBullet"/>
        <w:spacing w:before="20" w:after="20"/>
      </w:pPr>
      <w:r>
        <w:rPr>
          <w:b/>
        </w:rPr>
        <w:t>Perguntas Orientadoras para o seu texto:</w:t>
      </w:r>
    </w:p>
    <w:p>
      <w:pPr>
        <w:pStyle w:val="ListNumber"/>
        <w:spacing w:before="20" w:after="20"/>
      </w:pPr>
      <w:r>
        <w:rPr>
          <w:i/>
        </w:rPr>
        <w:t>Marque os mandamentos violados:</w:t>
      </w:r>
      <w:r>
        <w:t xml:space="preserve"> No </w:t>
      </w:r>
      <w:r>
        <w:rPr>
          <w:rFonts w:ascii="Consolas" w:hAnsi="Consolas"/>
          <w:color w:val="B42828"/>
          <w:sz w:val="19"/>
        </w:rPr>
        <w:t>Dockerfile</w:t>
      </w:r>
      <w:r>
        <w:t xml:space="preserve"> original, a aplicação roda como </w:t>
      </w:r>
      <w:r>
        <w:rPr>
          <w:rFonts w:ascii="Consolas" w:hAnsi="Consolas"/>
          <w:color w:val="B42828"/>
          <w:sz w:val="19"/>
        </w:rPr>
        <w:t>root</w:t>
      </w:r>
      <w:r>
        <w:t xml:space="preserve">? Usa imagem </w:t>
      </w:r>
      <w:r>
        <w:rPr>
          <w:rFonts w:ascii="Consolas" w:hAnsi="Consolas"/>
          <w:color w:val="B42828"/>
          <w:sz w:val="19"/>
        </w:rPr>
        <w:t>:latest</w:t>
      </w:r>
      <w:r>
        <w:t xml:space="preserve"> pesada? Não usa multi-stage? Marque com um </w:t>
      </w:r>
      <w:r>
        <w:rPr>
          <w:b/>
        </w:rPr>
        <w:t>X</w:t>
      </w:r>
      <w:r>
        <w:t xml:space="preserve"> todas as caixas que se aplicam.</w:t>
      </w:r>
    </w:p>
    <w:p>
      <w:pPr>
        <w:pStyle w:val="ListNumber"/>
        <w:spacing w:before="20" w:after="20"/>
      </w:pPr>
      <w:r>
        <w:rPr>
          <w:i/>
        </w:rPr>
        <w:t>Impacto no Negócio:</w:t>
      </w:r>
      <w:r>
        <w:t xml:space="preserve"> Se uma falha na aplicação for explorada enquanto ela opera com poder de superusuário (</w:t>
      </w:r>
      <w:r>
        <w:rPr>
          <w:rFonts w:ascii="Consolas" w:hAnsi="Consolas"/>
          <w:color w:val="B42828"/>
          <w:sz w:val="19"/>
        </w:rPr>
        <w:t>root</w:t>
      </w:r>
      <w:r>
        <w:t>), o invasor não fica preso apenas àquela aplicação: ele pode escapar do contêiner (</w:t>
      </w:r>
      <w:r>
        <w:rPr>
          <w:i/>
        </w:rPr>
        <w:t>container escape</w:t>
      </w:r>
      <w:r>
        <w:t>), assumir o controle do servidor da nuvem e instalar ransomware ou apagar backups de toda a empresa.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40"/>
      </w:pPr>
      <w:r>
        <w:t>PARTE 2: Governança, Menor Privilégio &amp; O Pedido da Carla (F6)</w:t>
      </w:r>
    </w:p>
    <w:p>
      <w:pPr>
        <w:spacing w:before="40" w:after="80"/>
      </w:pPr>
      <w:r>
        <w:t xml:space="preserve">O Tio Armando pediu para você dar acesso de </w:t>
      </w:r>
      <w:r>
        <w:rPr>
          <w:b/>
        </w:rPr>
        <w:t>Administrador Geral</w:t>
      </w:r>
      <w:r>
        <w:t xml:space="preserve"> tanto para ele quanto para a nova gerente de atendimento, Carla, para que ela "resolva qualquer problema dos clientes na hora".</w:t>
      </w:r>
    </w:p>
    <w:p>
      <w:pPr>
        <w:pStyle w:val="Heading4"/>
        <w:spacing w:before="160" w:after="40"/>
      </w:pPr>
      <w:r>
        <w:t>1. Você concorda em dar Admin Geral para a Carla?</w:t>
      </w:r>
    </w:p>
    <w:p>
      <w:pPr>
        <w:spacing w:before="40" w:after="80"/>
      </w:pPr>
      <w:r>
        <w:t xml:space="preserve">Marque com clareza: </w:t>
      </w:r>
      <w:r>
        <w:rPr>
          <w:b/>
        </w:rPr>
        <w:t>Não</w:t>
      </w:r>
      <w:r>
        <w:t>.</w:t>
      </w:r>
    </w:p>
    <w:p>
      <w:pPr>
        <w:pStyle w:val="Heading4"/>
        <w:spacing w:before="160" w:after="40"/>
      </w:pPr>
      <w:r>
        <w:t>2. Como justificar tecnicamente com base no Princípio do Menor Privilégio (PoLP) e SoD?</w:t>
      </w:r>
    </w:p>
    <w:p>
      <w:pPr>
        <w:spacing w:before="40" w:after="80"/>
      </w:pPr>
      <w:r>
        <w:t>Utilize este roteiro de raciocínio para construir sua resposta (1 a 2 parágrafos):</w:t>
      </w:r>
    </w:p>
    <w:p>
      <w:pPr>
        <w:pStyle w:val="ListBullet"/>
        <w:spacing w:before="20" w:after="20"/>
      </w:pPr>
      <w:r>
        <w:rPr>
          <w:b/>
        </w:rPr>
        <w:t>O que a Carla precisa no dia a dia?</w:t>
      </w:r>
      <w:r>
        <w:t xml:space="preserve"> Ela precisa consultar itinerários, aprovar reservas de jatos, atualizar preferências gastronômicas e emitir recibos de concierge.</w:t>
      </w:r>
    </w:p>
    <w:p>
      <w:pPr>
        <w:pStyle w:val="ListBullet"/>
        <w:spacing w:before="20" w:after="20"/>
      </w:pPr>
      <w:r>
        <w:rPr>
          <w:b/>
        </w:rPr>
        <w:t>O que o perfil de Administrador Geral permite?</w:t>
      </w:r>
      <w:r>
        <w:t xml:space="preserve"> Permite apagar o banco de dados, criar ou demitir outros usuários, alterar parâmetros de segurança do servidor e apagar logs de auditoria.</w:t>
      </w:r>
    </w:p>
    <w:p>
      <w:pPr>
        <w:pStyle w:val="ListBullet"/>
        <w:spacing w:before="20" w:after="20"/>
      </w:pPr>
      <w:r>
        <w:rPr>
          <w:b/>
        </w:rPr>
        <w:t>O Risco da Conta Única/Excessiva:</w:t>
      </w:r>
      <w:r>
        <w:t xml:space="preserve"> Se a senha da Carla vazar em um ataque de phishing ou se ela cometer um erro acidental ao mexer no painel, o dano pode ser irreversível.</w:t>
      </w:r>
    </w:p>
    <w:p>
      <w:pPr>
        <w:pStyle w:val="ListBullet"/>
        <w:spacing w:before="20" w:after="20"/>
      </w:pPr>
      <w:r>
        <w:rPr>
          <w:b/>
        </w:rPr>
        <w:t>Segregação de Funções (SoD):</w:t>
      </w:r>
      <w:r>
        <w:t xml:space="preserve"> Funções de suporte e atendimento não devem ter poder sobre a governança técnica e segurança do sistema.</w:t>
      </w:r>
    </w:p>
    <w:p>
      <w:pPr>
        <w:pStyle w:val="ListBullet"/>
        <w:spacing w:before="20" w:after="20"/>
      </w:pPr>
      <w:r>
        <w:rPr>
          <w:b/>
        </w:rPr>
        <w:t>A Solução Elegante:</w:t>
      </w:r>
      <w:r>
        <w:t xml:space="preserve"> Proponha a criação de um perfil customizado (</w:t>
      </w:r>
      <w:r>
        <w:rPr>
          <w:b/>
        </w:rPr>
        <w:t>Gerente de Concierge / `concierge_manager`</w:t>
      </w:r>
      <w:r>
        <w:t>), que dá à Carla 100% das ferramentas necessárias para encantar o cliente VIP sem expor a infraestrutura central do Clube Aurora.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40"/>
      </w:pPr>
      <w:r>
        <w:t>PARTE 3: O Memorando Executivo para o Tio Armando</w:t>
      </w:r>
    </w:p>
    <w:p>
      <w:pPr>
        <w:spacing w:before="40" w:after="80"/>
      </w:pPr>
      <w:r>
        <w:t xml:space="preserve">Aqui você demonstrará sua habilidade de comunicação corporativa. O Tio Armando é um empresário focado em vendas e crescimento rápido; portanto, mensagens cheias de jargões técnicos excessivos serão ignoradas. Ele precisa entender que </w:t>
      </w:r>
      <w:r>
        <w:rPr>
          <w:b/>
        </w:rPr>
        <w:t>segurança protege o patrimônio dele</w:t>
      </w:r>
      <w:r>
        <w:t>.</w:t>
      </w:r>
    </w:p>
    <w:p>
      <w:pPr>
        <w:spacing w:before="40" w:after="80"/>
      </w:pPr>
      <w:r>
        <w:t xml:space="preserve">Escreva um memorando profissional e amigável dividido rigorosamente em </w:t>
      </w:r>
      <w:r>
        <w:rPr>
          <w:b/>
        </w:rPr>
        <w:t>3 parágrafos curtos</w:t>
      </w:r>
      <w:r>
        <w:t>:</w:t>
      </w:r>
    </w:p>
    <w:p>
      <w:pPr>
        <w:pStyle w:val="ListBullet"/>
        <w:spacing w:before="20" w:after="20"/>
      </w:pPr>
      <w:r>
        <w:rPr>
          <w:b/>
        </w:rPr>
        <w:t>Parágrafo 1 — O Reconhecimento e a Metáfora de Valor:</w:t>
      </w:r>
    </w:p>
    <w:p>
      <w:pPr>
        <w:pStyle w:val="ListBullet"/>
        <w:spacing w:before="20" w:after="20"/>
      </w:pPr>
      <w:r>
        <w:t>Comece parabenizando pelo sucesso estrondoso do Clube Aurora.</w:t>
      </w:r>
    </w:p>
    <w:p>
      <w:pPr>
        <w:pStyle w:val="ListBullet"/>
        <w:spacing w:before="20" w:after="20"/>
      </w:pPr>
      <w:r>
        <w:t>Use uma analogia elegante: atender o público de altíssimo padrão (UHNWI) exige discrição absoluta. Assim como uma joalheria de luxo não expõe diamantes em vitrines de vidro simples na calçada, o sistema digital do clube precisa de blindagem correspondente. A segurança é a garantia da exclusividade dos membros.</w:t>
      </w:r>
    </w:p>
    <w:p>
      <w:pPr>
        <w:pStyle w:val="ListBullet"/>
        <w:spacing w:before="20" w:after="20"/>
      </w:pPr>
      <w:r>
        <w:rPr>
          <w:b/>
        </w:rPr>
        <w:t>Parágrafo 2 — O Risco Real Traduzido para Finanças e Lei:</w:t>
      </w:r>
    </w:p>
    <w:p>
      <w:pPr>
        <w:pStyle w:val="ListBullet"/>
        <w:spacing w:before="20" w:after="20"/>
      </w:pPr>
      <w:r>
        <w:t>Explique sem rodeios o que aconteceria caso as falhas atuais vazassem na mídia: a exposição de residências e faturas de cartão de clientes influentes geraria manchetes de primeira página.</w:t>
      </w:r>
    </w:p>
    <w:p>
      <w:pPr>
        <w:pStyle w:val="ListBullet"/>
        <w:spacing w:before="20" w:after="20"/>
      </w:pPr>
      <w:r>
        <w:t>Cite as consequências: perda imediata da confiança dos membros, debandada de clientes para concorrentes, multas pesadas da ANPD (LGPD) e processos judiciais que poderiam levar a startup à falência.</w:t>
      </w:r>
    </w:p>
    <w:p>
      <w:pPr>
        <w:pStyle w:val="ListBullet"/>
        <w:spacing w:before="20" w:after="20"/>
      </w:pPr>
      <w:r>
        <w:rPr>
          <w:b/>
        </w:rPr>
        <w:t>Parágrafo 3 — O Plano de Ação Ágil (Sem Travar o Negócio):</w:t>
      </w:r>
    </w:p>
    <w:p>
      <w:pPr>
        <w:pStyle w:val="ListBullet"/>
        <w:spacing w:before="20" w:after="20"/>
      </w:pPr>
      <w:r>
        <w:t>Mostre que você é parceiro(a) do crescimento e não uma barreira:</w:t>
      </w:r>
    </w:p>
    <w:p>
      <w:pPr>
        <w:pStyle w:val="ListBullet"/>
        <w:spacing w:before="20" w:after="20"/>
      </w:pPr>
      <w:r>
        <w:t>Liste 3 ações práticas: (1) esteira automatizada que verifica falhas antes de subir novos recursos; (2) perfil exclusivo de Gerente de Concierge para a Carla atender com agilidade total; (3) proteção dos servidores e do banco de dados.</w:t>
      </w:r>
    </w:p>
    <w:p>
      <w:pPr>
        <w:pStyle w:val="ListBullet"/>
        <w:spacing w:before="20" w:after="20"/>
      </w:pPr>
      <w:r>
        <w:t>Encerre com uma frase de confiança no futuro do Clube Aurora.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4. Dicas Finais para Garantir a Nota Máxima (100 pts)</w:t>
      </w:r>
    </w:p>
    <w:p>
      <w:pPr>
        <w:pStyle w:val="ListNumber"/>
        <w:spacing w:before="20" w:after="20"/>
      </w:pPr>
      <w:r>
        <w:rPr>
          <w:b/>
        </w:rPr>
        <w:t>Evite Respostas Telegráficas de Uma Linha:</w:t>
      </w:r>
      <w:r>
        <w:t xml:space="preserve"> Elabore suas explicações contextualizando sempre com o cenário de luxo do Clube Aurora e a proteção de dados (LGPD).</w:t>
      </w:r>
    </w:p>
    <w:p>
      <w:pPr>
        <w:pStyle w:val="ListNumber"/>
        <w:spacing w:before="20" w:after="20"/>
      </w:pPr>
      <w:r>
        <w:rPr>
          <w:b/>
        </w:rPr>
        <w:t>Revise a Rubrica:</w:t>
      </w:r>
      <w:r>
        <w:t xml:space="preserve"> Consulte a [</w:t>
      </w:r>
      <w:r>
        <w:rPr>
          <w:rFonts w:ascii="Consolas" w:hAnsi="Consolas"/>
          <w:color w:val="B42828"/>
          <w:sz w:val="19"/>
        </w:rPr>
        <w:t>RUBRICA.md</w:t>
      </w:r>
      <w:r>
        <w:t>](./RUBRICA.md) para confirmar que atendeu a todos os critérios de excelente.</w:t>
      </w:r>
    </w:p>
    <w:p>
      <w:pPr>
        <w:pStyle w:val="ListNumber"/>
        <w:spacing w:before="20" w:after="20"/>
      </w:pPr>
      <w:r>
        <w:rPr>
          <w:b/>
        </w:rPr>
        <w:t>Formatação Impecável:</w:t>
      </w:r>
      <w:r>
        <w:t xml:space="preserve"> Se estiver usando o Word ([</w:t>
      </w:r>
      <w:r>
        <w:rPr>
          <w:rFonts w:ascii="Consolas" w:hAnsi="Consolas"/>
          <w:color w:val="B42828"/>
          <w:sz w:val="19"/>
        </w:rPr>
        <w:t>TEMPLATE_TG.docx</w:t>
      </w:r>
      <w:r>
        <w:t xml:space="preserve">](./docx/TEMPLATE_TG.docx)), mantenha os títulos, remova os textos de instrução entre colchetes </w:t>
      </w:r>
      <w:r>
        <w:rPr>
          <w:rFonts w:ascii="Consolas" w:hAnsi="Consolas"/>
          <w:color w:val="B42828"/>
          <w:sz w:val="19"/>
        </w:rPr>
        <w:t>[...]</w:t>
      </w:r>
      <w:r>
        <w:t xml:space="preserve"> e confira a ortografia antes de gerar o PDF final para submissão.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i/>
      <w:color w:val="5050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54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C648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