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t>Guia de Engenharia DevSecOps — Nível 3 (Técnica)</w:t>
      </w:r>
    </w:p>
    <w:p>
      <w:pPr>
        <w:pStyle w:val="Heading2"/>
        <w:spacing w:before="240" w:after="80"/>
      </w:pPr>
      <w:r>
        <w:t>Projeto Final DevSecOps — Clube Aurora (Turma 1746)</w:t>
      </w:r>
    </w:p>
    <w:p>
      <w:pPr>
        <w:spacing w:before="80" w:after="80"/>
        <w:ind w:left="432"/>
        <w:pBdr>
          <w:left w:val="single" w:sz="18" w:space="8" w:color="3B82F6"/>
        </w:pBdr>
      </w:pPr>
      <w:r>
        <w:t xml:space="preserve">Bem-vindo(a) ao </w:t>
      </w:r>
      <w:r>
        <w:rPr>
          <w:b/>
        </w:rPr>
        <w:t>Nível 3 (Técnica)</w:t>
      </w:r>
      <w:r>
        <w:t>!</w:t>
      </w:r>
    </w:p>
    <w:p>
      <w:pPr>
        <w:spacing w:before="80" w:after="80"/>
        <w:ind w:left="432"/>
        <w:pBdr>
          <w:left w:val="single" w:sz="18" w:space="8" w:color="3B82F6"/>
        </w:pBdr>
      </w:pPr>
      <w:r>
        <w:t>Este guia é o seu manual de referência avançado para a remediação integral das 7 falhas de segurança do Clube Aurora (</w:t>
      </w:r>
      <w:r>
        <w:rPr>
          <w:b/>
        </w:rPr>
        <w:t>F1 a F7</w:t>
      </w:r>
      <w:r>
        <w:t>). Aqui você atuará como Engenheiro(a) de DevSecOps sênior, depurando problemas localmente, entendendo o encadeamento dos gates de segurança da pipeline de CI/CD e configurando exceções auditáveis.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1. Visão Geral e Estratégia de Execução</w:t>
      </w:r>
    </w:p>
    <w:p>
      <w:pPr>
        <w:pStyle w:val="Heading3"/>
        <w:spacing w:before="200" w:after="40"/>
      </w:pPr>
      <w:r>
        <w:t>1.1 O Desafio Técnico Completo</w:t>
      </w:r>
    </w:p>
    <w:p>
      <w:pPr>
        <w:spacing w:before="40" w:after="80"/>
      </w:pPr>
      <w:r>
        <w:t xml:space="preserve">No Nível 3, sua meta não é apenas "passar nos testes", mas implementar </w:t>
      </w:r>
      <w:r>
        <w:rPr>
          <w:b/>
        </w:rPr>
        <w:t>segurança defensiva em profundidade</w:t>
      </w:r>
      <w:r>
        <w:t>:</w:t>
      </w:r>
    </w:p>
    <w:p>
      <w:pPr>
        <w:pStyle w:val="ListBullet"/>
        <w:spacing w:before="20" w:after="20"/>
      </w:pPr>
      <w:r>
        <w:rPr>
          <w:b/>
        </w:rPr>
        <w:t>Escopo 100% Prático:</w:t>
      </w:r>
      <w:r>
        <w:t xml:space="preserve"> Você aplicará correções em arquivos Python (</w:t>
      </w:r>
      <w:r>
        <w:rPr>
          <w:rFonts w:ascii="Consolas" w:hAnsi="Consolas"/>
          <w:color w:val="B42828"/>
          <w:sz w:val="19"/>
        </w:rPr>
        <w:t>app/db.py</w:t>
      </w:r>
      <w:r>
        <w:t xml:space="preserve">, </w:t>
      </w:r>
      <w:r>
        <w:rPr>
          <w:rFonts w:ascii="Consolas" w:hAnsi="Consolas"/>
          <w:color w:val="B42828"/>
          <w:sz w:val="19"/>
        </w:rPr>
        <w:t>app/main.py</w:t>
      </w:r>
      <w:r>
        <w:t>), arquivos de configuração de contêineres (</w:t>
      </w:r>
      <w:r>
        <w:rPr>
          <w:rFonts w:ascii="Consolas" w:hAnsi="Consolas"/>
          <w:color w:val="B42828"/>
          <w:sz w:val="19"/>
        </w:rPr>
        <w:t>Dockerfile</w:t>
      </w:r>
      <w:r>
        <w:t xml:space="preserve">, </w:t>
      </w:r>
      <w:r>
        <w:rPr>
          <w:rFonts w:ascii="Consolas" w:hAnsi="Consolas"/>
          <w:color w:val="B42828"/>
          <w:sz w:val="19"/>
        </w:rPr>
        <w:t>docker-compose.yml</w:t>
      </w:r>
      <w:r>
        <w:t>), manifestos de dependências (</w:t>
      </w:r>
      <w:r>
        <w:rPr>
          <w:rFonts w:ascii="Consolas" w:hAnsi="Consolas"/>
          <w:color w:val="B42828"/>
          <w:sz w:val="19"/>
        </w:rPr>
        <w:t>requirements.txt</w:t>
      </w:r>
      <w:r>
        <w:t>) e higiene de repositório (</w:t>
      </w:r>
      <w:r>
        <w:rPr>
          <w:rFonts w:ascii="Consolas" w:hAnsi="Consolas"/>
          <w:color w:val="B42828"/>
          <w:sz w:val="19"/>
        </w:rPr>
        <w:t>.gitignore</w:t>
      </w:r>
      <w:r>
        <w:t xml:space="preserve">, </w:t>
      </w:r>
      <w:r>
        <w:rPr>
          <w:rFonts w:ascii="Consolas" w:hAnsi="Consolas"/>
          <w:color w:val="B42828"/>
          <w:sz w:val="19"/>
        </w:rPr>
        <w:t>.env.example</w:t>
      </w:r>
      <w:r>
        <w:t>).</w:t>
      </w:r>
    </w:p>
    <w:p>
      <w:pPr>
        <w:pStyle w:val="ListBullet"/>
        <w:spacing w:before="20" w:after="20"/>
      </w:pPr>
      <w:r>
        <w:rPr>
          <w:b/>
        </w:rPr>
        <w:t>Pipeline 100% Verde:</w:t>
      </w:r>
      <w:r>
        <w:t xml:space="preserve"> Ao submeter seu Pull Request, tanto a </w:t>
      </w:r>
      <w:r>
        <w:rPr>
          <w:b/>
        </w:rPr>
        <w:t>Pipeline Estática</w:t>
      </w:r>
      <w:r>
        <w:t xml:space="preserve"> (SAST, SCA e Linter) quanto a </w:t>
      </w:r>
      <w:r>
        <w:rPr>
          <w:b/>
        </w:rPr>
        <w:t>Pipeline Dinâmica</w:t>
      </w:r>
      <w:r>
        <w:t xml:space="preserve"> (Container Security e DAST) devem concluir com sucesso (ícones verdes).</w:t>
      </w:r>
    </w:p>
    <w:p>
      <w:pPr>
        <w:pStyle w:val="ListBullet"/>
        <w:spacing w:before="20" w:after="20"/>
      </w:pPr>
      <w:r>
        <w:rPr>
          <w:b/>
        </w:rPr>
        <w:t>Entregáveis:</w:t>
      </w:r>
      <w:r>
        <w:t xml:space="preserve"> Repositório fork saneado, Pull Request aberto para </w:t>
      </w:r>
      <w:r>
        <w:rPr>
          <w:rFonts w:ascii="Consolas" w:hAnsi="Consolas"/>
          <w:color w:val="B42828"/>
          <w:sz w:val="19"/>
        </w:rPr>
        <w:t>main</w:t>
      </w:r>
      <w:r>
        <w:t xml:space="preserve"> e o relatório </w:t>
      </w:r>
      <w:r>
        <w:rPr>
          <w:rFonts w:ascii="Consolas" w:hAnsi="Consolas"/>
          <w:color w:val="B42828"/>
          <w:sz w:val="19"/>
        </w:rPr>
        <w:t>aluno/TEMPLATE_EVIDENCIAS.md</w:t>
      </w:r>
      <w:r>
        <w:t xml:space="preserve"> preenchido com evidências reais do antes e do depois.</w:t>
      </w:r>
    </w:p>
    <w:p>
      <w:pPr>
        <w:pStyle w:val="Heading3"/>
        <w:spacing w:before="200" w:after="40"/>
      </w:pPr>
      <w:r>
        <w:t>1.2 Ordem Estratégica de Resolução (Por que a ordem importa)</w:t>
      </w:r>
    </w:p>
    <w:p>
      <w:pPr>
        <w:spacing w:before="40" w:after="80"/>
      </w:pPr>
      <w:r>
        <w:t>Na engenharia de software, tentar corrigir tudo ao mesmo tempo gera confusão e ciclos lentos de feedback. Recomendamos fortemente a seguinte ordem sequencial de atuação: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[1. F2: SCA Deps] ➔ [2. F3: Semgrep SQLi] ➔ [3. F4: Dockerfile Hardening]</w:t>
              <w:br/>
              <w:t xml:space="preserve">                         │</w:t>
              <w:br/>
              <w:t xml:space="preserve">                         ▼ (Pipeline Estática 100% Verde + Trivy Image Verde!)</w:t>
              <w:br/>
              <w:t>[4. F1: Segredos Git] ➔ [5. F7: Compose IaC] ➔ [6. F6: RBAC Autorização] ➔ [7. F5: Headers HTTP ZAP]</w:t>
            </w:r>
          </w:p>
        </w:tc>
      </w:tr>
    </w:tbl>
    <w:p/>
    <w:p>
      <w:pPr>
        <w:spacing w:before="40" w:after="80"/>
      </w:pPr>
      <w:r>
        <w:rPr>
          <w:b/>
        </w:rPr>
        <w:t>Por que essa sequência é a mais inteligente?</w:t>
      </w:r>
    </w:p>
    <w:p>
      <w:pPr>
        <w:pStyle w:val="ListNumber"/>
        <w:spacing w:before="20" w:after="20"/>
      </w:pPr>
      <w:r>
        <w:rPr>
          <w:b/>
        </w:rPr>
        <w:t>F2 e F3 limpam a Pipeline Estática:</w:t>
      </w:r>
      <w:r>
        <w:t xml:space="preserve"> Semgrep e Trivy FS deixam de falhar imediatamente.</w:t>
      </w:r>
    </w:p>
    <w:p>
      <w:pPr>
        <w:pStyle w:val="ListNumber"/>
        <w:spacing w:before="20" w:after="20"/>
      </w:pPr>
      <w:r>
        <w:rPr>
          <w:b/>
        </w:rPr>
        <w:t>F4 vira a Pipeline Dinâmica:</w:t>
      </w:r>
      <w:r>
        <w:t xml:space="preserve"> O contêiner antigo continha 14 vulnerabilidades que abortavam o job no step </w:t>
      </w:r>
      <w:r>
        <w:rPr>
          <w:rFonts w:ascii="Consolas" w:hAnsi="Consolas"/>
          <w:color w:val="B42828"/>
          <w:sz w:val="19"/>
        </w:rPr>
        <w:t>Trivy Container Image Scan</w:t>
      </w:r>
      <w:r>
        <w:t xml:space="preserve">. Ao endurecer o </w:t>
      </w:r>
      <w:r>
        <w:rPr>
          <w:rFonts w:ascii="Consolas" w:hAnsi="Consolas"/>
          <w:color w:val="B42828"/>
          <w:sz w:val="19"/>
        </w:rPr>
        <w:t>Dockerfile</w:t>
      </w:r>
      <w:r>
        <w:t xml:space="preserve"> com imagem base segura e pacotes atualizados, o Trivy Image zera as falhas.</w:t>
      </w:r>
    </w:p>
    <w:p>
      <w:pPr>
        <w:pStyle w:val="ListNumber"/>
        <w:spacing w:before="20" w:after="20"/>
      </w:pPr>
      <w:r>
        <w:rPr>
          <w:b/>
        </w:rPr>
        <w:t>F5 passa a ser testado pelo ZAP:</w:t>
      </w:r>
      <w:r>
        <w:t xml:space="preserve"> Com a imagem segura, a aplicação Flask finalmente consegue inicializar em background (</w:t>
      </w:r>
      <w:r>
        <w:rPr>
          <w:rFonts w:ascii="Consolas" w:hAnsi="Consolas"/>
          <w:color w:val="B42828"/>
          <w:sz w:val="19"/>
        </w:rPr>
        <w:t>Inicializar Aplicação</w:t>
      </w:r>
      <w:r>
        <w:t>), permitindo que o scanner OWASP ZAP execute sua análise dinâmica.</w:t>
      </w:r>
    </w:p>
    <w:p>
      <w:pPr>
        <w:pStyle w:val="Heading3"/>
        <w:spacing w:before="200" w:after="40"/>
      </w:pPr>
      <w:r>
        <w:t>1.3 Mapeamento de Dependências da Pipeline (Fail-Fast e o bloqueio do ZAP)</w:t>
      </w:r>
    </w:p>
    <w:p>
      <w:pPr>
        <w:spacing w:before="40" w:after="80"/>
      </w:pPr>
      <w:r>
        <w:t xml:space="preserve">O workflow </w:t>
      </w:r>
      <w:r>
        <w:rPr>
          <w:rFonts w:ascii="Consolas" w:hAnsi="Consolas"/>
          <w:color w:val="B42828"/>
          <w:sz w:val="19"/>
        </w:rPr>
        <w:t>.github/workflows/devsecops.yml</w:t>
      </w:r>
      <w:r>
        <w:t xml:space="preserve"> opera no modelo </w:t>
      </w:r>
      <w:r>
        <w:rPr>
          <w:b/>
        </w:rPr>
        <w:t>Fail-Fast</w:t>
      </w:r>
      <w:r>
        <w:t xml:space="preserve"> por padrão. Isso significa que, se um step falhar com código de saída diferente de zero (</w:t>
      </w:r>
      <w:r>
        <w:rPr>
          <w:rFonts w:ascii="Consolas" w:hAnsi="Consolas"/>
          <w:color w:val="B42828"/>
          <w:sz w:val="19"/>
        </w:rPr>
        <w:t>exit code 1</w:t>
      </w:r>
      <w:r>
        <w:t xml:space="preserve">), todos os steps subsequentes daquele job que não possuam a diretiva </w:t>
      </w:r>
      <w:r>
        <w:rPr>
          <w:rFonts w:ascii="Consolas" w:hAnsi="Consolas"/>
          <w:color w:val="B42828"/>
          <w:sz w:val="19"/>
        </w:rPr>
        <w:t>if: always()</w:t>
      </w:r>
      <w:r>
        <w:t xml:space="preserve"> são </w:t>
      </w:r>
      <w:r>
        <w:rPr>
          <w:b/>
        </w:rPr>
        <w:t>cancelados sumariamente</w:t>
      </w:r>
      <w:r>
        <w:t>.</w:t>
      </w:r>
    </w:p>
    <w:p>
      <w:pPr>
        <w:spacing w:before="40" w:after="80"/>
      </w:pPr>
      <w:r>
        <w:t>Na versão vulnerável original:</w:t>
      </w:r>
    </w:p>
    <w:p>
      <w:pPr>
        <w:pStyle w:val="ListBullet"/>
        <w:spacing w:before="20" w:after="20"/>
      </w:pPr>
      <w:r>
        <w:t xml:space="preserve">O step </w:t>
      </w:r>
      <w:r>
        <w:rPr>
          <w:rFonts w:ascii="Consolas" w:hAnsi="Consolas"/>
          <w:color w:val="B42828"/>
          <w:sz w:val="19"/>
        </w:rPr>
        <w:t>Trivy Container Image Scan</w:t>
      </w:r>
      <w:r>
        <w:t xml:space="preserve"> falha com código </w:t>
      </w:r>
      <w:r>
        <w:rPr>
          <w:rFonts w:ascii="Consolas" w:hAnsi="Consolas"/>
          <w:color w:val="B42828"/>
          <w:sz w:val="19"/>
        </w:rPr>
        <w:t>1</w:t>
      </w:r>
      <w:r>
        <w:t>.</w:t>
      </w:r>
    </w:p>
    <w:p>
      <w:pPr>
        <w:pStyle w:val="ListBullet"/>
        <w:spacing w:before="20" w:after="20"/>
      </w:pPr>
      <w:r>
        <w:t xml:space="preserve">O step </w:t>
      </w:r>
      <w:r>
        <w:rPr>
          <w:rFonts w:ascii="Consolas" w:hAnsi="Consolas"/>
          <w:color w:val="B42828"/>
          <w:sz w:val="19"/>
        </w:rPr>
        <w:t>Inicializar Aplicação</w:t>
      </w:r>
      <w:r>
        <w:t xml:space="preserve"> é ignorado.</w:t>
      </w:r>
    </w:p>
    <w:p>
      <w:pPr>
        <w:pStyle w:val="ListBullet"/>
        <w:spacing w:before="20" w:after="20"/>
      </w:pPr>
      <w:r>
        <w:t xml:space="preserve">O step </w:t>
      </w:r>
      <w:r>
        <w:rPr>
          <w:rFonts w:ascii="Consolas" w:hAnsi="Consolas"/>
          <w:color w:val="B42828"/>
          <w:sz w:val="19"/>
        </w:rPr>
        <w:t>OWASP ZAP Baseline Scan</w:t>
      </w:r>
      <w:r>
        <w:t xml:space="preserve"> sequer chega a rodar.</w:t>
      </w:r>
    </w:p>
    <w:p>
      <w:pPr>
        <w:spacing w:before="40" w:after="80"/>
      </w:pPr>
      <w:r>
        <w:t xml:space="preserve">Portanto, </w:t>
      </w:r>
      <w:r>
        <w:rPr>
          <w:b/>
        </w:rPr>
        <w:t>a correção de F2 e F4 é pré-requisito técnico absoluto</w:t>
      </w:r>
      <w:r>
        <w:t xml:space="preserve"> para que você consiga validar a falha F5 dinamicamente no GitHub Actions.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2. Como Investigar os Achados</w:t>
      </w:r>
    </w:p>
    <w:p>
      <w:pPr>
        <w:pStyle w:val="Heading3"/>
        <w:spacing w:before="200" w:after="40"/>
      </w:pPr>
      <w:r>
        <w:t>2.1 Lendo as Tabelas do Trivy e Logs do Hadolint</w:t>
      </w:r>
    </w:p>
    <w:p>
      <w:pPr>
        <w:pStyle w:val="ListBullet"/>
        <w:spacing w:before="20" w:after="20"/>
      </w:pPr>
      <w:r>
        <w:rPr>
          <w:b/>
        </w:rPr>
        <w:t>Trivy FS (SCA):</w:t>
      </w:r>
      <w:r>
        <w:t xml:space="preserve"> Examine o log do step </w:t>
      </w:r>
      <w:r>
        <w:rPr>
          <w:rFonts w:ascii="Consolas" w:hAnsi="Consolas"/>
          <w:color w:val="B42828"/>
          <w:sz w:val="19"/>
        </w:rPr>
        <w:t>Análise de Dependências (Trivy FS)</w:t>
      </w:r>
      <w:r>
        <w:t xml:space="preserve">. A tabela lista cada pacote instalado, a severidade do achado e a coluna fundamental: </w:t>
      </w:r>
      <w:r>
        <w:rPr>
          <w:rFonts w:ascii="Consolas" w:hAnsi="Consolas"/>
          <w:color w:val="B42828"/>
          <w:sz w:val="19"/>
        </w:rPr>
        <w:t>Fixed Version</w:t>
      </w:r>
      <w:r>
        <w:t>.</w:t>
      </w:r>
    </w:p>
    <w:p>
      <w:pPr>
        <w:pStyle w:val="ListBullet"/>
        <w:spacing w:before="20" w:after="20"/>
      </w:pPr>
      <w:r>
        <w:rPr>
          <w:b/>
        </w:rPr>
        <w:t>Hadolint (Linter):</w:t>
      </w:r>
      <w:r>
        <w:t xml:space="preserve"> No step </w:t>
      </w:r>
      <w:r>
        <w:rPr>
          <w:rFonts w:ascii="Consolas" w:hAnsi="Consolas"/>
          <w:color w:val="B42828"/>
          <w:sz w:val="19"/>
        </w:rPr>
        <w:t>Análise de Dockerfile (Hadolint)</w:t>
      </w:r>
      <w:r>
        <w:t xml:space="preserve">, procure por regras iniciadas em </w:t>
      </w:r>
      <w:r>
        <w:rPr>
          <w:rFonts w:ascii="Consolas" w:hAnsi="Consolas"/>
          <w:color w:val="B42828"/>
          <w:sz w:val="19"/>
        </w:rPr>
        <w:t>DL</w:t>
      </w:r>
      <w:r>
        <w:t xml:space="preserve"> (ex: </w:t>
      </w:r>
      <w:r>
        <w:rPr>
          <w:rFonts w:ascii="Consolas" w:hAnsi="Consolas"/>
          <w:color w:val="B42828"/>
          <w:sz w:val="19"/>
        </w:rPr>
        <w:t>DL3007</w:t>
      </w:r>
      <w:r>
        <w:t xml:space="preserve"> para tag </w:t>
      </w:r>
      <w:r>
        <w:rPr>
          <w:rFonts w:ascii="Consolas" w:hAnsi="Consolas"/>
          <w:color w:val="B42828"/>
          <w:sz w:val="19"/>
        </w:rPr>
        <w:t>:latest</w:t>
      </w:r>
      <w:r>
        <w:t xml:space="preserve">, </w:t>
      </w:r>
      <w:r>
        <w:rPr>
          <w:rFonts w:ascii="Consolas" w:hAnsi="Consolas"/>
          <w:color w:val="B42828"/>
          <w:sz w:val="19"/>
        </w:rPr>
        <w:t>DL3002</w:t>
      </w:r>
      <w:r>
        <w:t xml:space="preserve"> para troca de usuário, etc.).</w:t>
      </w:r>
    </w:p>
    <w:p>
      <w:pPr>
        <w:pStyle w:val="ListBullet"/>
        <w:spacing w:before="20" w:after="20"/>
      </w:pPr>
      <w:r>
        <w:rPr>
          <w:b/>
        </w:rPr>
        <w:t>Trivy Image:</w:t>
      </w:r>
      <w:r>
        <w:t xml:space="preserve"> Inspeciona a imagem compilada, verificando tanto as bibliotecas Python instaladas quanto os pacotes do sistema operacional da base Debian/Alpine.</w:t>
      </w:r>
    </w:p>
    <w:p>
      <w:pPr>
        <w:pStyle w:val="Heading3"/>
        <w:spacing w:before="200" w:after="40"/>
      </w:pPr>
      <w:r>
        <w:t>2.2 Inspecionando Arquivos SARIF na aba Security</w:t>
      </w:r>
    </w:p>
    <w:p>
      <w:pPr>
        <w:spacing w:before="40" w:after="80"/>
      </w:pPr>
      <w:r>
        <w:t xml:space="preserve">O pipeline exporta os resultados do Trivy e do Semgrep no formato padronizado </w:t>
      </w:r>
      <w:r>
        <w:rPr>
          <w:b/>
        </w:rPr>
        <w:t>SARIF (Static Analysis Results Interchange Format)</w:t>
      </w:r>
      <w:r>
        <w:t xml:space="preserve"> e faz o upload para o GitHub:</w:t>
      </w:r>
    </w:p>
    <w:p>
      <w:pPr>
        <w:pStyle w:val="ListNumber"/>
        <w:spacing w:before="20" w:after="20"/>
      </w:pPr>
      <w:r>
        <w:t xml:space="preserve">No seu repositório, clique na aba </w:t>
      </w:r>
      <w:r>
        <w:rPr>
          <w:b/>
        </w:rPr>
        <w:t>Security</w:t>
      </w:r>
      <w:r>
        <w:t>.</w:t>
      </w:r>
    </w:p>
    <w:p>
      <w:pPr>
        <w:pStyle w:val="ListNumber"/>
        <w:spacing w:before="20" w:after="20"/>
      </w:pPr>
      <w:r>
        <w:t xml:space="preserve">No menu lateral esquerdo, clique em </w:t>
      </w:r>
      <w:r>
        <w:rPr>
          <w:b/>
        </w:rPr>
        <w:t>Code scanning</w:t>
      </w:r>
      <w:r>
        <w:t>.</w:t>
      </w:r>
    </w:p>
    <w:p>
      <w:pPr>
        <w:pStyle w:val="ListNumber"/>
        <w:spacing w:before="20" w:after="20"/>
      </w:pPr>
      <w:r>
        <w:t>Você verá todos os alertas abertos correlacionados diretamente com as linhas do código-fonte, com descrições das regras e referências do CWE/OWASP.</w:t>
      </w:r>
    </w:p>
    <w:p>
      <w:pPr>
        <w:pStyle w:val="Heading3"/>
        <w:spacing w:before="200" w:after="40"/>
      </w:pPr>
      <w:r>
        <w:t>2.3 Baixando e Analisando Artefatos do Workflow</w:t>
      </w:r>
    </w:p>
    <w:p>
      <w:pPr>
        <w:spacing w:before="40" w:after="80"/>
      </w:pPr>
      <w:r>
        <w:t xml:space="preserve">Ao final de cada execução da pipeline, na parte inferior da página do workflow run (seção </w:t>
      </w:r>
      <w:r>
        <w:rPr>
          <w:b/>
        </w:rPr>
        <w:t>Artifacts</w:t>
      </w:r>
      <w:r>
        <w:t>), você pode baixar os seguintes relatórios em formato bruto: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trivy-fs-report</w:t>
      </w:r>
      <w:r>
        <w:t xml:space="preserve"> (trivy-fs-results.json / SARIF)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hadolint-report</w:t>
      </w:r>
      <w:r>
        <w:t xml:space="preserve"> (hadolint-results.json)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semgrep-report</w:t>
      </w:r>
      <w:r>
        <w:t xml:space="preserve"> (semgrep-results.json / SARIF)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trivy-image-report</w:t>
      </w:r>
      <w:r>
        <w:t xml:space="preserve"> (trivy-image-results.json / SARIF)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zap-report</w:t>
      </w:r>
      <w:r>
        <w:t xml:space="preserve"> (zap-report.html / zap-report.md)</w:t>
      </w:r>
    </w:p>
    <w:p>
      <w:pPr>
        <w:pStyle w:val="Heading3"/>
        <w:spacing w:before="200" w:after="40"/>
      </w:pPr>
      <w:r>
        <w:t>2.4 Como Rodar os Scanners Localmente com Docker (Depuração Rápida)</w:t>
      </w:r>
    </w:p>
    <w:p>
      <w:pPr>
        <w:spacing w:before="40" w:after="80"/>
      </w:pPr>
      <w:r>
        <w:t>Para não depender do tempo de fila do GitHub Actions a cada pequeno ajuste, você pode rodar os mesmos scanners diretamente no terminal do seu computador (requer Docker instalado):</w:t>
      </w:r>
    </w:p>
    <w:p>
      <w:pPr>
        <w:pStyle w:val="Heading4"/>
        <w:spacing w:before="160" w:after="40"/>
      </w:pPr>
      <w:r>
        <w:t>Rodando o Trivy FS localmente: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docker run --rm -v "${PWD}:/src" aquasec/trivy:0.51.2 fs --severity HIGH,CRITICAL --scanners vuln /src</w:t>
            </w:r>
          </w:p>
        </w:tc>
      </w:tr>
    </w:tbl>
    <w:p/>
    <w:p>
      <w:pPr>
        <w:pStyle w:val="Heading4"/>
        <w:spacing w:before="160" w:after="40"/>
      </w:pPr>
      <w:r>
        <w:t>Rodando o Semgrep localmente: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docker run --rm -v "${PWD}:/src" semgrep/semgrep:1.78.0 semgrep --config auto /src/app</w:t>
            </w:r>
          </w:p>
        </w:tc>
      </w:tr>
    </w:tbl>
    <w:p/>
    <w:p>
      <w:pPr>
        <w:pStyle w:val="Heading4"/>
        <w:spacing w:before="160" w:after="40"/>
      </w:pPr>
      <w:r>
        <w:t>Rodando o Hadolint localmente: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# No Linux / macOS / Git Bash:</w:t>
              <w:br/>
              <w:t>docker run --rm -i hadolint/hadolint:v2.12.0 &lt; Dockerfile</w:t>
              <w:br/>
              <w:br/>
              <w:t># No PowerShell (Windows):</w:t>
              <w:br/>
              <w:t>Get-Content Dockerfile | docker run --rm -i hadolint/hadolint:v2.12.0</w:t>
            </w:r>
          </w:p>
        </w:tc>
      </w:tr>
    </w:tbl>
    <w:p/>
    <w:p>
      <w:pPr>
        <w:pStyle w:val="Heading4"/>
        <w:spacing w:before="160" w:after="40"/>
      </w:pPr>
      <w:r>
        <w:t>Construindo e testando a imagem localmente: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docker build -t aurora-app:test .</w:t>
              <w:br/>
              <w:t>docker run --rm -v /var/run/docker.sock:/var/run/docker.sock aquasec/trivy:0.51.2 image --severity HIGH,CRITICAL --ignore-unfixed aurora-app:test</w:t>
            </w:r>
          </w:p>
        </w:tc>
      </w:tr>
    </w:tbl>
    <w:p/>
    <w:p>
      <w:pPr>
        <w:pStyle w:val="Heading3"/>
        <w:spacing w:before="200" w:after="40"/>
      </w:pPr>
      <w:r>
        <w:t>2.5 Como Rodar a Autoavaliação Local (Self-Check sem Docker)</w:t>
      </w:r>
    </w:p>
    <w:p>
      <w:pPr>
        <w:spacing w:before="40" w:after="80"/>
      </w:pPr>
      <w:r>
        <w:t>Se você não tiver Docker configurado ou quiser uma validação instantânea de todas as 7 falhas em milissegundos usando apenas o Python local: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python scripts/selfcheck.py --nivel 3</w:t>
            </w:r>
          </w:p>
        </w:tc>
      </w:tr>
    </w:tbl>
    <w:p/>
    <w:p>
      <w:pPr>
        <w:pStyle w:val="ListBullet"/>
        <w:spacing w:before="20" w:after="20"/>
      </w:pPr>
      <w:r>
        <w:t xml:space="preserve">O script audita localmente as regras de F1 a F7 e retorna </w:t>
      </w:r>
      <w:r>
        <w:rPr>
          <w:rFonts w:ascii="Consolas" w:hAnsi="Consolas"/>
          <w:color w:val="B42828"/>
          <w:sz w:val="19"/>
        </w:rPr>
        <w:t>exit code 0</w:t>
      </w:r>
      <w:r>
        <w:t xml:space="preserve"> quando todas as falhas estiverem sanadas.</w:t>
      </w:r>
    </w:p>
    <w:p>
      <w:pPr>
        <w:pStyle w:val="ListBullet"/>
        <w:spacing w:before="20" w:after="20"/>
      </w:pPr>
      <w:r>
        <w:t>Caso alguma falha persista, o script exibe dicas objetivas e pontuais indicando exatamente o que falta ajustar.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3. Resolução Cirúrgica das 7 Falhas (F1 a F7)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40"/>
      </w:pPr>
      <w:r>
        <w:t>F2 — Dependências Python Vulneráveis (`requirements.txt`)</w:t>
      </w:r>
    </w:p>
    <w:p>
      <w:pPr>
        <w:pStyle w:val="Heading4"/>
        <w:spacing w:before="160" w:after="40"/>
      </w:pPr>
      <w:r>
        <w:t>Sintoma</w:t>
      </w:r>
    </w:p>
    <w:p>
      <w:pPr>
        <w:spacing w:before="40" w:after="80"/>
      </w:pPr>
      <w:r>
        <w:t xml:space="preserve">No step </w:t>
      </w:r>
      <w:r>
        <w:rPr>
          <w:rFonts w:ascii="Consolas" w:hAnsi="Consolas"/>
          <w:color w:val="B42828"/>
          <w:sz w:val="19"/>
        </w:rPr>
        <w:t>Análise de Dependências (Trivy FS)</w:t>
      </w:r>
      <w:r>
        <w:t xml:space="preserve">, o scanner acusa 10 vulnerabilidades de severidade </w:t>
      </w:r>
      <w:r>
        <w:rPr>
          <w:rFonts w:ascii="Consolas" w:hAnsi="Consolas"/>
          <w:color w:val="B42828"/>
          <w:sz w:val="19"/>
        </w:rPr>
        <w:t>HIGH</w:t>
      </w:r>
      <w:r>
        <w:t xml:space="preserve"> nos pacotes </w:t>
      </w:r>
      <w:r>
        <w:rPr>
          <w:rFonts w:ascii="Consolas" w:hAnsi="Consolas"/>
          <w:color w:val="B42828"/>
          <w:sz w:val="19"/>
        </w:rPr>
        <w:t>gunicorn (20.1.0)</w:t>
      </w:r>
      <w:r>
        <w:t xml:space="preserve">, </w:t>
      </w:r>
      <w:r>
        <w:rPr>
          <w:rFonts w:ascii="Consolas" w:hAnsi="Consolas"/>
          <w:color w:val="B42828"/>
          <w:sz w:val="19"/>
        </w:rPr>
        <w:t>urllib3 (1.26.5)</w:t>
      </w:r>
      <w:r>
        <w:t xml:space="preserve"> e </w:t>
      </w:r>
      <w:r>
        <w:rPr>
          <w:rFonts w:ascii="Consolas" w:hAnsi="Consolas"/>
          <w:color w:val="B42828"/>
          <w:sz w:val="19"/>
        </w:rPr>
        <w:t>werkzeug (2.2.3)</w:t>
      </w:r>
      <w:r>
        <w:t xml:space="preserve"> (CVE-2024-1135, CVE-2024-6827, CVE-2023-43804, CVE-2024-34069, entre outras).</w:t>
      </w:r>
    </w:p>
    <w:p>
      <w:pPr>
        <w:pStyle w:val="Heading4"/>
        <w:spacing w:before="160" w:after="40"/>
      </w:pPr>
      <w:r>
        <w:t>Hipótese Técnica</w:t>
      </w:r>
    </w:p>
    <w:p>
      <w:pPr>
        <w:spacing w:before="40" w:after="80"/>
      </w:pPr>
      <w:r>
        <w:t>Bibliotecas antigas possuem falhas conhecidas de HTTP request smuggling, vazamento de cookies em redirecionamentos e vulnerabilidades de ReDoS no parser de rotas.</w:t>
      </w:r>
    </w:p>
    <w:p>
      <w:pPr>
        <w:pStyle w:val="Heading4"/>
        <w:spacing w:before="160" w:after="40"/>
      </w:pPr>
      <w:r>
        <w:t>Como Testar Localmente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docker run --rm -v "${PWD}:/src" aquasec/trivy:0.51.2 fs --severity HIGH,CRITICAL --scanners vuln /src</w:t>
            </w:r>
          </w:p>
        </w:tc>
      </w:tr>
    </w:tbl>
    <w:p/>
    <w:p>
      <w:pPr>
        <w:spacing w:before="40" w:after="80"/>
      </w:pPr>
      <w:r>
        <w:t>&lt;details&gt;</w:t>
      </w:r>
    </w:p>
    <w:p>
      <w:pPr>
        <w:spacing w:before="40" w:after="80"/>
      </w:pPr>
      <w:r>
        <w:t>&lt;summary&gt;💡 Pistas Progressivas (F2)&lt;/summary&gt;</w:t>
      </w:r>
    </w:p>
    <w:p>
      <w:pPr>
        <w:pStyle w:val="ListBullet"/>
        <w:spacing w:before="20" w:after="20"/>
      </w:pPr>
      <w:r>
        <w:rPr>
          <w:b/>
        </w:rPr>
        <w:t>Pista 1:</w:t>
      </w:r>
      <w:r>
        <w:t xml:space="preserve"> A coluna </w:t>
      </w:r>
      <w:r>
        <w:rPr>
          <w:rFonts w:ascii="Consolas" w:hAnsi="Consolas"/>
          <w:color w:val="B42828"/>
          <w:sz w:val="19"/>
        </w:rPr>
        <w:t>Fixed Version</w:t>
      </w:r>
      <w:r>
        <w:t xml:space="preserve"> do log indica que o </w:t>
      </w:r>
      <w:r>
        <w:rPr>
          <w:rFonts w:ascii="Consolas" w:hAnsi="Consolas"/>
          <w:color w:val="B42828"/>
          <w:sz w:val="19"/>
        </w:rPr>
        <w:t>gunicorn</w:t>
      </w:r>
      <w:r>
        <w:t xml:space="preserve"> deve ir para </w:t>
      </w:r>
      <w:r>
        <w:rPr>
          <w:rFonts w:ascii="Consolas" w:hAnsi="Consolas"/>
          <w:color w:val="B42828"/>
          <w:sz w:val="19"/>
        </w:rPr>
        <w:t>&gt;=23.0.0</w:t>
      </w:r>
      <w:r>
        <w:t xml:space="preserve"> e o </w:t>
      </w:r>
      <w:r>
        <w:rPr>
          <w:rFonts w:ascii="Consolas" w:hAnsi="Consolas"/>
          <w:color w:val="B42828"/>
          <w:sz w:val="19"/>
        </w:rPr>
        <w:t>werkzeug</w:t>
      </w:r>
      <w:r>
        <w:t xml:space="preserve"> para </w:t>
      </w:r>
      <w:r>
        <w:rPr>
          <w:rFonts w:ascii="Consolas" w:hAnsi="Consolas"/>
          <w:color w:val="B42828"/>
          <w:sz w:val="19"/>
        </w:rPr>
        <w:t>&gt;=3.0.3</w:t>
      </w:r>
      <w:r>
        <w:t>.</w:t>
      </w:r>
    </w:p>
    <w:p>
      <w:pPr>
        <w:pStyle w:val="ListBullet"/>
        <w:spacing w:before="20" w:after="20"/>
      </w:pPr>
      <w:r>
        <w:rPr>
          <w:b/>
        </w:rPr>
        <w:t>Pista 2:</w:t>
      </w:r>
      <w:r>
        <w:t xml:space="preserve"> Como o </w:t>
      </w:r>
      <w:r>
        <w:rPr>
          <w:rFonts w:ascii="Consolas" w:hAnsi="Consolas"/>
          <w:color w:val="B42828"/>
          <w:sz w:val="19"/>
        </w:rPr>
        <w:t>flask</w:t>
      </w:r>
      <w:r>
        <w:t xml:space="preserve"> original (</w:t>
      </w:r>
      <w:r>
        <w:rPr>
          <w:rFonts w:ascii="Consolas" w:hAnsi="Consolas"/>
          <w:color w:val="B42828"/>
          <w:sz w:val="19"/>
        </w:rPr>
        <w:t>2.2.5</w:t>
      </w:r>
      <w:r>
        <w:t xml:space="preserve">) é rigidamente amarrado a versões antigas do </w:t>
      </w:r>
      <w:r>
        <w:rPr>
          <w:rFonts w:ascii="Consolas" w:hAnsi="Consolas"/>
          <w:color w:val="B42828"/>
          <w:sz w:val="19"/>
        </w:rPr>
        <w:t>werkzeug</w:t>
      </w:r>
      <w:r>
        <w:t xml:space="preserve">, atualize também o </w:t>
      </w:r>
      <w:r>
        <w:rPr>
          <w:rFonts w:ascii="Consolas" w:hAnsi="Consolas"/>
          <w:color w:val="B42828"/>
          <w:sz w:val="19"/>
        </w:rPr>
        <w:t>flask</w:t>
      </w:r>
      <w:r>
        <w:t xml:space="preserve"> para </w:t>
      </w:r>
      <w:r>
        <w:rPr>
          <w:rFonts w:ascii="Consolas" w:hAnsi="Consolas"/>
          <w:color w:val="B42828"/>
          <w:sz w:val="19"/>
        </w:rPr>
        <w:t>3.0.3</w:t>
      </w:r>
      <w:r>
        <w:t xml:space="preserve"> e o </w:t>
      </w:r>
      <w:r>
        <w:rPr>
          <w:rFonts w:ascii="Consolas" w:hAnsi="Consolas"/>
          <w:color w:val="B42828"/>
          <w:sz w:val="19"/>
        </w:rPr>
        <w:t>urllib3</w:t>
      </w:r>
      <w:r>
        <w:t xml:space="preserve"> para </w:t>
      </w:r>
      <w:r>
        <w:rPr>
          <w:rFonts w:ascii="Consolas" w:hAnsi="Consolas"/>
          <w:color w:val="B42828"/>
          <w:sz w:val="19"/>
        </w:rPr>
        <w:t>&gt;=2.2.2</w:t>
      </w:r>
      <w:r>
        <w:t xml:space="preserve"> (ou </w:t>
      </w:r>
      <w:r>
        <w:rPr>
          <w:rFonts w:ascii="Consolas" w:hAnsi="Consolas"/>
          <w:color w:val="B42828"/>
          <w:sz w:val="19"/>
        </w:rPr>
        <w:t>2.8.0</w:t>
      </w:r>
      <w:r>
        <w:t>).</w:t>
      </w:r>
    </w:p>
    <w:p>
      <w:pPr>
        <w:spacing w:before="40" w:after="80"/>
      </w:pPr>
      <w:r>
        <w:t>&lt;/details&gt;</w:t>
      </w:r>
    </w:p>
    <w:p>
      <w:pPr>
        <w:pStyle w:val="Heading4"/>
        <w:spacing w:before="160" w:after="40"/>
      </w:pPr>
      <w:r>
        <w:t>Diretrizes de Implementação</w:t>
      </w:r>
    </w:p>
    <w:p>
      <w:pPr>
        <w:pStyle w:val="ListBullet"/>
        <w:spacing w:before="20" w:after="20"/>
      </w:pPr>
      <w:r>
        <w:rPr>
          <w:b/>
        </w:rPr>
        <w:t>Atualização Semântica:</w:t>
      </w:r>
      <w:r>
        <w:t xml:space="preserve"> Inspecione a coluna </w:t>
      </w:r>
      <w:r>
        <w:rPr>
          <w:rFonts w:ascii="Consolas" w:hAnsi="Consolas"/>
          <w:color w:val="B42828"/>
          <w:sz w:val="19"/>
        </w:rPr>
        <w:t>Fixed Version</w:t>
      </w:r>
      <w:r>
        <w:t xml:space="preserve"> da tabela do Trivy e declare as versões recomendadas no </w:t>
      </w:r>
      <w:r>
        <w:rPr>
          <w:rFonts w:ascii="Consolas" w:hAnsi="Consolas"/>
          <w:color w:val="B42828"/>
          <w:sz w:val="19"/>
        </w:rPr>
        <w:t>requirements.txt</w:t>
      </w:r>
      <w:r>
        <w:t>.</w:t>
      </w:r>
    </w:p>
    <w:p>
      <w:pPr>
        <w:pStyle w:val="ListBullet"/>
        <w:spacing w:before="20" w:after="20"/>
      </w:pPr>
      <w:r>
        <w:rPr>
          <w:b/>
        </w:rPr>
        <w:t>Atenção ao Acoplamento:</w:t>
      </w:r>
      <w:r>
        <w:t xml:space="preserve"> Atualize o </w:t>
      </w:r>
      <w:r>
        <w:rPr>
          <w:rFonts w:ascii="Consolas" w:hAnsi="Consolas"/>
          <w:color w:val="B42828"/>
          <w:sz w:val="19"/>
        </w:rPr>
        <w:t>werkzeug</w:t>
      </w:r>
      <w:r>
        <w:t xml:space="preserve"> em conjunto com o </w:t>
      </w:r>
      <w:r>
        <w:rPr>
          <w:rFonts w:ascii="Consolas" w:hAnsi="Consolas"/>
          <w:color w:val="B42828"/>
          <w:sz w:val="19"/>
        </w:rPr>
        <w:t>flask</w:t>
      </w:r>
      <w:r>
        <w:t xml:space="preserve"> para manter total consistência entre os pacotes do ecossistema Pallets.</w:t>
      </w:r>
    </w:p>
    <w:p>
      <w:pPr>
        <w:pStyle w:val="ListBullet"/>
        <w:spacing w:before="20" w:after="20"/>
      </w:pPr>
      <w:r>
        <w:rPr>
          <w:b/>
        </w:rPr>
        <w:t>Roteiro de Depuração CLI:</w:t>
      </w:r>
      <w:r>
        <w:t xml:space="preserve"> Para verificar sintomas de quebra de import ou rodar o teste local de SCA, consulte [</w:t>
      </w:r>
      <w:r>
        <w:rPr>
          <w:rFonts w:ascii="Consolas" w:hAnsi="Consolas"/>
          <w:color w:val="B42828"/>
          <w:sz w:val="19"/>
        </w:rPr>
        <w:t>aluno/PLANO_DE_TESTES_DEBUGGING.md</w:t>
      </w:r>
      <w:r>
        <w:t>](./PLANO_DE_TESTES_DEBUGGING.md#3-etapa-2--sca--compatibilidade-de-bibliotecas-f2---nível-2-e-3).</w:t>
      </w:r>
    </w:p>
    <w:p>
      <w:pPr>
        <w:pStyle w:val="Heading4"/>
        <w:spacing w:before="160" w:after="40"/>
      </w:pPr>
      <w:r>
        <w:t>Prova de Validação</w:t>
      </w:r>
    </w:p>
    <w:p>
      <w:pPr>
        <w:spacing w:before="40" w:after="80"/>
      </w:pPr>
      <w:r>
        <w:t>O comando de scan do Trivy FS retorna: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Total: 0 (HIGH: 0, CRITICAL: 0)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40"/>
      </w:pPr>
      <w:r>
        <w:t>F3 — Injeção de SQL via Interpolação de Strings (`app/db.py`)</w:t>
      </w:r>
    </w:p>
    <w:p>
      <w:pPr>
        <w:pStyle w:val="Heading4"/>
        <w:spacing w:before="160" w:after="40"/>
      </w:pPr>
      <w:r>
        <w:t>Sintoma</w:t>
      </w:r>
    </w:p>
    <w:p>
      <w:pPr>
        <w:spacing w:before="40" w:after="80"/>
      </w:pPr>
      <w:r>
        <w:t xml:space="preserve">No step </w:t>
      </w:r>
      <w:r>
        <w:rPr>
          <w:rFonts w:ascii="Consolas" w:hAnsi="Consolas"/>
          <w:color w:val="B42828"/>
          <w:sz w:val="19"/>
        </w:rPr>
        <w:t>Análise SAST (Semgrep)</w:t>
      </w:r>
      <w:r>
        <w:t xml:space="preserve">, duas regras falham na linha 102 de </w:t>
      </w:r>
      <w:r>
        <w:rPr>
          <w:rFonts w:ascii="Consolas" w:hAnsi="Consolas"/>
          <w:color w:val="B42828"/>
          <w:sz w:val="19"/>
        </w:rPr>
        <w:t>app/db.py</w:t>
      </w:r>
      <w:r>
        <w:t>: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python.lang.security.audit.formatted-sql-query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python.sqlalchemy.security.audit.sqlalchemy-execute-raw-query</w:t>
      </w:r>
    </w:p>
    <w:p>
      <w:pPr>
        <w:pStyle w:val="Heading4"/>
        <w:spacing w:before="160" w:after="40"/>
      </w:pPr>
      <w:r>
        <w:t>Hipótese Técnica</w:t>
      </w:r>
    </w:p>
    <w:p>
      <w:pPr>
        <w:spacing w:before="40" w:after="80"/>
      </w:pPr>
      <w:r>
        <w:t xml:space="preserve">A função </w:t>
      </w:r>
      <w:r>
        <w:rPr>
          <w:rFonts w:ascii="Consolas" w:hAnsi="Consolas"/>
          <w:color w:val="B42828"/>
          <w:sz w:val="19"/>
        </w:rPr>
        <w:t>search_clients(name)</w:t>
      </w:r>
      <w:r>
        <w:t xml:space="preserve"> monta a consulta SQL através de interpolação direta (</w:t>
      </w:r>
      <w:r>
        <w:rPr>
          <w:rFonts w:ascii="Consolas" w:hAnsi="Consolas"/>
          <w:color w:val="B42828"/>
          <w:sz w:val="19"/>
        </w:rPr>
        <w:t>f"SELECT ... LIKE '%{name}%'"</w:t>
      </w:r>
      <w:r>
        <w:t xml:space="preserve">). Se o argumento </w:t>
      </w:r>
      <w:r>
        <w:rPr>
          <w:rFonts w:ascii="Consolas" w:hAnsi="Consolas"/>
          <w:color w:val="B42828"/>
          <w:sz w:val="19"/>
        </w:rPr>
        <w:t>name</w:t>
      </w:r>
      <w:r>
        <w:t xml:space="preserve"> contiver aspas simples ou metacaracteres SQL, o invasor altera a estrutura sintática da query no SQLite.</w:t>
      </w:r>
    </w:p>
    <w:p>
      <w:pPr>
        <w:pStyle w:val="Heading4"/>
        <w:spacing w:before="160" w:after="40"/>
      </w:pPr>
      <w:r>
        <w:t>Como Testar Localmente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docker run --rm -v "${PWD}:/src" semgrep/semgrep:1.78.0 semgrep --config auto /src/app</w:t>
            </w:r>
          </w:p>
        </w:tc>
      </w:tr>
    </w:tbl>
    <w:p/>
    <w:p>
      <w:pPr>
        <w:spacing w:before="40" w:after="80"/>
      </w:pPr>
      <w:r>
        <w:t>&lt;details&gt;</w:t>
      </w:r>
    </w:p>
    <w:p>
      <w:pPr>
        <w:spacing w:before="40" w:after="80"/>
      </w:pPr>
      <w:r>
        <w:t>&lt;summary&gt;💡 Pistas Progressivas (F3)&lt;/summary&gt;</w:t>
      </w:r>
    </w:p>
    <w:p>
      <w:pPr>
        <w:pStyle w:val="ListBullet"/>
        <w:spacing w:before="20" w:after="20"/>
      </w:pPr>
      <w:r>
        <w:rPr>
          <w:b/>
        </w:rPr>
        <w:t>Pista 1:</w:t>
      </w:r>
      <w:r>
        <w:t xml:space="preserve"> A interpolação de strings deve ser completamente eliminada da instrução SQL.</w:t>
      </w:r>
    </w:p>
    <w:p>
      <w:pPr>
        <w:pStyle w:val="ListBullet"/>
        <w:spacing w:before="20" w:after="20"/>
      </w:pPr>
      <w:r>
        <w:rPr>
          <w:b/>
        </w:rPr>
        <w:t>Pista 2:</w:t>
      </w:r>
      <w:r>
        <w:t xml:space="preserve"> No SQLite / Python DB-API, o caractere de substituição parametrizada é o ponto de interrogação </w:t>
      </w:r>
      <w:r>
        <w:rPr>
          <w:rFonts w:ascii="Consolas" w:hAnsi="Consolas"/>
          <w:color w:val="B42828"/>
          <w:sz w:val="19"/>
        </w:rPr>
        <w:t>?</w:t>
      </w:r>
      <w:r>
        <w:t xml:space="preserve">. O wildcard </w:t>
      </w:r>
      <w:r>
        <w:rPr>
          <w:rFonts w:ascii="Consolas" w:hAnsi="Consolas"/>
          <w:color w:val="B42828"/>
          <w:sz w:val="19"/>
        </w:rPr>
        <w:t>%</w:t>
      </w:r>
      <w:r>
        <w:t xml:space="preserve"> deve fazer parte do valor do parâmetro passado na tupla, e não estar hardcoded na string SQL.</w:t>
      </w:r>
    </w:p>
    <w:p>
      <w:pPr>
        <w:spacing w:before="40" w:after="80"/>
      </w:pPr>
      <w:r>
        <w:t>&lt;/details&gt;</w:t>
      </w:r>
    </w:p>
    <w:p>
      <w:pPr>
        <w:pStyle w:val="Heading4"/>
        <w:spacing w:before="160" w:after="40"/>
      </w:pPr>
      <w:r>
        <w:t>Diretrizes de Implementação</w:t>
      </w:r>
    </w:p>
    <w:p>
      <w:pPr>
        <w:pStyle w:val="ListBullet"/>
        <w:spacing w:before="20" w:after="20"/>
      </w:pPr>
      <w:r>
        <w:rPr>
          <w:b/>
        </w:rPr>
        <w:t>Eliminação de f-string:</w:t>
      </w:r>
      <w:r>
        <w:t xml:space="preserve"> Remova qualquer interpolação direta de texto na instrução SQL.</w:t>
      </w:r>
    </w:p>
    <w:p>
      <w:pPr>
        <w:pStyle w:val="ListBullet"/>
        <w:spacing w:before="20" w:after="20"/>
      </w:pPr>
      <w:r>
        <w:rPr>
          <w:b/>
        </w:rPr>
        <w:t>Parâmetros DB-API:</w:t>
      </w:r>
      <w:r>
        <w:t xml:space="preserve"> Utilize o placeholder </w:t>
      </w:r>
      <w:r>
        <w:rPr>
          <w:rFonts w:ascii="Consolas" w:hAnsi="Consolas"/>
          <w:color w:val="B42828"/>
          <w:sz w:val="19"/>
        </w:rPr>
        <w:t>?</w:t>
      </w:r>
      <w:r>
        <w:t xml:space="preserve"> nativo do SQLite na string da query e passe os valores com os wildcards </w:t>
      </w:r>
      <w:r>
        <w:rPr>
          <w:rFonts w:ascii="Consolas" w:hAnsi="Consolas"/>
          <w:color w:val="B42828"/>
          <w:sz w:val="19"/>
        </w:rPr>
        <w:t>%</w:t>
      </w:r>
      <w:r>
        <w:t xml:space="preserve"> na tupla de parâmetros do método </w:t>
      </w:r>
      <w:r>
        <w:rPr>
          <w:rFonts w:ascii="Consolas" w:hAnsi="Consolas"/>
          <w:color w:val="B42828"/>
          <w:sz w:val="19"/>
        </w:rPr>
        <w:t>.execute()</w:t>
      </w:r>
      <w:r>
        <w:t>.</w:t>
      </w:r>
    </w:p>
    <w:p>
      <w:pPr>
        <w:pStyle w:val="ListBullet"/>
        <w:spacing w:before="20" w:after="20"/>
      </w:pPr>
      <w:r>
        <w:rPr>
          <w:b/>
        </w:rPr>
        <w:t>Roteiro de Depuração CLI:</w:t>
      </w:r>
      <w:r>
        <w:t xml:space="preserve"> Para testar a regra do Semgrep e validar a suíte de testes unitários localmente, consulte [</w:t>
      </w:r>
      <w:r>
        <w:rPr>
          <w:rFonts w:ascii="Consolas" w:hAnsi="Consolas"/>
          <w:color w:val="B42828"/>
          <w:sz w:val="19"/>
        </w:rPr>
        <w:t>aluno/PLANO_DE_TESTES_DEBUGGING.md</w:t>
      </w:r>
      <w:r>
        <w:t>](./PLANO_DE_TESTES_DEBUGGING.md#5-etapa-4--sast--injeção-de-sql-f3---nível-3).</w:t>
      </w:r>
    </w:p>
    <w:p>
      <w:pPr>
        <w:pStyle w:val="Heading4"/>
        <w:spacing w:before="160" w:after="40"/>
      </w:pPr>
      <w:r>
        <w:t>Prova de Validação</w:t>
      </w:r>
    </w:p>
    <w:p>
      <w:pPr>
        <w:spacing w:before="40" w:after="80"/>
      </w:pPr>
      <w:r>
        <w:t xml:space="preserve">O Semgrep relata </w:t>
      </w:r>
      <w:r>
        <w:rPr>
          <w:rFonts w:ascii="Consolas" w:hAnsi="Consolas"/>
          <w:color w:val="B42828"/>
          <w:sz w:val="19"/>
        </w:rPr>
        <w:t>0 findings</w:t>
      </w:r>
      <w:r>
        <w:t xml:space="preserve"> e o exit code é </w:t>
      </w:r>
      <w:r>
        <w:rPr>
          <w:rFonts w:ascii="Consolas" w:hAnsi="Consolas"/>
          <w:color w:val="B42828"/>
          <w:sz w:val="19"/>
        </w:rPr>
        <w:t>0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40"/>
      </w:pPr>
      <w:r>
        <w:t>F4 — Hardening do Contêiner (`Dockerfile`)</w:t>
      </w:r>
    </w:p>
    <w:p>
      <w:pPr>
        <w:pStyle w:val="Heading4"/>
        <w:spacing w:before="160" w:after="40"/>
      </w:pPr>
      <w:r>
        <w:t>Sintoma</w:t>
      </w:r>
    </w:p>
    <w:p>
      <w:pPr>
        <w:pStyle w:val="ListBullet"/>
        <w:spacing w:before="20" w:after="20"/>
      </w:pPr>
      <w:r>
        <w:rPr>
          <w:b/>
        </w:rPr>
        <w:t>Hadolint:</w:t>
      </w:r>
      <w:r>
        <w:t xml:space="preserve"> Alerta </w:t>
      </w:r>
      <w:r>
        <w:rPr>
          <w:rFonts w:ascii="Consolas" w:hAnsi="Consolas"/>
          <w:color w:val="B42828"/>
          <w:sz w:val="19"/>
        </w:rPr>
        <w:t>DL3007</w:t>
      </w:r>
      <w:r>
        <w:t xml:space="preserve"> na linha 6 por usar </w:t>
      </w:r>
      <w:r>
        <w:rPr>
          <w:rFonts w:ascii="Consolas" w:hAnsi="Consolas"/>
          <w:color w:val="B42828"/>
          <w:sz w:val="19"/>
        </w:rPr>
        <w:t>FROM python:latest</w:t>
      </w:r>
      <w:r>
        <w:t>.</w:t>
      </w:r>
    </w:p>
    <w:p>
      <w:pPr>
        <w:pStyle w:val="ListBullet"/>
        <w:spacing w:before="20" w:after="20"/>
      </w:pPr>
      <w:r>
        <w:rPr>
          <w:b/>
        </w:rPr>
        <w:t>Trivy Image:</w:t>
      </w:r>
      <w:r>
        <w:t xml:space="preserve"> Alerta 14 vulnerabilidades críticas/altas nos pacotes Debian da imagem base.</w:t>
      </w:r>
    </w:p>
    <w:p>
      <w:pPr>
        <w:pStyle w:val="ListBullet"/>
        <w:spacing w:before="20" w:after="20"/>
      </w:pPr>
      <w:r>
        <w:rPr>
          <w:b/>
        </w:rPr>
        <w:t>Auditoria de Hardening:</w:t>
      </w:r>
      <w:r>
        <w:t xml:space="preserve"> O contêiner roda como </w:t>
      </w:r>
      <w:r>
        <w:rPr>
          <w:rFonts w:ascii="Consolas" w:hAnsi="Consolas"/>
          <w:color w:val="B42828"/>
          <w:sz w:val="19"/>
        </w:rPr>
        <w:t>root</w:t>
      </w:r>
      <w:r>
        <w:t xml:space="preserve">, não tem </w:t>
      </w:r>
      <w:r>
        <w:rPr>
          <w:rFonts w:ascii="Consolas" w:hAnsi="Consolas"/>
          <w:color w:val="B42828"/>
          <w:sz w:val="19"/>
        </w:rPr>
        <w:t>HEALTHCHECK</w:t>
      </w:r>
      <w:r>
        <w:t xml:space="preserve"> e inclui ferramentas desnecessárias em tempo de execução.</w:t>
      </w:r>
    </w:p>
    <w:p>
      <w:pPr>
        <w:pStyle w:val="Heading4"/>
        <w:spacing w:before="160" w:after="40"/>
      </w:pPr>
      <w:r>
        <w:t>Hipótese Técnica</w:t>
      </w:r>
    </w:p>
    <w:p>
      <w:pPr>
        <w:spacing w:before="40" w:after="80"/>
      </w:pPr>
      <w:r>
        <w:t xml:space="preserve">Imagens base </w:t>
      </w:r>
      <w:r>
        <w:rPr>
          <w:rFonts w:ascii="Consolas" w:hAnsi="Consolas"/>
          <w:color w:val="B42828"/>
          <w:sz w:val="19"/>
        </w:rPr>
        <w:t>:latest</w:t>
      </w:r>
      <w:r>
        <w:t xml:space="preserve"> são mutáveis e pesadas. Executar o processo como </w:t>
      </w:r>
      <w:r>
        <w:rPr>
          <w:rFonts w:ascii="Consolas" w:hAnsi="Consolas"/>
          <w:color w:val="B42828"/>
          <w:sz w:val="19"/>
        </w:rPr>
        <w:t>root</w:t>
      </w:r>
      <w:r>
        <w:t xml:space="preserve"> permite que qualquer exploração de vulnerabilidade na aplicação resulte em controle administrativo do contêiner.</w:t>
      </w:r>
    </w:p>
    <w:p>
      <w:pPr>
        <w:pStyle w:val="Heading4"/>
        <w:spacing w:before="160" w:after="40"/>
      </w:pPr>
      <w:r>
        <w:t>Como Testar Localmente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Get-Content Dockerfile | docker run --rm -i hadolint/hadolint:v2.12.0</w:t>
            </w:r>
          </w:p>
        </w:tc>
      </w:tr>
    </w:tbl>
    <w:p/>
    <w:p>
      <w:pPr>
        <w:spacing w:before="40" w:after="80"/>
      </w:pPr>
      <w:r>
        <w:t>&lt;details&gt;</w:t>
      </w:r>
    </w:p>
    <w:p>
      <w:pPr>
        <w:spacing w:before="40" w:after="80"/>
      </w:pPr>
      <w:r>
        <w:t>&lt;summary&gt;💡 Pistas Progressivas (F4)&lt;/summary&gt;</w:t>
      </w:r>
    </w:p>
    <w:p>
      <w:pPr>
        <w:pStyle w:val="ListBullet"/>
        <w:spacing w:before="20" w:after="20"/>
      </w:pPr>
      <w:r>
        <w:rPr>
          <w:b/>
        </w:rPr>
        <w:t>Pista 1:</w:t>
      </w:r>
      <w:r>
        <w:t xml:space="preserve"> Use uma imagem minimalista e com versão fixada: </w:t>
      </w:r>
      <w:r>
        <w:rPr>
          <w:rFonts w:ascii="Consolas" w:hAnsi="Consolas"/>
          <w:color w:val="B42828"/>
          <w:sz w:val="19"/>
        </w:rPr>
        <w:t>python:3.11-slim</w:t>
      </w:r>
      <w:r>
        <w:t>.</w:t>
      </w:r>
    </w:p>
    <w:p>
      <w:pPr>
        <w:pStyle w:val="ListBullet"/>
        <w:spacing w:before="20" w:after="20"/>
      </w:pPr>
      <w:r>
        <w:rPr>
          <w:b/>
        </w:rPr>
        <w:t>Pista 2:</w:t>
      </w:r>
      <w:r>
        <w:t xml:space="preserve"> Implemente </w:t>
      </w:r>
      <w:r>
        <w:rPr>
          <w:b/>
        </w:rPr>
        <w:t>Multi-stage Build</w:t>
      </w:r>
      <w:r>
        <w:t xml:space="preserve">: compile e instale as dependências com </w:t>
      </w:r>
      <w:r>
        <w:rPr>
          <w:rFonts w:ascii="Consolas" w:hAnsi="Consolas"/>
          <w:color w:val="B42828"/>
          <w:sz w:val="19"/>
        </w:rPr>
        <w:t>pip</w:t>
      </w:r>
      <w:r>
        <w:t xml:space="preserve"> em um primeiro estágio (</w:t>
      </w:r>
      <w:r>
        <w:rPr>
          <w:rFonts w:ascii="Consolas" w:hAnsi="Consolas"/>
          <w:color w:val="B42828"/>
          <w:sz w:val="19"/>
        </w:rPr>
        <w:t>AS builder</w:t>
      </w:r>
      <w:r>
        <w:t>) e copie apenas o resultado compilado para a imagem final de runtime.</w:t>
      </w:r>
    </w:p>
    <w:p>
      <w:pPr>
        <w:pStyle w:val="ListBullet"/>
        <w:spacing w:before="20" w:after="20"/>
      </w:pPr>
      <w:r>
        <w:rPr>
          <w:b/>
        </w:rPr>
        <w:t>Pista 3:</w:t>
      </w:r>
      <w:r>
        <w:t xml:space="preserve"> No estágio final, atualize pacotes da base Debian (</w:t>
      </w:r>
      <w:r>
        <w:rPr>
          <w:rFonts w:ascii="Consolas" w:hAnsi="Consolas"/>
          <w:color w:val="B42828"/>
          <w:sz w:val="19"/>
        </w:rPr>
        <w:t>apt-get update &amp;&amp; apt-get upgrade -y</w:t>
      </w:r>
      <w:r>
        <w:t>), crie um usuário sem privilégios (</w:t>
      </w:r>
      <w:r>
        <w:rPr>
          <w:rFonts w:ascii="Consolas" w:hAnsi="Consolas"/>
          <w:color w:val="B42828"/>
          <w:sz w:val="19"/>
        </w:rPr>
        <w:t>useradd -u 10001 -m nonroot</w:t>
      </w:r>
      <w:r>
        <w:t xml:space="preserve">), declare </w:t>
      </w:r>
      <w:r>
        <w:rPr>
          <w:rFonts w:ascii="Consolas" w:hAnsi="Consolas"/>
          <w:color w:val="B42828"/>
          <w:sz w:val="19"/>
        </w:rPr>
        <w:t>USER nonroot</w:t>
      </w:r>
      <w:r>
        <w:t xml:space="preserve"> e defina um </w:t>
      </w:r>
      <w:r>
        <w:rPr>
          <w:rFonts w:ascii="Consolas" w:hAnsi="Consolas"/>
          <w:color w:val="B42828"/>
          <w:sz w:val="19"/>
        </w:rPr>
        <w:t>HEALTHCHECK</w:t>
      </w:r>
      <w:r>
        <w:t xml:space="preserve"> apontando para </w:t>
      </w:r>
      <w:r>
        <w:rPr>
          <w:rFonts w:ascii="Consolas" w:hAnsi="Consolas"/>
          <w:color w:val="B42828"/>
          <w:sz w:val="19"/>
        </w:rPr>
        <w:t>/health</w:t>
      </w:r>
      <w:r>
        <w:t>.</w:t>
      </w:r>
    </w:p>
    <w:p>
      <w:pPr>
        <w:spacing w:before="40" w:after="80"/>
      </w:pPr>
      <w:r>
        <w:t>&lt;/details&gt;</w:t>
      </w:r>
    </w:p>
    <w:p>
      <w:pPr>
        <w:pStyle w:val="Heading4"/>
        <w:spacing w:before="160" w:after="40"/>
      </w:pPr>
      <w:r>
        <w:t>Diretrizes de Implementação</w:t>
      </w:r>
    </w:p>
    <w:p>
      <w:pPr>
        <w:pStyle w:val="ListBullet"/>
        <w:spacing w:before="20" w:after="20"/>
      </w:pPr>
      <w:r>
        <w:rPr>
          <w:b/>
        </w:rPr>
        <w:t>Multi-Stage Build:</w:t>
      </w:r>
      <w:r>
        <w:t xml:space="preserve"> Estruture o Dockerfile com um estágio </w:t>
      </w:r>
      <w:r>
        <w:rPr>
          <w:rFonts w:ascii="Consolas" w:hAnsi="Consolas"/>
          <w:color w:val="B42828"/>
          <w:sz w:val="19"/>
        </w:rPr>
        <w:t>builder</w:t>
      </w:r>
      <w:r>
        <w:t xml:space="preserve"> dedicado para compilação das dependências e um estágio final de runtime imutável e enxuto.</w:t>
      </w:r>
    </w:p>
    <w:p>
      <w:pPr>
        <w:pStyle w:val="ListBullet"/>
        <w:spacing w:before="20" w:after="20"/>
      </w:pPr>
      <w:r>
        <w:rPr>
          <w:b/>
        </w:rPr>
        <w:t>Imagem Base e Atualizações:</w:t>
      </w:r>
      <w:r>
        <w:t xml:space="preserve"> Adote imagem mínima estável (ex: </w:t>
      </w:r>
      <w:r>
        <w:rPr>
          <w:rFonts w:ascii="Consolas" w:hAnsi="Consolas"/>
          <w:color w:val="B42828"/>
          <w:sz w:val="19"/>
        </w:rPr>
        <w:t>python:3.11-slim</w:t>
      </w:r>
      <w:r>
        <w:t>) e aplique as atualizações de segurança do sistema operacional da base Debian.</w:t>
      </w:r>
    </w:p>
    <w:p>
      <w:pPr>
        <w:pStyle w:val="ListBullet"/>
        <w:spacing w:before="20" w:after="20"/>
      </w:pPr>
      <w:r>
        <w:rPr>
          <w:b/>
        </w:rPr>
        <w:t>Usuário sem Privilégios:</w:t>
      </w:r>
      <w:r>
        <w:t xml:space="preserve"> Crie um usuário dedicado (ex: </w:t>
      </w:r>
      <w:r>
        <w:rPr>
          <w:rFonts w:ascii="Consolas" w:hAnsi="Consolas"/>
          <w:color w:val="B42828"/>
          <w:sz w:val="19"/>
        </w:rPr>
        <w:t>nonroot</w:t>
      </w:r>
      <w:r>
        <w:t xml:space="preserve"> UID 10001), ajuste as permissões de gravação da pasta </w:t>
      </w:r>
      <w:r>
        <w:rPr>
          <w:rFonts w:ascii="Consolas" w:hAnsi="Consolas"/>
          <w:color w:val="B42828"/>
          <w:sz w:val="19"/>
        </w:rPr>
        <w:t>/app/instance</w:t>
      </w:r>
      <w:r>
        <w:t xml:space="preserve"> para o SQLite e ative </w:t>
      </w:r>
      <w:r>
        <w:rPr>
          <w:rFonts w:ascii="Consolas" w:hAnsi="Consolas"/>
          <w:color w:val="B42828"/>
          <w:sz w:val="19"/>
        </w:rPr>
        <w:t>USER nonroot</w:t>
      </w:r>
      <w:r>
        <w:t>.</w:t>
      </w:r>
    </w:p>
    <w:p>
      <w:pPr>
        <w:pStyle w:val="ListBullet"/>
        <w:spacing w:before="20" w:after="20"/>
      </w:pPr>
      <w:r>
        <w:rPr>
          <w:b/>
        </w:rPr>
        <w:t>Monitoramento:</w:t>
      </w:r>
      <w:r>
        <w:t xml:space="preserve"> Declare a instrução </w:t>
      </w:r>
      <w:r>
        <w:rPr>
          <w:rFonts w:ascii="Consolas" w:hAnsi="Consolas"/>
          <w:color w:val="B42828"/>
          <w:sz w:val="19"/>
        </w:rPr>
        <w:t>HEALTHCHECK</w:t>
      </w:r>
      <w:r>
        <w:t xml:space="preserve"> consultando o endpoint </w:t>
      </w:r>
      <w:r>
        <w:rPr>
          <w:rFonts w:ascii="Consolas" w:hAnsi="Consolas"/>
          <w:color w:val="B42828"/>
          <w:sz w:val="19"/>
        </w:rPr>
        <w:t>/health</w:t>
      </w:r>
      <w:r>
        <w:t>.</w:t>
      </w:r>
    </w:p>
    <w:p>
      <w:pPr>
        <w:pStyle w:val="ListBullet"/>
        <w:spacing w:before="20" w:after="20"/>
      </w:pPr>
      <w:r>
        <w:rPr>
          <w:b/>
        </w:rPr>
        <w:t>Roteiro de Depuração CLI:</w:t>
      </w:r>
      <w:r>
        <w:t xml:space="preserve"> Para comandos de compilação, linter Hadolint e resolução de erros de permissão de escrita no SQLite, consulte [</w:t>
      </w:r>
      <w:r>
        <w:rPr>
          <w:rFonts w:ascii="Consolas" w:hAnsi="Consolas"/>
          <w:color w:val="B42828"/>
          <w:sz w:val="19"/>
        </w:rPr>
        <w:t>aluno/PLANO_DE_TESTES_DEBUGGING.md</w:t>
      </w:r>
      <w:r>
        <w:t>](./PLANO_DE_TESTES_DEBUGGING.md#4-etapa-3--linter--hardening-do-dockerfile-f4---nível-2-e-3).</w:t>
      </w:r>
    </w:p>
    <w:p>
      <w:pPr>
        <w:pStyle w:val="Heading4"/>
        <w:spacing w:before="160" w:after="40"/>
      </w:pPr>
      <w:r>
        <w:t>Prova de Validação</w:t>
      </w:r>
    </w:p>
    <w:p>
      <w:pPr>
        <w:pStyle w:val="ListBullet"/>
        <w:spacing w:before="20" w:after="20"/>
      </w:pPr>
      <w:r>
        <w:t>Hadolint passa sem erros.</w:t>
      </w:r>
    </w:p>
    <w:p>
      <w:pPr>
        <w:pStyle w:val="ListBullet"/>
        <w:spacing w:before="20" w:after="20"/>
      </w:pPr>
      <w:r>
        <w:t>Trivy Image scan conclui com: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 xml:space="preserve">  Total: 0 (HIGH: 0, CRITICAL: 0)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40"/>
      </w:pPr>
      <w:r>
        <w:t>F1 — Higiene de Segredos (`.env` e `.gitignore`)</w:t>
      </w:r>
    </w:p>
    <w:p>
      <w:pPr>
        <w:pStyle w:val="Heading4"/>
        <w:spacing w:before="160" w:after="40"/>
      </w:pPr>
      <w:r>
        <w:t>Sintoma</w:t>
      </w:r>
    </w:p>
    <w:p>
      <w:pPr>
        <w:spacing w:before="40" w:after="80"/>
      </w:pPr>
      <w:r>
        <w:t xml:space="preserve">Arquivo </w:t>
      </w:r>
      <w:r>
        <w:rPr>
          <w:rFonts w:ascii="Consolas" w:hAnsi="Consolas"/>
          <w:color w:val="B42828"/>
          <w:sz w:val="19"/>
        </w:rPr>
        <w:t>.env</w:t>
      </w:r>
      <w:r>
        <w:t xml:space="preserve"> versionado no Git com credenciais sensíveis e ausente no </w:t>
      </w:r>
      <w:r>
        <w:rPr>
          <w:rFonts w:ascii="Consolas" w:hAnsi="Consolas"/>
          <w:color w:val="B42828"/>
          <w:sz w:val="19"/>
        </w:rPr>
        <w:t>.gitignore</w:t>
      </w:r>
      <w:r>
        <w:t>.</w:t>
      </w:r>
    </w:p>
    <w:p>
      <w:pPr>
        <w:pStyle w:val="Heading4"/>
        <w:spacing w:before="160" w:after="40"/>
      </w:pPr>
      <w:r>
        <w:t>Hipótese Técnica</w:t>
      </w:r>
    </w:p>
    <w:p>
      <w:pPr>
        <w:spacing w:before="40" w:after="80"/>
      </w:pPr>
      <w:r>
        <w:t>Segredos no repositório vazam para clones locais, forks e pipelines, permitindo que qualquer pessoa com acesso de leitura descriptografe sessões ou assuma contas de administrador.</w:t>
      </w:r>
    </w:p>
    <w:p>
      <w:pPr>
        <w:pStyle w:val="Heading4"/>
        <w:spacing w:before="160" w:after="40"/>
      </w:pPr>
      <w:r>
        <w:t>Como Testar Localmente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git ls-files .env</w:t>
            </w:r>
          </w:p>
        </w:tc>
      </w:tr>
    </w:tbl>
    <w:p/>
    <w:p>
      <w:pPr>
        <w:spacing w:before="40" w:after="80"/>
      </w:pPr>
      <w:r>
        <w:t>&lt;details&gt;</w:t>
      </w:r>
    </w:p>
    <w:p>
      <w:pPr>
        <w:spacing w:before="40" w:after="80"/>
      </w:pPr>
      <w:r>
        <w:t>&lt;summary&gt;💡 Pistas Progressivas (F1)&lt;/summary&gt;</w:t>
      </w:r>
    </w:p>
    <w:p>
      <w:pPr>
        <w:pStyle w:val="ListBullet"/>
        <w:spacing w:before="20" w:after="20"/>
      </w:pPr>
      <w:r>
        <w:rPr>
          <w:b/>
        </w:rPr>
        <w:t>Pista 1:</w:t>
      </w:r>
      <w:r>
        <w:t xml:space="preserve"> O </w:t>
      </w:r>
      <w:r>
        <w:rPr>
          <w:rFonts w:ascii="Consolas" w:hAnsi="Consolas"/>
          <w:color w:val="B42828"/>
          <w:sz w:val="19"/>
        </w:rPr>
        <w:t>.gitignore</w:t>
      </w:r>
      <w:r>
        <w:t xml:space="preserve"> precisa listar expressamente o arquivo </w:t>
      </w:r>
      <w:r>
        <w:rPr>
          <w:rFonts w:ascii="Consolas" w:hAnsi="Consolas"/>
          <w:color w:val="B42828"/>
          <w:sz w:val="19"/>
        </w:rPr>
        <w:t>.env</w:t>
      </w:r>
      <w:r>
        <w:t>.</w:t>
      </w:r>
    </w:p>
    <w:p>
      <w:pPr>
        <w:pStyle w:val="ListBullet"/>
        <w:spacing w:before="20" w:after="20"/>
      </w:pPr>
      <w:r>
        <w:rPr>
          <w:b/>
        </w:rPr>
        <w:t>Pista 2:</w:t>
      </w:r>
      <w:r>
        <w:t xml:space="preserve"> Adicionar ao </w:t>
      </w:r>
      <w:r>
        <w:rPr>
          <w:rFonts w:ascii="Consolas" w:hAnsi="Consolas"/>
          <w:color w:val="B42828"/>
          <w:sz w:val="19"/>
        </w:rPr>
        <w:t>.gitignore</w:t>
      </w:r>
      <w:r>
        <w:t xml:space="preserve"> não remove arquivos que já estavam rastreados pelo Git. Você deve executar </w:t>
      </w:r>
      <w:r>
        <w:rPr>
          <w:rFonts w:ascii="Consolas" w:hAnsi="Consolas"/>
          <w:color w:val="B42828"/>
          <w:sz w:val="19"/>
        </w:rPr>
        <w:t>git rm --cached .env</w:t>
      </w:r>
      <w:r>
        <w:t>.</w:t>
      </w:r>
    </w:p>
    <w:p>
      <w:pPr>
        <w:pStyle w:val="ListBullet"/>
        <w:spacing w:before="20" w:after="20"/>
      </w:pPr>
      <w:r>
        <w:rPr>
          <w:b/>
        </w:rPr>
        <w:t>Pista 3:</w:t>
      </w:r>
      <w:r>
        <w:t xml:space="preserve"> Disponibilize um </w:t>
      </w:r>
      <w:r>
        <w:rPr>
          <w:rFonts w:ascii="Consolas" w:hAnsi="Consolas"/>
          <w:color w:val="B42828"/>
          <w:sz w:val="19"/>
        </w:rPr>
        <w:t>.env.example</w:t>
      </w:r>
      <w:r>
        <w:t xml:space="preserve"> para que novos desenvolvedores saibam quais chaves configurar.</w:t>
      </w:r>
    </w:p>
    <w:p>
      <w:pPr>
        <w:spacing w:before="40" w:after="80"/>
      </w:pPr>
      <w:r>
        <w:t>&lt;/details&gt;</w:t>
      </w:r>
    </w:p>
    <w:p>
      <w:pPr>
        <w:pStyle w:val="Heading4"/>
        <w:spacing w:before="160" w:after="40"/>
      </w:pPr>
      <w:r>
        <w:t>Diretrizes de Implementação</w:t>
      </w:r>
    </w:p>
    <w:p>
      <w:pPr>
        <w:pStyle w:val="ListBullet"/>
        <w:spacing w:before="20" w:after="20"/>
      </w:pPr>
      <w:r>
        <w:rPr>
          <w:b/>
        </w:rPr>
        <w:t>Regras de Exclusão:</w:t>
      </w:r>
      <w:r>
        <w:t xml:space="preserve"> Adicione </w:t>
      </w:r>
      <w:r>
        <w:rPr>
          <w:rFonts w:ascii="Consolas" w:hAnsi="Consolas"/>
          <w:color w:val="B42828"/>
          <w:sz w:val="19"/>
        </w:rPr>
        <w:t>.env</w:t>
      </w:r>
      <w:r>
        <w:t xml:space="preserve"> ao </w:t>
      </w:r>
      <w:r>
        <w:rPr>
          <w:rFonts w:ascii="Consolas" w:hAnsi="Consolas"/>
          <w:color w:val="B42828"/>
          <w:sz w:val="19"/>
        </w:rPr>
        <w:t>.gitignore</w:t>
      </w:r>
      <w:r>
        <w:t xml:space="preserve"> para bloquear versionamentos futuros.</w:t>
      </w:r>
    </w:p>
    <w:p>
      <w:pPr>
        <w:pStyle w:val="ListBullet"/>
        <w:spacing w:before="20" w:after="20"/>
      </w:pPr>
      <w:r>
        <w:rPr>
          <w:b/>
        </w:rPr>
        <w:t>Modelo de Configuração:</w:t>
      </w:r>
      <w:r>
        <w:t xml:space="preserve"> Forneça um </w:t>
      </w:r>
      <w:r>
        <w:rPr>
          <w:rFonts w:ascii="Consolas" w:hAnsi="Consolas"/>
          <w:color w:val="B42828"/>
          <w:sz w:val="19"/>
        </w:rPr>
        <w:t>.env.example</w:t>
      </w:r>
      <w:r>
        <w:t xml:space="preserve"> com chaves estruturadas e valores genéricos de placeholder.</w:t>
      </w:r>
    </w:p>
    <w:p>
      <w:pPr>
        <w:pStyle w:val="ListBullet"/>
        <w:spacing w:before="20" w:after="20"/>
      </w:pPr>
      <w:r>
        <w:rPr>
          <w:b/>
        </w:rPr>
        <w:t>Desindexação no Git:</w:t>
      </w:r>
      <w:r>
        <w:t xml:space="preserve"> Remova o arquivo sensível do índice do Git (</w:t>
      </w:r>
      <w:r>
        <w:rPr>
          <w:rFonts w:ascii="Consolas" w:hAnsi="Consolas"/>
          <w:color w:val="B42828"/>
          <w:sz w:val="19"/>
        </w:rPr>
        <w:t>git rm --cached .env</w:t>
      </w:r>
      <w:r>
        <w:t>) sem apagá-lo do seu ambiente local de desenvolvimento.</w:t>
      </w:r>
    </w:p>
    <w:p>
      <w:pPr>
        <w:pStyle w:val="ListBullet"/>
        <w:spacing w:before="20" w:after="20"/>
      </w:pPr>
      <w:r>
        <w:rPr>
          <w:b/>
        </w:rPr>
        <w:t>Roteiro de Depuração CLI:</w:t>
      </w:r>
      <w:r>
        <w:t xml:space="preserve"> Para validar o estado do repositório e checagens de segredos, consulte [</w:t>
      </w:r>
      <w:r>
        <w:rPr>
          <w:rFonts w:ascii="Consolas" w:hAnsi="Consolas"/>
          <w:color w:val="B42828"/>
          <w:sz w:val="19"/>
        </w:rPr>
        <w:t>aluno/PLANO_DE_TESTES_DEBUGGING.md</w:t>
      </w:r>
      <w:r>
        <w:t>](./PLANO_DE_TESTES_DEBUGGING.md#2-etapa-1--higiene-de-repositório--segredos-f1---nível-2-e-3).</w:t>
      </w:r>
    </w:p>
    <w:p>
      <w:pPr>
        <w:pStyle w:val="Heading4"/>
        <w:spacing w:before="160" w:after="40"/>
      </w:pPr>
      <w:r>
        <w:t>Prova de Validação</w:t>
      </w:r>
    </w:p>
    <w:p>
      <w:pPr>
        <w:spacing w:before="40" w:after="80"/>
      </w:pPr>
      <w:r>
        <w:rPr>
          <w:rFonts w:ascii="Consolas" w:hAnsi="Consolas"/>
          <w:color w:val="B42828"/>
          <w:sz w:val="19"/>
        </w:rPr>
        <w:t>git ls-files .env</w:t>
      </w:r>
      <w:r>
        <w:t xml:space="preserve"> retorna vazio e </w:t>
      </w:r>
      <w:r>
        <w:rPr>
          <w:rFonts w:ascii="Consolas" w:hAnsi="Consolas"/>
          <w:color w:val="B42828"/>
          <w:sz w:val="19"/>
        </w:rPr>
        <w:t>git status</w:t>
      </w:r>
      <w:r>
        <w:t xml:space="preserve"> mostra o repositório limpo.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40"/>
      </w:pPr>
      <w:r>
        <w:t>F7 — Hardening de Infraestrutura como Código (`docker-compose.yml`)</w:t>
      </w:r>
    </w:p>
    <w:p>
      <w:pPr>
        <w:pStyle w:val="Heading4"/>
        <w:spacing w:before="160" w:after="40"/>
      </w:pPr>
      <w:r>
        <w:t>Sintoma</w:t>
      </w:r>
    </w:p>
    <w:p>
      <w:pPr>
        <w:spacing w:before="40" w:after="80"/>
      </w:pPr>
      <w:r>
        <w:t xml:space="preserve">No arquivo </w:t>
      </w:r>
      <w:r>
        <w:rPr>
          <w:rFonts w:ascii="Consolas" w:hAnsi="Consolas"/>
          <w:color w:val="B42828"/>
          <w:sz w:val="19"/>
        </w:rPr>
        <w:t>docker-compose.yml</w:t>
      </w:r>
      <w:r>
        <w:t xml:space="preserve">, encontramos flags de alto risco: </w:t>
      </w:r>
      <w:r>
        <w:rPr>
          <w:rFonts w:ascii="Consolas" w:hAnsi="Consolas"/>
          <w:color w:val="B42828"/>
          <w:sz w:val="19"/>
        </w:rPr>
        <w:t>privileged: true</w:t>
      </w:r>
      <w:r>
        <w:t xml:space="preserve">, montagem de </w:t>
      </w:r>
      <w:r>
        <w:rPr>
          <w:rFonts w:ascii="Consolas" w:hAnsi="Consolas"/>
          <w:color w:val="B42828"/>
          <w:sz w:val="19"/>
        </w:rPr>
        <w:t>/var/run/docker.sock</w:t>
      </w:r>
      <w:r>
        <w:t xml:space="preserve">, porta de desenvolvimento </w:t>
      </w:r>
      <w:r>
        <w:rPr>
          <w:rFonts w:ascii="Consolas" w:hAnsi="Consolas"/>
          <w:color w:val="B42828"/>
          <w:sz w:val="19"/>
        </w:rPr>
        <w:t>5000:5000</w:t>
      </w:r>
      <w:r>
        <w:t xml:space="preserve"> e chave secreta inline.</w:t>
      </w:r>
    </w:p>
    <w:p>
      <w:pPr>
        <w:pStyle w:val="Heading4"/>
        <w:spacing w:before="160" w:after="40"/>
      </w:pPr>
      <w:r>
        <w:t>Hipótese Técnica</w:t>
      </w:r>
    </w:p>
    <w:p>
      <w:pPr>
        <w:spacing w:before="40" w:after="80"/>
      </w:pPr>
      <w:r>
        <w:t xml:space="preserve">A flag </w:t>
      </w:r>
      <w:r>
        <w:rPr>
          <w:rFonts w:ascii="Consolas" w:hAnsi="Consolas"/>
          <w:color w:val="B42828"/>
          <w:sz w:val="19"/>
        </w:rPr>
        <w:t>privileged: true</w:t>
      </w:r>
      <w:r>
        <w:t xml:space="preserve"> e a exposição do socket do Docker no contêiner anulam qualquer isolamento do kernel Linux, viabilizando </w:t>
      </w:r>
      <w:r>
        <w:rPr>
          <w:b/>
        </w:rPr>
        <w:t>Container Breakout</w:t>
      </w:r>
      <w:r>
        <w:t xml:space="preserve"> (escape de contêiner e takeover completo do host).</w:t>
      </w:r>
    </w:p>
    <w:p>
      <w:pPr>
        <w:spacing w:before="40" w:after="80"/>
      </w:pPr>
      <w:r>
        <w:t>&lt;details&gt;</w:t>
      </w:r>
    </w:p>
    <w:p>
      <w:pPr>
        <w:spacing w:before="40" w:after="80"/>
      </w:pPr>
      <w:r>
        <w:t>&lt;summary&gt;💡 Pistas Progressivas (F7)&lt;/summary&gt;</w:t>
      </w:r>
    </w:p>
    <w:p>
      <w:pPr>
        <w:pStyle w:val="ListBullet"/>
        <w:spacing w:before="20" w:after="20"/>
      </w:pPr>
      <w:r>
        <w:rPr>
          <w:b/>
        </w:rPr>
        <w:t>Pista 1:</w:t>
      </w:r>
      <w:r>
        <w:t xml:space="preserve"> Remova </w:t>
      </w:r>
      <w:r>
        <w:rPr>
          <w:rFonts w:ascii="Consolas" w:hAnsi="Consolas"/>
          <w:color w:val="B42828"/>
          <w:sz w:val="19"/>
        </w:rPr>
        <w:t>privileged: true</w:t>
      </w:r>
      <w:r>
        <w:t xml:space="preserve"> e a seção de volumes com </w:t>
      </w:r>
      <w:r>
        <w:rPr>
          <w:rFonts w:ascii="Consolas" w:hAnsi="Consolas"/>
          <w:color w:val="B42828"/>
          <w:sz w:val="19"/>
        </w:rPr>
        <w:t>docker.sock</w:t>
      </w:r>
      <w:r>
        <w:t>.</w:t>
      </w:r>
    </w:p>
    <w:p>
      <w:pPr>
        <w:pStyle w:val="ListBullet"/>
        <w:spacing w:before="20" w:after="20"/>
      </w:pPr>
      <w:r>
        <w:rPr>
          <w:b/>
        </w:rPr>
        <w:t>Pista 2:</w:t>
      </w:r>
      <w:r>
        <w:t xml:space="preserve"> Ajuste a porta mapeada para a porta padrão de produção (</w:t>
      </w:r>
      <w:r>
        <w:rPr>
          <w:rFonts w:ascii="Consolas" w:hAnsi="Consolas"/>
          <w:color w:val="B42828"/>
          <w:sz w:val="19"/>
        </w:rPr>
        <w:t>8080:8080</w:t>
      </w:r>
      <w:r>
        <w:t xml:space="preserve">) e utilize referências de variáveis de ambiente no </w:t>
      </w:r>
      <w:r>
        <w:rPr>
          <w:rFonts w:ascii="Consolas" w:hAnsi="Consolas"/>
          <w:color w:val="B42828"/>
          <w:sz w:val="19"/>
        </w:rPr>
        <w:t>SECRET_KEY</w:t>
      </w:r>
      <w:r>
        <w:t>.</w:t>
      </w:r>
    </w:p>
    <w:p>
      <w:pPr>
        <w:spacing w:before="40" w:after="80"/>
      </w:pPr>
      <w:r>
        <w:t>&lt;/details&gt;</w:t>
      </w:r>
    </w:p>
    <w:p>
      <w:pPr>
        <w:pStyle w:val="Heading4"/>
        <w:spacing w:before="160" w:after="40"/>
      </w:pPr>
      <w:r>
        <w:t>Diretrizes de Implementação</w:t>
      </w:r>
    </w:p>
    <w:p>
      <w:pPr>
        <w:pStyle w:val="ListBullet"/>
        <w:spacing w:before="20" w:after="20"/>
      </w:pPr>
      <w:r>
        <w:rPr>
          <w:b/>
        </w:rPr>
        <w:t>Menor Privilégio no Daemon:</w:t>
      </w:r>
      <w:r>
        <w:t xml:space="preserve"> Remova imediatamente </w:t>
      </w:r>
      <w:r>
        <w:rPr>
          <w:rFonts w:ascii="Consolas" w:hAnsi="Consolas"/>
          <w:color w:val="B42828"/>
          <w:sz w:val="19"/>
        </w:rPr>
        <w:t>privileged: true</w:t>
      </w:r>
      <w:r>
        <w:t xml:space="preserve"> e a montagem direta do socket </w:t>
      </w:r>
      <w:r>
        <w:rPr>
          <w:rFonts w:ascii="Consolas" w:hAnsi="Consolas"/>
          <w:color w:val="B42828"/>
          <w:sz w:val="19"/>
        </w:rPr>
        <w:t>/var/run/docker.sock</w:t>
      </w:r>
      <w:r>
        <w:t xml:space="preserve"> do contêiner da aplicação.</w:t>
      </w:r>
    </w:p>
    <w:p>
      <w:pPr>
        <w:pStyle w:val="ListBullet"/>
        <w:spacing w:before="20" w:after="20"/>
      </w:pPr>
      <w:r>
        <w:rPr>
          <w:b/>
        </w:rPr>
        <w:t>Higiene de Portas e Segredos:</w:t>
      </w:r>
      <w:r>
        <w:t xml:space="preserve"> Mapeie exclusivamente a porta de produção (</w:t>
      </w:r>
      <w:r>
        <w:rPr>
          <w:rFonts w:ascii="Consolas" w:hAnsi="Consolas"/>
          <w:color w:val="B42828"/>
          <w:sz w:val="19"/>
        </w:rPr>
        <w:t>8080:8080</w:t>
      </w:r>
      <w:r>
        <w:t>) e utilize referências a variáveis de ambiente em vez de senhas hardcoded.</w:t>
      </w:r>
    </w:p>
    <w:p>
      <w:pPr>
        <w:pStyle w:val="ListBullet"/>
        <w:spacing w:before="20" w:after="20"/>
      </w:pPr>
      <w:r>
        <w:rPr>
          <w:b/>
        </w:rPr>
        <w:t>Isolamento de Volumes:</w:t>
      </w:r>
      <w:r>
        <w:t xml:space="preserve"> Utilize volumes específicos para persistência de dados em vez de montar o sistema de arquivos raiz do hospedeiro.</w:t>
      </w:r>
    </w:p>
    <w:p>
      <w:pPr>
        <w:pStyle w:val="ListBullet"/>
        <w:spacing w:before="20" w:after="20"/>
      </w:pPr>
      <w:r>
        <w:rPr>
          <w:b/>
        </w:rPr>
        <w:t>Roteiro de Depuração CLI:</w:t>
      </w:r>
      <w:r>
        <w:t xml:space="preserve"> Para validar a sintaxe da orquestração e testes de inicialização local, consulte [</w:t>
      </w:r>
      <w:r>
        <w:rPr>
          <w:rFonts w:ascii="Consolas" w:hAnsi="Consolas"/>
          <w:color w:val="B42828"/>
          <w:sz w:val="19"/>
        </w:rPr>
        <w:t>aluno/PLANO_DE_TESTES_DEBUGGING.md</w:t>
      </w:r>
      <w:r>
        <w:t>](./PLANO_DE_TESTES_DEBUGGING.md#6-etapa-5--iac-menor-privilégio--headers-dast-f5-f6-f7---nível-3).</w:t>
      </w:r>
    </w:p>
    <w:p>
      <w:pPr>
        <w:pStyle w:val="Heading4"/>
        <w:spacing w:before="160" w:after="40"/>
      </w:pPr>
      <w:r>
        <w:t>Prova de Validação</w:t>
      </w:r>
    </w:p>
    <w:p>
      <w:pPr>
        <w:spacing w:before="40" w:after="80"/>
      </w:pPr>
      <w:r>
        <w:t xml:space="preserve">Inspecione o arquivo corrigido: sem </w:t>
      </w:r>
      <w:r>
        <w:rPr>
          <w:rFonts w:ascii="Consolas" w:hAnsi="Consolas"/>
          <w:color w:val="B42828"/>
          <w:sz w:val="19"/>
        </w:rPr>
        <w:t>privileged</w:t>
      </w:r>
      <w:r>
        <w:t xml:space="preserve">, sem </w:t>
      </w:r>
      <w:r>
        <w:rPr>
          <w:rFonts w:ascii="Consolas" w:hAnsi="Consolas"/>
          <w:color w:val="B42828"/>
          <w:sz w:val="19"/>
        </w:rPr>
        <w:t>docker.sock</w:t>
      </w:r>
      <w:r>
        <w:t xml:space="preserve"> montado e sem portas de desenvolvimento abertas.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40"/>
      </w:pPr>
      <w:r>
        <w:t>F6 — Quebra de Privilégio Mínimo e RBAC (`app/db.py` e `app/main.py`)</w:t>
      </w:r>
    </w:p>
    <w:p>
      <w:pPr>
        <w:pStyle w:val="Heading4"/>
        <w:spacing w:before="160" w:after="40"/>
      </w:pPr>
      <w:r>
        <w:t>Sintoma</w:t>
      </w:r>
    </w:p>
    <w:p>
      <w:pPr>
        <w:pStyle w:val="ListNumber"/>
        <w:spacing w:before="20" w:after="20"/>
      </w:pPr>
      <w:r>
        <w:t xml:space="preserve">Em </w:t>
      </w:r>
      <w:r>
        <w:rPr>
          <w:rFonts w:ascii="Consolas" w:hAnsi="Consolas"/>
          <w:color w:val="B42828"/>
          <w:sz w:val="19"/>
        </w:rPr>
        <w:t>app/db.py</w:t>
      </w:r>
      <w:r>
        <w:t xml:space="preserve"> (linha 58): </w:t>
      </w:r>
      <w:r>
        <w:rPr>
          <w:rFonts w:ascii="Consolas" w:hAnsi="Consolas"/>
          <w:color w:val="B42828"/>
          <w:sz w:val="19"/>
        </w:rPr>
        <w:t>create_user</w:t>
      </w:r>
      <w:r>
        <w:t xml:space="preserve"> cria usuários com papel </w:t>
      </w:r>
      <w:r>
        <w:rPr>
          <w:rFonts w:ascii="Consolas" w:hAnsi="Consolas"/>
          <w:color w:val="B42828"/>
          <w:sz w:val="19"/>
        </w:rPr>
        <w:t>admin</w:t>
      </w:r>
      <w:r>
        <w:t xml:space="preserve"> por padrão (</w:t>
      </w:r>
      <w:r>
        <w:rPr>
          <w:rFonts w:ascii="Consolas" w:hAnsi="Consolas"/>
          <w:color w:val="B42828"/>
          <w:sz w:val="19"/>
        </w:rPr>
        <w:t>role="admin"</w:t>
      </w:r>
      <w:r>
        <w:t>).</w:t>
      </w:r>
    </w:p>
    <w:p>
      <w:pPr>
        <w:pStyle w:val="ListNumber"/>
        <w:spacing w:before="20" w:after="20"/>
      </w:pPr>
      <w:r>
        <w:t xml:space="preserve">Em </w:t>
      </w:r>
      <w:r>
        <w:rPr>
          <w:rFonts w:ascii="Consolas" w:hAnsi="Consolas"/>
          <w:color w:val="B42828"/>
          <w:sz w:val="19"/>
        </w:rPr>
        <w:t>app/main.py</w:t>
      </w:r>
      <w:r>
        <w:t xml:space="preserve"> (linhas 92 a 94): a rota </w:t>
      </w:r>
      <w:r>
        <w:rPr>
          <w:rFonts w:ascii="Consolas" w:hAnsi="Consolas"/>
          <w:color w:val="B42828"/>
          <w:sz w:val="19"/>
        </w:rPr>
        <w:t>/admin/users/&lt;int:user_id&gt;/role</w:t>
      </w:r>
      <w:r>
        <w:t xml:space="preserve"> possui apenas </w:t>
      </w:r>
      <w:r>
        <w:rPr>
          <w:rFonts w:ascii="Consolas" w:hAnsi="Consolas"/>
          <w:color w:val="B42828"/>
          <w:sz w:val="19"/>
        </w:rPr>
        <w:t>@auth.login_required</w:t>
      </w:r>
      <w:r>
        <w:t>, permitindo que qualquer usuário autenticado altere papéis.</w:t>
      </w:r>
    </w:p>
    <w:p>
      <w:pPr>
        <w:pStyle w:val="Heading4"/>
        <w:spacing w:before="160" w:after="40"/>
      </w:pPr>
      <w:r>
        <w:t>Hipótese Técnica</w:t>
      </w:r>
    </w:p>
    <w:p>
      <w:pPr>
        <w:spacing w:before="40" w:after="80"/>
      </w:pPr>
      <w:r>
        <w:t>Violação de controle de acesso (Broken Access Control). Usuários comuns conseguem se auto-promover para administradores (elevação vertical de privilégios).</w:t>
      </w:r>
    </w:p>
    <w:p>
      <w:pPr>
        <w:spacing w:before="40" w:after="80"/>
      </w:pPr>
      <w:r>
        <w:t>&lt;details&gt;</w:t>
      </w:r>
    </w:p>
    <w:p>
      <w:pPr>
        <w:spacing w:before="40" w:after="80"/>
      </w:pPr>
      <w:r>
        <w:t>&lt;summary&gt;💡 Pistas Progressivas (F6)&lt;/summary&gt;</w:t>
      </w:r>
    </w:p>
    <w:p>
      <w:pPr>
        <w:pStyle w:val="ListBullet"/>
        <w:spacing w:before="20" w:after="20"/>
      </w:pPr>
      <w:r>
        <w:rPr>
          <w:b/>
        </w:rPr>
        <w:t>Pista 1:</w:t>
      </w:r>
      <w:r>
        <w:t xml:space="preserve"> O papel default ao registrar um usuário deve ser </w:t>
      </w:r>
      <w:r>
        <w:rPr>
          <w:rFonts w:ascii="Consolas" w:hAnsi="Consolas"/>
          <w:color w:val="B42828"/>
          <w:sz w:val="19"/>
        </w:rPr>
        <w:t>"client"</w:t>
      </w:r>
      <w:r>
        <w:t>.</w:t>
      </w:r>
    </w:p>
    <w:p>
      <w:pPr>
        <w:pStyle w:val="ListBullet"/>
        <w:spacing w:before="20" w:after="20"/>
      </w:pPr>
      <w:r>
        <w:rPr>
          <w:b/>
        </w:rPr>
        <w:t>Pista 2:</w:t>
      </w:r>
      <w:r>
        <w:t xml:space="preserve"> O decorador </w:t>
      </w:r>
      <w:r>
        <w:rPr>
          <w:rFonts w:ascii="Consolas" w:hAnsi="Consolas"/>
          <w:color w:val="B42828"/>
          <w:sz w:val="19"/>
        </w:rPr>
        <w:t>@auth.require_role("admin")</w:t>
      </w:r>
      <w:r>
        <w:t xml:space="preserve"> já existe na aplicação. Ele deve ser adicionado na rota </w:t>
      </w:r>
      <w:r>
        <w:rPr>
          <w:rFonts w:ascii="Consolas" w:hAnsi="Consolas"/>
          <w:color w:val="B42828"/>
          <w:sz w:val="19"/>
        </w:rPr>
        <w:t>/admin/users/&lt;int:user_id&gt;/role</w:t>
      </w:r>
      <w:r>
        <w:t>.</w:t>
      </w:r>
    </w:p>
    <w:p>
      <w:pPr>
        <w:pStyle w:val="ListBullet"/>
        <w:spacing w:before="20" w:after="20"/>
      </w:pPr>
      <w:r>
        <w:rPr>
          <w:b/>
        </w:rPr>
        <w:t>Atenção à ordem dos decoradores em Flask:</w:t>
      </w:r>
      <w:r>
        <w:t xml:space="preserve"> O decorador de rota </w:t>
      </w:r>
      <w:r>
        <w:rPr>
          <w:rFonts w:ascii="Consolas" w:hAnsi="Consolas"/>
          <w:color w:val="B42828"/>
          <w:sz w:val="19"/>
        </w:rPr>
        <w:t>@bp.post(...)</w:t>
      </w:r>
      <w:r>
        <w:t xml:space="preserve"> deve ficar </w:t>
      </w:r>
      <w:r>
        <w:rPr>
          <w:b/>
        </w:rPr>
        <w:t>por fora</w:t>
      </w:r>
      <w:r>
        <w:t xml:space="preserve"> (acima), e o decorador de verificação </w:t>
      </w:r>
      <w:r>
        <w:rPr>
          <w:rFonts w:ascii="Consolas" w:hAnsi="Consolas"/>
          <w:color w:val="B42828"/>
          <w:sz w:val="19"/>
        </w:rPr>
        <w:t>@auth.require_role("admin")</w:t>
      </w:r>
      <w:r>
        <w:t xml:space="preserve"> logo abaixo dele, imediatamente antes da função </w:t>
      </w:r>
      <w:r>
        <w:rPr>
          <w:rFonts w:ascii="Consolas" w:hAnsi="Consolas"/>
          <w:color w:val="B42828"/>
          <w:sz w:val="19"/>
        </w:rPr>
        <w:t>def admin_set_role(user_id):</w:t>
      </w:r>
      <w:r>
        <w:t>.</w:t>
      </w:r>
    </w:p>
    <w:p>
      <w:pPr>
        <w:spacing w:before="40" w:after="80"/>
      </w:pPr>
      <w:r>
        <w:t>&lt;/details&gt;</w:t>
      </w:r>
    </w:p>
    <w:p>
      <w:pPr>
        <w:pStyle w:val="Heading4"/>
        <w:spacing w:before="160" w:after="40"/>
      </w:pPr>
      <w:r>
        <w:t>Diretrizes de Implementação</w:t>
      </w:r>
    </w:p>
    <w:p>
      <w:pPr>
        <w:pStyle w:val="ListBullet"/>
        <w:spacing w:before="20" w:after="20"/>
      </w:pPr>
      <w:r>
        <w:rPr>
          <w:b/>
        </w:rPr>
        <w:t>Perfil Default Seguro:</w:t>
      </w:r>
      <w:r>
        <w:t xml:space="preserve"> Altere o valor default do parâmetro de criação de usuários em </w:t>
      </w:r>
      <w:r>
        <w:rPr>
          <w:rFonts w:ascii="Consolas" w:hAnsi="Consolas"/>
          <w:color w:val="B42828"/>
          <w:sz w:val="19"/>
        </w:rPr>
        <w:t>app/db.py</w:t>
      </w:r>
      <w:r>
        <w:t xml:space="preserve"> para </w:t>
      </w:r>
      <w:r>
        <w:rPr>
          <w:rFonts w:ascii="Consolas" w:hAnsi="Consolas"/>
          <w:color w:val="B42828"/>
          <w:sz w:val="19"/>
        </w:rPr>
        <w:t>"client"</w:t>
      </w:r>
      <w:r>
        <w:t>.</w:t>
      </w:r>
    </w:p>
    <w:p>
      <w:pPr>
        <w:pStyle w:val="ListBullet"/>
        <w:spacing w:before="20" w:after="20"/>
      </w:pPr>
      <w:r>
        <w:rPr>
          <w:b/>
        </w:rPr>
        <w:t>Proteção de Rota com Decorador:</w:t>
      </w:r>
      <w:r>
        <w:t xml:space="preserve"> Em </w:t>
      </w:r>
      <w:r>
        <w:rPr>
          <w:rFonts w:ascii="Consolas" w:hAnsi="Consolas"/>
          <w:color w:val="B42828"/>
          <w:sz w:val="19"/>
        </w:rPr>
        <w:t>app/main.py</w:t>
      </w:r>
      <w:r>
        <w:t xml:space="preserve">, proteja a rota </w:t>
      </w:r>
      <w:r>
        <w:rPr>
          <w:rFonts w:ascii="Consolas" w:hAnsi="Consolas"/>
          <w:color w:val="B42828"/>
          <w:sz w:val="19"/>
        </w:rPr>
        <w:t>/admin/users/&lt;int:user_id&gt;/role</w:t>
      </w:r>
      <w:r>
        <w:t xml:space="preserve"> aplicando o decorador </w:t>
      </w:r>
      <w:r>
        <w:rPr>
          <w:rFonts w:ascii="Consolas" w:hAnsi="Consolas"/>
          <w:color w:val="B42828"/>
          <w:sz w:val="19"/>
        </w:rPr>
        <w:t>@auth.require_role("admin")</w:t>
      </w:r>
      <w:r>
        <w:t xml:space="preserve"> logo abaixo da declaração de rota do Flask.</w:t>
      </w:r>
    </w:p>
    <w:p>
      <w:pPr>
        <w:pStyle w:val="ListBullet"/>
        <w:spacing w:before="20" w:after="20"/>
      </w:pPr>
      <w:r>
        <w:rPr>
          <w:b/>
        </w:rPr>
        <w:t>Garantia de Não-Regressão:</w:t>
      </w:r>
      <w:r>
        <w:t xml:space="preserve"> Execute a suíte de testes unitários para assegurar que o seed de bootstrap e os fluxos de login continuam funcionando.</w:t>
      </w:r>
    </w:p>
    <w:p>
      <w:pPr>
        <w:pStyle w:val="ListBullet"/>
        <w:spacing w:before="20" w:after="20"/>
      </w:pPr>
      <w:r>
        <w:rPr>
          <w:b/>
        </w:rPr>
        <w:t>Roteiro de Depuração CLI:</w:t>
      </w:r>
      <w:r>
        <w:t xml:space="preserve"> Para detalhes sobre RBAC e execução de testes automatizados, consulte [</w:t>
      </w:r>
      <w:r>
        <w:rPr>
          <w:rFonts w:ascii="Consolas" w:hAnsi="Consolas"/>
          <w:color w:val="B42828"/>
          <w:sz w:val="19"/>
        </w:rPr>
        <w:t>aluno/PLANO_DE_TESTES_DEBUGGING.md</w:t>
      </w:r>
      <w:r>
        <w:t>](./PLANO_DE_TESTES_DEBUGGING.md#6-etapa-5--iac-menor-privilégio--headers-dast-f5-f6-f7---nível-3).</w:t>
      </w:r>
    </w:p>
    <w:p>
      <w:pPr>
        <w:pStyle w:val="Heading4"/>
        <w:spacing w:before="160" w:after="40"/>
      </w:pPr>
      <w:r>
        <w:t>Prova de Validação</w:t>
      </w:r>
    </w:p>
    <w:p>
      <w:pPr>
        <w:spacing w:before="40" w:after="80"/>
      </w:pPr>
      <w:r>
        <w:t>Execute o teste automatizado ou o validador do curso: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python professor/validate.py aurora</w:t>
              <w:br/>
              <w:t># ou</w:t>
              <w:br/>
              <w:t>powershell -ExecutionPolicy Bypass -File professor/validate.ps1 aurora</w:t>
            </w:r>
          </w:p>
        </w:tc>
      </w:tr>
    </w:tbl>
    <w:p/>
    <w:p>
      <w:pPr>
        <w:spacing w:before="40" w:after="80"/>
      </w:pPr>
      <w:r>
        <w:t>O check de F6 passará com sucesso!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  <w:spacing w:before="200" w:after="40"/>
      </w:pPr>
      <w:r>
        <w:t>F5 — Defesa em Profundidade e Cabeçalhos HTTP (`app/main.py` e `app/__init__.py`)</w:t>
      </w:r>
    </w:p>
    <w:p>
      <w:pPr>
        <w:pStyle w:val="Heading4"/>
        <w:spacing w:before="160" w:after="40"/>
      </w:pPr>
      <w:r>
        <w:t>Sintoma</w:t>
      </w:r>
    </w:p>
    <w:p>
      <w:pPr>
        <w:spacing w:before="40" w:after="80"/>
      </w:pPr>
      <w:r>
        <w:t xml:space="preserve">O OWASP ZAP Baseline relata ausência de </w:t>
      </w:r>
      <w:r>
        <w:rPr>
          <w:rFonts w:ascii="Consolas" w:hAnsi="Consolas"/>
          <w:color w:val="B42828"/>
          <w:sz w:val="19"/>
        </w:rPr>
        <w:t>X-Content-Type-Options</w:t>
      </w:r>
      <w:r>
        <w:t xml:space="preserve">, </w:t>
      </w:r>
      <w:r>
        <w:rPr>
          <w:rFonts w:ascii="Consolas" w:hAnsi="Consolas"/>
          <w:color w:val="B42828"/>
          <w:sz w:val="19"/>
        </w:rPr>
        <w:t>X-Frame-Options</w:t>
      </w:r>
      <w:r>
        <w:t xml:space="preserve">, </w:t>
      </w:r>
      <w:r>
        <w:rPr>
          <w:rFonts w:ascii="Consolas" w:hAnsi="Consolas"/>
          <w:color w:val="B42828"/>
          <w:sz w:val="19"/>
        </w:rPr>
        <w:t>Content-Security-Policy</w:t>
      </w:r>
      <w:r>
        <w:t xml:space="preserve"> e </w:t>
      </w:r>
      <w:r>
        <w:rPr>
          <w:rFonts w:ascii="Consolas" w:hAnsi="Consolas"/>
          <w:color w:val="B42828"/>
          <w:sz w:val="19"/>
        </w:rPr>
        <w:t>Strict-Transport-Security</w:t>
      </w:r>
      <w:r>
        <w:t>.</w:t>
      </w:r>
    </w:p>
    <w:p>
      <w:pPr>
        <w:pStyle w:val="Heading4"/>
        <w:spacing w:before="160" w:after="40"/>
      </w:pPr>
      <w:r>
        <w:t>Hipótese Técnica</w:t>
      </w:r>
    </w:p>
    <w:p>
      <w:pPr>
        <w:spacing w:before="40" w:after="80"/>
      </w:pPr>
      <w:r>
        <w:t>A aplicação não declara cabeçalhos defensivos para o navegador, deixando clientes vulneráveis a Clickjacking, ataques de MIME-type sniffing e Cross-Site Scripting (XSS).</w:t>
      </w:r>
    </w:p>
    <w:p>
      <w:pPr>
        <w:pStyle w:val="Heading4"/>
        <w:spacing w:before="160" w:after="40"/>
      </w:pPr>
      <w:r>
        <w:t>Como Testar Localmente</w:t>
      </w:r>
    </w:p>
    <w:p>
      <w:pPr>
        <w:spacing w:before="40" w:after="80"/>
      </w:pPr>
      <w:r>
        <w:t>Inicie a aplicação e faça uma requisição inspecionando os cabeçalhos: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curl -I http://localhost:8080/</w:t>
            </w:r>
          </w:p>
        </w:tc>
      </w:tr>
    </w:tbl>
    <w:p/>
    <w:p>
      <w:pPr>
        <w:spacing w:before="40" w:after="80"/>
      </w:pPr>
      <w:r>
        <w:t>&lt;details&gt;</w:t>
      </w:r>
    </w:p>
    <w:p>
      <w:pPr>
        <w:spacing w:before="40" w:after="80"/>
      </w:pPr>
      <w:r>
        <w:t>&lt;summary&gt;💡 Pistas Progressivas (F5)&lt;/summary&gt;</w:t>
      </w:r>
    </w:p>
    <w:p>
      <w:pPr>
        <w:pStyle w:val="ListBullet"/>
        <w:spacing w:before="20" w:after="20"/>
      </w:pPr>
      <w:r>
        <w:rPr>
          <w:b/>
        </w:rPr>
        <w:t>Pista 1:</w:t>
      </w:r>
      <w:r>
        <w:t xml:space="preserve"> Utilize o decorador </w:t>
      </w:r>
      <w:r>
        <w:rPr>
          <w:rFonts w:ascii="Consolas" w:hAnsi="Consolas"/>
          <w:color w:val="B42828"/>
          <w:sz w:val="19"/>
        </w:rPr>
        <w:t>@bp.after_request</w:t>
      </w:r>
      <w:r>
        <w:t xml:space="preserve"> em </w:t>
      </w:r>
      <w:r>
        <w:rPr>
          <w:rFonts w:ascii="Consolas" w:hAnsi="Consolas"/>
          <w:color w:val="B42828"/>
          <w:sz w:val="19"/>
        </w:rPr>
        <w:t>app/main.py</w:t>
      </w:r>
      <w:r>
        <w:t xml:space="preserve"> ou crie uma função no factory de </w:t>
      </w:r>
      <w:r>
        <w:rPr>
          <w:rFonts w:ascii="Consolas" w:hAnsi="Consolas"/>
          <w:color w:val="B42828"/>
          <w:sz w:val="19"/>
        </w:rPr>
        <w:t>app/__init__.py</w:t>
      </w:r>
      <w:r>
        <w:t>.</w:t>
      </w:r>
    </w:p>
    <w:p>
      <w:pPr>
        <w:pStyle w:val="ListBullet"/>
        <w:spacing w:before="20" w:after="20"/>
      </w:pPr>
      <w:r>
        <w:rPr>
          <w:b/>
        </w:rPr>
        <w:t>Pista 2:</w:t>
      </w:r>
      <w:r>
        <w:t xml:space="preserve"> Injete os 4 cabeçalhos essenciais no objeto de resposta HTTP.</w:t>
      </w:r>
    </w:p>
    <w:p>
      <w:pPr>
        <w:spacing w:before="40" w:after="80"/>
      </w:pPr>
      <w:r>
        <w:t>&lt;/details&gt;</w:t>
      </w:r>
    </w:p>
    <w:p>
      <w:pPr>
        <w:pStyle w:val="Heading4"/>
        <w:spacing w:before="160" w:after="40"/>
      </w:pPr>
      <w:r>
        <w:t>Diretrizes de Implementação</w:t>
      </w:r>
    </w:p>
    <w:p>
      <w:pPr>
        <w:pStyle w:val="ListBullet"/>
        <w:spacing w:before="20" w:after="20"/>
      </w:pPr>
      <w:r>
        <w:rPr>
          <w:b/>
        </w:rPr>
        <w:t>Middleware Pós-Requisição Centralizado:</w:t>
      </w:r>
      <w:r>
        <w:t xml:space="preserve"> Registre um hook no Flask (</w:t>
      </w:r>
      <w:r>
        <w:rPr>
          <w:rFonts w:ascii="Consolas" w:hAnsi="Consolas"/>
          <w:color w:val="B42828"/>
          <w:sz w:val="19"/>
        </w:rPr>
        <w:t>@bp.after_request</w:t>
      </w:r>
      <w:r>
        <w:t xml:space="preserve"> ou equivalente no factory) para interceptar globalmente todas as respostas HTTP da aplicação.</w:t>
      </w:r>
    </w:p>
    <w:p>
      <w:pPr>
        <w:pStyle w:val="ListBullet"/>
        <w:spacing w:before="20" w:after="20"/>
      </w:pPr>
      <w:r>
        <w:rPr>
          <w:b/>
        </w:rPr>
        <w:t>Cabeçalhos OWASP Obrigatórios:</w:t>
      </w:r>
      <w:r>
        <w:t xml:space="preserve"> Injete no dicionário </w:t>
      </w:r>
      <w:r>
        <w:rPr>
          <w:rFonts w:ascii="Consolas" w:hAnsi="Consolas"/>
          <w:color w:val="B42828"/>
          <w:sz w:val="19"/>
        </w:rPr>
        <w:t>response.headers</w:t>
      </w:r>
      <w:r>
        <w:t xml:space="preserve"> os cabeçalhos defensivos essenciais: </w:t>
      </w:r>
      <w:r>
        <w:rPr>
          <w:rFonts w:ascii="Consolas" w:hAnsi="Consolas"/>
          <w:color w:val="B42828"/>
          <w:sz w:val="19"/>
        </w:rPr>
        <w:t>X-Content-Type-Options: nosniff</w:t>
      </w:r>
      <w:r>
        <w:t xml:space="preserve">, </w:t>
      </w:r>
      <w:r>
        <w:rPr>
          <w:rFonts w:ascii="Consolas" w:hAnsi="Consolas"/>
          <w:color w:val="B42828"/>
          <w:sz w:val="19"/>
        </w:rPr>
        <w:t>X-Frame-Options: DENY</w:t>
      </w:r>
      <w:r>
        <w:t xml:space="preserve">, </w:t>
      </w:r>
      <w:r>
        <w:rPr>
          <w:rFonts w:ascii="Consolas" w:hAnsi="Consolas"/>
          <w:color w:val="B42828"/>
          <w:sz w:val="19"/>
        </w:rPr>
        <w:t>Content-Security-Policy: default-src 'self'</w:t>
      </w:r>
      <w:r>
        <w:t xml:space="preserve">, </w:t>
      </w:r>
      <w:r>
        <w:rPr>
          <w:rFonts w:ascii="Consolas" w:hAnsi="Consolas"/>
          <w:color w:val="B42828"/>
          <w:sz w:val="19"/>
        </w:rPr>
        <w:t>Strict-Transport-Security</w:t>
      </w:r>
      <w:r>
        <w:t xml:space="preserve"> e </w:t>
      </w:r>
      <w:r>
        <w:rPr>
          <w:rFonts w:ascii="Consolas" w:hAnsi="Consolas"/>
          <w:color w:val="B42828"/>
          <w:sz w:val="19"/>
        </w:rPr>
        <w:t>Referrer-Policy: no-referrer</w:t>
      </w:r>
      <w:r>
        <w:t>.</w:t>
      </w:r>
    </w:p>
    <w:p>
      <w:pPr>
        <w:pStyle w:val="ListBullet"/>
        <w:spacing w:before="20" w:after="20"/>
      </w:pPr>
      <w:r>
        <w:rPr>
          <w:b/>
        </w:rPr>
        <w:t>Roteiro de Depuração CLI:</w:t>
      </w:r>
      <w:r>
        <w:t xml:space="preserve"> Para testar os cabeçalhos diretamente com </w:t>
      </w:r>
      <w:r>
        <w:rPr>
          <w:rFonts w:ascii="Consolas" w:hAnsi="Consolas"/>
          <w:color w:val="B42828"/>
          <w:sz w:val="19"/>
        </w:rPr>
        <w:t>curl -I</w:t>
      </w:r>
      <w:r>
        <w:t xml:space="preserve"> e validar as regras do OWASP ZAP, consulte [</w:t>
      </w:r>
      <w:r>
        <w:rPr>
          <w:rFonts w:ascii="Consolas" w:hAnsi="Consolas"/>
          <w:color w:val="B42828"/>
          <w:sz w:val="19"/>
        </w:rPr>
        <w:t>aluno/PLANO_DE_TESTES_DEBUGGING.md</w:t>
      </w:r>
      <w:r>
        <w:t>](./PLANO_DE_TESTES_DEBUGGING.md#6-etapa-5--iac-menor-privilégio--headers-dast-f5-f6-f7---nível-3).</w:t>
      </w:r>
    </w:p>
    <w:p>
      <w:pPr>
        <w:pStyle w:val="Heading4"/>
        <w:spacing w:before="160" w:after="40"/>
      </w:pPr>
      <w:r>
        <w:t>Prova de Validação</w:t>
      </w:r>
    </w:p>
    <w:p>
      <w:pPr>
        <w:spacing w:before="40" w:after="80"/>
      </w:pPr>
      <w:r>
        <w:t xml:space="preserve">Execute </w:t>
      </w:r>
      <w:r>
        <w:rPr>
          <w:rFonts w:ascii="Consolas" w:hAnsi="Consolas"/>
          <w:color w:val="B42828"/>
          <w:sz w:val="19"/>
        </w:rPr>
        <w:t>curl -I http://localhost:8080/</w:t>
      </w:r>
      <w:r>
        <w:t xml:space="preserve"> e confirme a presença dos 4 headers nas respostas. Na Pipeline Dinâmica, o step do OWASP ZAP Baseline passará com zero alertas críticos/altos!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4. Quality Gate MEDIUM e Gestão de Exceções</w:t>
      </w:r>
    </w:p>
    <w:p>
      <w:pPr>
        <w:pStyle w:val="Heading3"/>
        <w:spacing w:before="200" w:after="40"/>
      </w:pPr>
      <w:r>
        <w:t>4.1 Como disparar o Gate MEDIUM via `workflow_dispatch`</w:t>
      </w:r>
    </w:p>
    <w:p>
      <w:pPr>
        <w:spacing w:before="40" w:after="80"/>
      </w:pPr>
      <w:r>
        <w:t>No GitHub Actions, você pode testar a resiliência do seu projeto com critérios mais rígidos:</w:t>
      </w:r>
    </w:p>
    <w:p>
      <w:pPr>
        <w:pStyle w:val="ListNumber"/>
        <w:spacing w:before="20" w:after="20"/>
      </w:pPr>
      <w:r>
        <w:t xml:space="preserve">Acesse a aba </w:t>
      </w:r>
      <w:r>
        <w:rPr>
          <w:b/>
        </w:rPr>
        <w:t>Actions</w:t>
      </w:r>
      <w:r>
        <w:t xml:space="preserve"> no seu repositório.</w:t>
      </w:r>
    </w:p>
    <w:p>
      <w:pPr>
        <w:pStyle w:val="ListNumber"/>
        <w:spacing w:before="20" w:after="20"/>
      </w:pPr>
      <w:r>
        <w:t xml:space="preserve">Selecione o workflow </w:t>
      </w:r>
      <w:r>
        <w:rPr>
          <w:b/>
        </w:rPr>
        <w:t>DevSecOps CI/CD Pipeline</w:t>
      </w:r>
      <w:r>
        <w:t>.</w:t>
      </w:r>
    </w:p>
    <w:p>
      <w:pPr>
        <w:pStyle w:val="ListNumber"/>
        <w:spacing w:before="20" w:after="20"/>
      </w:pPr>
      <w:r>
        <w:t xml:space="preserve">Clique no botão </w:t>
      </w:r>
      <w:r>
        <w:rPr>
          <w:b/>
        </w:rPr>
        <w:t>Run workflow</w:t>
      </w:r>
      <w:r>
        <w:t xml:space="preserve"> (canto direito).</w:t>
      </w:r>
    </w:p>
    <w:p>
      <w:pPr>
        <w:pStyle w:val="ListNumber"/>
        <w:spacing w:before="20" w:after="20"/>
      </w:pPr>
      <w:r>
        <w:t xml:space="preserve">No campo suspenso </w:t>
      </w:r>
      <w:r>
        <w:rPr>
          <w:rFonts w:ascii="Consolas" w:hAnsi="Consolas"/>
          <w:color w:val="B42828"/>
          <w:sz w:val="19"/>
        </w:rPr>
        <w:t>Nível de Severidade do Quality Gate</w:t>
      </w:r>
      <w:r>
        <w:t>, selecione: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 xml:space="preserve">   MEDIUM,HIGH,CRITICAL</w:t>
            </w:r>
          </w:p>
        </w:tc>
      </w:tr>
    </w:tbl>
    <w:p/>
    <w:p>
      <w:pPr>
        <w:pStyle w:val="ListNumber"/>
        <w:spacing w:before="20" w:after="20"/>
      </w:pPr>
      <w:r>
        <w:t xml:space="preserve">Clique em </w:t>
      </w:r>
      <w:r>
        <w:rPr>
          <w:b/>
        </w:rPr>
        <w:t>Run workflow</w:t>
      </w:r>
      <w:r>
        <w:t>.</w:t>
      </w:r>
    </w:p>
    <w:p>
      <w:pPr>
        <w:pStyle w:val="Heading3"/>
        <w:spacing w:before="200" w:after="40"/>
      </w:pPr>
      <w:r>
        <w:t>4.2 O que esperar do Gate MEDIUM e por que calibrar</w:t>
      </w:r>
    </w:p>
    <w:p>
      <w:pPr>
        <w:spacing w:before="40" w:after="80"/>
      </w:pPr>
      <w:r>
        <w:t xml:space="preserve">O objetivo deste exercício não é punitivo, mas didático. Em ambientes de produção reais, gates em severidade </w:t>
      </w:r>
      <w:r>
        <w:rPr>
          <w:rFonts w:ascii="Consolas" w:hAnsi="Consolas"/>
          <w:color w:val="B42828"/>
          <w:sz w:val="19"/>
        </w:rPr>
        <w:t>MEDIUM</w:t>
      </w:r>
      <w:r>
        <w:t xml:space="preserve"> frequentemente identificam vulnerabilidades teóricas em pacotes auxiliares ou dependências transitivas que ainda não possuem patch dos mantenedores de código aberto.</w:t>
      </w:r>
    </w:p>
    <w:p>
      <w:pPr>
        <w:spacing w:before="40" w:after="80"/>
      </w:pPr>
      <w:r>
        <w:t xml:space="preserve">Se o pipeline falhar em severidade MEDIUM devido a um pacote sem correção viável, a postura de um Engenheiro de DevSecOps é avaliar o risco real e aplicar uma </w:t>
      </w:r>
      <w:r>
        <w:rPr>
          <w:b/>
        </w:rPr>
        <w:t>Exceção Formal Documentada</w:t>
      </w:r>
      <w:r>
        <w:t>.</w:t>
      </w:r>
    </w:p>
    <w:p>
      <w:pPr>
        <w:pStyle w:val="Heading3"/>
        <w:spacing w:before="200" w:after="40"/>
      </w:pPr>
      <w:r>
        <w:t>4.3 Gestão Justificada de Riscos e Exceções via `.trivyignore`</w:t>
      </w:r>
    </w:p>
    <w:p>
      <w:pPr>
        <w:spacing w:before="40" w:after="80"/>
      </w:pPr>
      <w:r>
        <w:t xml:space="preserve">Para instruir o Trivy a aceitar temporariamente um risco conhecido sem travar a entrega contínua, cria-se o arquivo </w:t>
      </w:r>
      <w:r>
        <w:rPr>
          <w:rFonts w:ascii="Consolas" w:hAnsi="Consolas"/>
          <w:color w:val="B42828"/>
          <w:sz w:val="19"/>
        </w:rPr>
        <w:t>.trivyignore</w:t>
      </w:r>
      <w:r>
        <w:t xml:space="preserve"> na raiz do repositório: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# ------------------------------------------------------------------------------</w:t>
              <w:br/>
              <w:t># REGISTRO FORMAL DE EXCEÇÃO DE SEGURANÇA — CLUBE AURORA</w:t>
              <w:br/>
              <w:t># ------------------------------------------------------------------------------</w:t>
              <w:br/>
              <w:t># CVE: CVE-202X-XXXX</w:t>
              <w:br/>
              <w:t># Severidade: MEDIUM</w:t>
              <w:br/>
              <w:t># Componente: libxyz</w:t>
              <w:br/>
              <w:t># Justificativa Técnica: Não há correção disponível upstream. A biblioteca é</w:t>
              <w:br/>
              <w:t># utilizada exclusivamente para parsing interno sem exposição à entrada direta</w:t>
              <w:br/>
              <w:t># do usuário. Mitigado por isolamento em contêiner não-root.</w:t>
              <w:br/>
              <w:t># Responsável: Engenheiro(a) DevSecOps (Seu Nome)</w:t>
              <w:br/>
              <w:t># Data de Expiração / Revisão: 2026-12-31</w:t>
              <w:br/>
              <w:t># ------------------------------------------------------------------------------</w:t>
              <w:br/>
              <w:t>CVE-202X-XXXX</w:t>
            </w:r>
          </w:p>
        </w:tc>
      </w:tr>
    </w:tbl>
    <w:p/>
    <w:p>
      <w:pPr>
        <w:spacing w:before="40" w:after="80"/>
      </w:pPr>
      <w:r>
        <w:t>Documente essa análise no seu relatório para demonstrar maturidade de governança de riscos!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5. Testes e Validação Contínua</w:t>
      </w:r>
    </w:p>
    <w:p>
      <w:pPr>
        <w:pStyle w:val="Heading3"/>
        <w:spacing w:before="200" w:after="40"/>
      </w:pPr>
      <w:r>
        <w:t>5.1 Testes Unitários e de Fumaça (`pytest -v`)</w:t>
      </w:r>
    </w:p>
    <w:p>
      <w:pPr>
        <w:spacing w:before="40" w:after="80"/>
      </w:pPr>
      <w:r>
        <w:t>Suas correções de segurança não devem quebrar as regras de negócio existentes. Execute os testes na raiz do projeto: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pytest -v</w:t>
            </w:r>
          </w:p>
        </w:tc>
      </w:tr>
    </w:tbl>
    <w:p/>
    <w:p>
      <w:pPr>
        <w:spacing w:before="40" w:after="80"/>
      </w:pPr>
      <w:r>
        <w:t xml:space="preserve">Todos os testes em </w:t>
      </w:r>
      <w:r>
        <w:rPr>
          <w:rFonts w:ascii="Consolas" w:hAnsi="Consolas"/>
          <w:color w:val="B42828"/>
          <w:sz w:val="19"/>
        </w:rPr>
        <w:t>tests/test_smoke.py</w:t>
      </w:r>
      <w:r>
        <w:t xml:space="preserve"> devem passar com status verde.</w:t>
      </w:r>
    </w:p>
    <w:p>
      <w:pPr>
        <w:pStyle w:val="Heading3"/>
        <w:spacing w:before="200" w:after="40"/>
      </w:pPr>
      <w:r>
        <w:t>5.2 Validação de Cabeçalhos em Tempo de Execução (`curl -I`)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curl -I http://localhost:8080/health</w:t>
            </w:r>
          </w:p>
        </w:tc>
      </w:tr>
    </w:tbl>
    <w:p/>
    <w:p>
      <w:pPr>
        <w:spacing w:before="40" w:after="80"/>
      </w:pPr>
      <w:r>
        <w:t>Certifique-se de que a resposta HTTP contém: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HTTP/1.1 200 OK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X-Content-Type-Options: nosniff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X-Frame-Options: DENY</w:t>
      </w:r>
    </w:p>
    <w:p>
      <w:pPr>
        <w:pStyle w:val="ListBullet"/>
        <w:spacing w:before="20" w:after="20"/>
      </w:pPr>
      <w:r>
        <w:rPr>
          <w:rFonts w:ascii="Consolas" w:hAnsi="Consolas"/>
          <w:color w:val="B42828"/>
          <w:sz w:val="19"/>
        </w:rPr>
        <w:t>Content-Security-Policy: default-src 'self'</w:t>
      </w:r>
    </w:p>
    <w:p>
      <w:pPr>
        <w:pStyle w:val="Heading3"/>
        <w:spacing w:before="200" w:after="40"/>
      </w:pPr>
      <w:r>
        <w:t>5.3 Validação Estrutural Local com o Script da Professora</w:t>
      </w:r>
    </w:p>
    <w:p>
      <w:pPr>
        <w:spacing w:before="40" w:after="80"/>
      </w:pPr>
      <w:r>
        <w:t>Você pode auditar se as 7 correções atendem aos critérios do gabarito antes de abrir o Pull Request: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# Se tiver Python na máquina:</w:t>
              <w:br/>
              <w:t>python professor/validate.py .</w:t>
              <w:br/>
              <w:br/>
              <w:t># Se estiver no Windows PowerShell:</w:t>
              <w:br/>
              <w:t>powershell -ExecutionPolicy Bypass -File professor/validate.ps1 .</w:t>
            </w:r>
          </w:p>
        </w:tc>
      </w:tr>
    </w:tbl>
    <w:p/>
    <w:p>
      <w:pPr>
        <w:spacing w:before="40" w:after="80"/>
      </w:pPr>
      <w:r>
        <w:t xml:space="preserve">O script testará as 7 falhas e deve relatar </w:t>
      </w:r>
      <w:r>
        <w:rPr>
          <w:rFonts w:ascii="Consolas" w:hAnsi="Consolas"/>
          <w:color w:val="B42828"/>
          <w:sz w:val="19"/>
        </w:rPr>
        <w:t>7 de 7 falhas devidamente corrigidas!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6. Desafios Bônus (Além do Escopo Obrigatório)</w:t>
      </w:r>
    </w:p>
    <w:p>
      <w:pPr>
        <w:spacing w:before="40" w:after="80"/>
      </w:pPr>
      <w:r>
        <w:t>Estes itens não são obrigatórios para a aprovação com nota máxima, mas enriquecem enormemente seu portfólio profissional:</w:t>
      </w:r>
    </w:p>
    <w:p>
      <w:pPr>
        <w:pStyle w:val="Heading3"/>
        <w:spacing w:before="200" w:after="40"/>
      </w:pPr>
      <w:r>
        <w:t>6.1 Análise e Validação do SBOM (Software Bill of Materials)</w:t>
      </w:r>
    </w:p>
    <w:p>
      <w:pPr>
        <w:spacing w:before="40" w:after="80"/>
      </w:pPr>
      <w:r>
        <w:t>Gere o inventário formal de componentes de software (SBOM) no padrão SPDX ou CycloneDX: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docker run --rm -v "${PWD}:/src" aquasec/trivy:0.51.2 fs --format spdx-json --output /src/sbom.json /src</w:t>
            </w:r>
          </w:p>
        </w:tc>
      </w:tr>
    </w:tbl>
    <w:p/>
    <w:p>
      <w:pPr>
        <w:pStyle w:val="Heading3"/>
        <w:spacing w:before="200" w:after="40"/>
      </w:pPr>
      <w:r>
        <w:t>6.2 Regras de Proteção de Branch (Branch Protection Rules)</w:t>
      </w:r>
    </w:p>
    <w:p>
      <w:pPr>
        <w:spacing w:before="40" w:after="80"/>
      </w:pPr>
      <w:r>
        <w:t>Se o seu repositório for público (ou tiver plano GitHub Pro/Enterprise):</w:t>
      </w:r>
    </w:p>
    <w:p>
      <w:pPr>
        <w:pStyle w:val="ListBullet"/>
        <w:spacing w:before="20" w:after="20"/>
      </w:pPr>
      <w:r>
        <w:t xml:space="preserve">Acesse </w:t>
      </w:r>
      <w:r>
        <w:rPr>
          <w:b/>
        </w:rPr>
        <w:t>Settings</w:t>
      </w:r>
      <w:r>
        <w:t xml:space="preserve"> ➔ </w:t>
      </w:r>
      <w:r>
        <w:rPr>
          <w:b/>
        </w:rPr>
        <w:t>Branches</w:t>
      </w:r>
      <w:r>
        <w:t xml:space="preserve"> ➔ </w:t>
      </w:r>
      <w:r>
        <w:rPr>
          <w:b/>
        </w:rPr>
        <w:t>Add branch protection rule</w:t>
      </w:r>
      <w:r>
        <w:t>.</w:t>
      </w:r>
    </w:p>
    <w:p>
      <w:pPr>
        <w:pStyle w:val="ListBullet"/>
        <w:spacing w:before="20" w:after="20"/>
      </w:pPr>
      <w:r>
        <w:t xml:space="preserve">Marque </w:t>
      </w:r>
      <w:r>
        <w:rPr>
          <w:b/>
        </w:rPr>
        <w:t>Require a pull request before merging</w:t>
      </w:r>
      <w:r>
        <w:t>.</w:t>
      </w:r>
    </w:p>
    <w:p>
      <w:pPr>
        <w:pStyle w:val="ListBullet"/>
        <w:spacing w:before="20" w:after="20"/>
      </w:pPr>
      <w:r>
        <w:t xml:space="preserve">Marque </w:t>
      </w:r>
      <w:r>
        <w:rPr>
          <w:b/>
        </w:rPr>
        <w:t>Require status checks to pass before merging</w:t>
      </w:r>
      <w:r>
        <w:t xml:space="preserve"> e exija que os jobs </w:t>
      </w:r>
      <w:r>
        <w:rPr>
          <w:rFonts w:ascii="Consolas" w:hAnsi="Consolas"/>
          <w:color w:val="B42828"/>
          <w:sz w:val="19"/>
        </w:rPr>
        <w:t>pipeline-estatica</w:t>
      </w:r>
      <w:r>
        <w:t xml:space="preserve"> e </w:t>
      </w:r>
      <w:r>
        <w:rPr>
          <w:rFonts w:ascii="Consolas" w:hAnsi="Consolas"/>
          <w:color w:val="B42828"/>
          <w:sz w:val="19"/>
        </w:rPr>
        <w:t>pipeline-dinamica</w:t>
      </w:r>
      <w:r>
        <w:t xml:space="preserve"> estejam verdes para permitir o merge.</w:t>
      </w:r>
    </w:p>
    <w:p>
      <w:pPr>
        <w:pStyle w:val="Heading3"/>
        <w:spacing w:before="200" w:after="40"/>
      </w:pPr>
      <w:r>
        <w:t>6.3 Fixação de Imagem Base por Digest SHA256</w:t>
      </w:r>
    </w:p>
    <w:p>
      <w:pPr>
        <w:spacing w:before="40" w:after="80"/>
      </w:pPr>
      <w:r>
        <w:t xml:space="preserve">Em vez de depender apenas da tag </w:t>
      </w:r>
      <w:r>
        <w:rPr>
          <w:rFonts w:ascii="Consolas" w:hAnsi="Consolas"/>
          <w:color w:val="B42828"/>
          <w:sz w:val="19"/>
        </w:rPr>
        <w:t>python:3.11-slim</w:t>
      </w:r>
      <w:r>
        <w:t>, você pode fixar a imagem base pelo seu hash imutável SHA256: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FROM python:3.11-slim@sha256:c94dc4ef7e9ff83b4b88d3a778c1df95e926ab4509748b6bbdb6abf0a20e2ef5</w:t>
            </w:r>
          </w:p>
        </w:tc>
      </w:tr>
    </w:tbl>
    <w:p/>
    <w:p>
      <w:pPr>
        <w:spacing w:before="40" w:after="80"/>
      </w:pPr>
      <w:r>
        <w:t>Isso impede ataques de poisoning ou adulteração na cadeia de suprimentos de contêineres.</w:t>
      </w:r>
    </w:p>
    <w:p>
      <w:pPr>
        <w:pStyle w:val="Heading3"/>
        <w:spacing w:before="200" w:after="40"/>
      </w:pPr>
      <w:r>
        <w:t>6.4 Sanitização Profunda de Histórico Git</w:t>
      </w:r>
    </w:p>
    <w:p>
      <w:pPr>
        <w:spacing w:before="40" w:after="80"/>
      </w:pPr>
      <w:r>
        <w:t xml:space="preserve">Ao remover o arquivo </w:t>
      </w:r>
      <w:r>
        <w:rPr>
          <w:rFonts w:ascii="Consolas" w:hAnsi="Consolas"/>
          <w:color w:val="B42828"/>
          <w:sz w:val="19"/>
        </w:rPr>
        <w:t>.env</w:t>
      </w:r>
      <w:r>
        <w:t xml:space="preserve"> com </w:t>
      </w:r>
      <w:r>
        <w:rPr>
          <w:rFonts w:ascii="Consolas" w:hAnsi="Consolas"/>
          <w:color w:val="B42828"/>
          <w:sz w:val="19"/>
        </w:rPr>
        <w:t>git rm --cached</w:t>
      </w:r>
      <w:r>
        <w:t xml:space="preserve">, os segredos ainda permanecem nos commits anteriores do histórico. Em um cenário real de incidente, utilize a ferramenta </w:t>
      </w:r>
      <w:r>
        <w:rPr>
          <w:rFonts w:ascii="Consolas" w:hAnsi="Consolas"/>
          <w:color w:val="B42828"/>
          <w:sz w:val="19"/>
        </w:rPr>
        <w:t>git-filter-repo</w:t>
      </w:r>
      <w:r>
        <w:t xml:space="preserve"> ou </w:t>
      </w:r>
      <w:r>
        <w:rPr>
          <w:rFonts w:ascii="Consolas" w:hAnsi="Consolas"/>
          <w:color w:val="B42828"/>
          <w:sz w:val="19"/>
        </w:rPr>
        <w:t>BFG Repo-Cleaner</w:t>
      </w:r>
      <w:r>
        <w:t xml:space="preserve"> para reescrever a árvore do Git e expurgar o arquivo de todos os commits passados.</w:t>
      </w:r>
    </w:p>
    <w:p>
      <w:pPr>
        <w:pStyle w:val="Heading3"/>
        <w:spacing w:before="200" w:after="40"/>
      </w:pPr>
      <w:r>
        <w:t>6.5 Assinatura Digital de Imagens com Cosign</w:t>
      </w:r>
    </w:p>
    <w:p>
      <w:pPr>
        <w:spacing w:before="40" w:after="80"/>
      </w:pPr>
      <w:r>
        <w:t xml:space="preserve">Adicione ao pipeline um step com o utilitário </w:t>
      </w:r>
      <w:r>
        <w:rPr>
          <w:b/>
        </w:rPr>
        <w:t>Cosign</w:t>
      </w:r>
      <w:r>
        <w:t xml:space="preserve"> (da Sigstore) para assinar criptograficamente a imagem gerada no GitHub Container Registry (GHCR) via OIDC (OpenID Connect sem chaves estáticas).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7. Critérios de Pontuação e Aproveitamento Parcial</w:t>
      </w:r>
    </w:p>
    <w:p>
      <w:pPr>
        <w:pStyle w:val="Heading3"/>
        <w:spacing w:before="200" w:after="40"/>
      </w:pPr>
      <w:r>
        <w:t>7.1 Mapeamento da Rúbrica para Evidências Concretas</w:t>
      </w:r>
    </w:p>
    <w:p>
      <w:pPr>
        <w:spacing w:before="40" w:after="80"/>
      </w:pPr>
      <w:r>
        <w:t xml:space="preserve">A avaliação técnica é baseada no arquivo </w:t>
      </w:r>
      <w:r>
        <w:rPr>
          <w:rFonts w:ascii="Consolas" w:hAnsi="Consolas"/>
          <w:color w:val="B42828"/>
          <w:sz w:val="19"/>
        </w:rPr>
        <w:t>aluno/RUBRICA.md</w:t>
      </w:r>
      <w:r>
        <w:t>:</w:t>
      </w:r>
    </w:p>
    <w:p>
      <w:pPr>
        <w:pStyle w:val="ListBullet"/>
        <w:spacing w:before="20" w:after="20"/>
      </w:pPr>
      <w:r>
        <w:rPr>
          <w:b/>
        </w:rPr>
        <w:t>Pipeline Verde (Execução Real):</w:t>
      </w:r>
      <w:r>
        <w:t xml:space="preserve"> 4,0 pontos.</w:t>
      </w:r>
    </w:p>
    <w:p>
      <w:pPr>
        <w:pStyle w:val="ListBullet"/>
        <w:spacing w:before="20" w:after="20"/>
      </w:pPr>
      <w:r>
        <w:rPr>
          <w:b/>
        </w:rPr>
        <w:t>Qualidade das Correções no Código (F1 a F7):</w:t>
      </w:r>
      <w:r>
        <w:t xml:space="preserve"> 3,5 pontos.</w:t>
      </w:r>
    </w:p>
    <w:p>
      <w:pPr>
        <w:pStyle w:val="ListBullet"/>
        <w:spacing w:before="20" w:after="20"/>
      </w:pPr>
      <w:r>
        <w:rPr>
          <w:b/>
        </w:rPr>
        <w:t>Relatório de Evidências (`TEMPLATE_EVIDENCIAS.md`):</w:t>
      </w:r>
      <w:r>
        <w:t xml:space="preserve"> 2,5 pontos.</w:t>
      </w:r>
    </w:p>
    <w:p>
      <w:pPr>
        <w:pStyle w:val="Heading3"/>
        <w:spacing w:before="200" w:after="40"/>
      </w:pPr>
      <w:r>
        <w:t>7.2 Por que entregas parciais têm alto valor</w:t>
      </w:r>
    </w:p>
    <w:p>
      <w:pPr>
        <w:spacing w:before="40" w:after="80"/>
      </w:pPr>
      <w:r>
        <w:t xml:space="preserve">O Nível 3 é um desafio de engenharia real. Se você encontrar dificuldades e conseguir resolver, por exemplo, </w:t>
      </w:r>
      <w:r>
        <w:rPr>
          <w:b/>
        </w:rPr>
        <w:t>5 das 7 falhas</w:t>
      </w:r>
      <w:r>
        <w:t xml:space="preserve"> (ex: F1, F2, F3, F4 e F6), mas mantiver o repositório organizado, documentar detalhadamente o que conseguiu e justificar o que faltou, </w:t>
      </w:r>
      <w:r>
        <w:rPr>
          <w:b/>
        </w:rPr>
        <w:t>sua nota ainda será alta e de excelência</w:t>
      </w:r>
      <w:r>
        <w:t>.</w:t>
      </w:r>
    </w:p>
    <w:p>
      <w:pPr>
        <w:spacing w:before="40" w:after="80"/>
      </w:pPr>
      <w:r>
        <w:t>A transparência e a precisão do seu relatório têm tanto peso quanto o código. Nunca deixe de entregar por não ter atingido os 100%!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8. Árvore de Decisão: "Se Você Travar"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 xml:space="preserve">                              [Pipeline Falhou]</w:t>
              <w:br/>
              <w:t xml:space="preserve">                                      │</w:t>
              <w:br/>
              <w:t xml:space="preserve">                                      ▼</w:t>
              <w:br/>
              <w:t xml:space="preserve">                      Qual job está com o círculo vermelho?</w:t>
              <w:br/>
              <w:t xml:space="preserve">                                      │</w:t>
              <w:br/>
              <w:t xml:space="preserve">             ┌────────────────────────┴────────────────────────┐</w:t>
              <w:br/>
              <w:t xml:space="preserve">             ▼                                                 ▼</w:t>
              <w:br/>
              <w:t xml:space="preserve">    [Pipeline Estática]                               [Pipeline Dinâmica]</w:t>
              <w:br/>
              <w:t xml:space="preserve">             │                                                 │</w:t>
              <w:br/>
              <w:t xml:space="preserve">   ┌─────────┼─────────┐                              ┌────────┴────────┐</w:t>
              <w:br/>
              <w:t xml:space="preserve">   ▼         ▼         ▼                              ▼                 ▼</w:t>
              <w:br/>
              <w:t>[Trivy FS] [Semgrep] [Hadolint]                 [Trivy Image]        [ZAP DAST]</w:t>
              <w:br/>
              <w:t xml:space="preserve">   │         │         │                              │                 │</w:t>
              <w:br/>
              <w:t xml:space="preserve">   │         │         │                              │                 ▼</w:t>
              <w:br/>
              <w:t xml:space="preserve">   │         │         │                              │        Headers de segurança</w:t>
              <w:br/>
              <w:t xml:space="preserve">   │         │         │                              │        ausentes? Revise F5</w:t>
              <w:br/>
              <w:t xml:space="preserve">   │         │         │                              │        em app/main.py.</w:t>
              <w:br/>
              <w:t xml:space="preserve">   │         │         │                              │</w:t>
              <w:br/>
              <w:t xml:space="preserve">   │         │         ▼                              ▼</w:t>
              <w:br/>
              <w:t xml:space="preserve">   │         │     Erro DL3007?             CVEs na imagem base?</w:t>
              <w:br/>
              <w:t xml:space="preserve">   │         │     Revise F4 no             Revise o Dockerfile:</w:t>
              <w:br/>
              <w:t xml:space="preserve">   │         │     Dockerfile.              use python:3.11-slim</w:t>
              <w:br/>
              <w:t xml:space="preserve">   │         │                              e faça apt-get upgrade.</w:t>
              <w:br/>
              <w:t xml:space="preserve">   │         ▼</w:t>
              <w:br/>
              <w:t xml:space="preserve">   │     Regra formatted-sql?</w:t>
              <w:br/>
              <w:t xml:space="preserve">   │     Revise F3 em db.py:</w:t>
              <w:br/>
              <w:t xml:space="preserve">   │     use consulta com ?.</w:t>
              <w:br/>
              <w:t xml:space="preserve">   ▼</w:t>
              <w:br/>
              <w:t>10 CVEs reportadas?</w:t>
              <w:br/>
              <w:t>Revise F2: atualize</w:t>
              <w:br/>
              <w:t>requirements.txt.</w:t>
            </w:r>
          </w:p>
        </w:tc>
      </w:tr>
    </w:tbl>
    <w:p/>
    <w:p>
      <w:pPr>
        <w:spacing w:before="40" w:after="80"/>
      </w:pPr>
      <w:r>
        <w:t>Se persistir bloqueado por mais de 30 minutos:</w:t>
      </w:r>
    </w:p>
    <w:p>
      <w:pPr>
        <w:pStyle w:val="ListNumber"/>
        <w:spacing w:before="20" w:after="20"/>
      </w:pPr>
      <w:r>
        <w:t>Abra o arquivo [COMO_LER_OS_RELATORIOS.md](file:///c:/Users/estel/Documents/Ada/DevSecOps%201746%20-%20Tentativa%202/curso_devsecops/04_laboratorios/projeto_final/aluno/COMO_LER_OS_RELATORIOS.md);</w:t>
      </w:r>
    </w:p>
    <w:p>
      <w:pPr>
        <w:pStyle w:val="ListNumber"/>
        <w:spacing w:before="20" w:after="20"/>
      </w:pPr>
      <w:r>
        <w:t>Pergunte no canal da turma detalhando o erro específico;</w:t>
      </w:r>
    </w:p>
    <w:p>
      <w:pPr>
        <w:pStyle w:val="ListNumber"/>
        <w:spacing w:before="20" w:after="20"/>
      </w:pPr>
      <w:r>
        <w:t xml:space="preserve">Chame a </w:t>
      </w:r>
      <w:r>
        <w:rPr>
          <w:b/>
        </w:rPr>
        <w:t>professora</w:t>
      </w:r>
      <w:r>
        <w:t xml:space="preserve"> com o print do log do GitHub Actions e o comando executado.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i/>
      <w:color w:val="5050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B54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C648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