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t>Plano de Testes &amp; Roteiro de Debugging CLI</w:t>
      </w:r>
    </w:p>
    <w:p>
      <w:pPr>
        <w:pStyle w:val="Heading2"/>
        <w:spacing w:before="240" w:after="80"/>
      </w:pPr>
      <w:r>
        <w:t>Guia de Validação Iterativa para Nível 2 (Misto) e Nível 3 (Técnica)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 xml:space="preserve">💡 </w:t>
      </w:r>
      <w:r>
        <w:rPr>
          <w:b/>
        </w:rPr>
        <w:t>Objetivo deste material: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t>Ajudar você a testar cada etapa de correção diretamente na linha de comando (CLI), entender as mensagens de erro dos scanners, diagnosticar causas-raiz e raciocinar sobre a solução sem depender de tentativa e erro.</w:t>
      </w:r>
    </w:p>
    <w:p>
      <w:pPr>
        <w:spacing w:before="80" w:after="80"/>
        <w:ind w:left="432"/>
        <w:pBdr>
          <w:left w:val="single" w:sz="18" w:space="8" w:color="3B82F6"/>
        </w:pBdr>
      </w:pPr>
      <w:r>
        <w:rPr>
          <w:b/>
        </w:rPr>
        <w:t>Aviso importante:</w:t>
      </w:r>
      <w:r>
        <w:t xml:space="preserve"> Este plano contém </w:t>
      </w:r>
      <w:r>
        <w:rPr>
          <w:b/>
        </w:rPr>
        <w:t>métodos de teste, sintomas de erro e perguntas socráticas</w:t>
      </w:r>
      <w:r>
        <w:t>, e não o código pronto da resposta. A engenharia de solução deve ser construída por você!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1. O Ciclo DevSecOps de Depuração Local</w:t>
      </w:r>
    </w:p>
    <w:p>
      <w:pPr>
        <w:spacing w:before="40" w:after="80"/>
      </w:pPr>
      <w:r>
        <w:t>Não suba commits às cegas esperando o GitHub Actions rodar. Siga o ciclo ágil de feedback rápido no seu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┌─────────────────┐       ┌────────────────────┐       ┌─────────────────┐</w:t>
              <w:br/>
              <w:t>│ 1. DIAGNÓSTICO  │ ────➔ │ 2. HIPÓTESE TÉCNICA│ ────➔ │ 3. CORREÇÃO     │</w:t>
              <w:br/>
              <w:t>│ (Rodar Scanner) │       │ (Ler o Erro / Log) │       │ (Ajustar Código)│</w:t>
              <w:br/>
              <w:t>└─────────────────┘       └────────────────────┘       └─────────────────┘</w:t>
              <w:br/>
              <w:t xml:space="preserve">         ▲                                                      │</w:t>
              <w:br/>
              <w:t xml:space="preserve">         │                ┌────────────────────┐                │</w:t>
              <w:br/>
              <w:t xml:space="preserve">         └─────────────── │ 4. REVALIDAÇÃO CLI │ ◄──────────────┘</w:t>
              <w:br/>
              <w:t xml:space="preserve">                          │ (Testar se Zerou)  │</w:t>
              <w:br/>
              <w:t xml:space="preserve">                          └────────────────────┘</w:t>
            </w:r>
          </w:p>
        </w:tc>
      </w:tr>
    </w:tbl>
    <w:p/>
    <w:p>
      <w:pPr>
        <w:spacing w:before="40" w:after="80"/>
      </w:pPr>
      <w:r>
        <w:t>Você pode validar suas alterações por duas vias locais:</w:t>
      </w:r>
    </w:p>
    <w:p>
      <w:pPr>
        <w:pStyle w:val="ListBullet"/>
        <w:spacing w:before="20" w:after="20"/>
      </w:pPr>
      <w:r>
        <w:rPr>
          <w:b/>
        </w:rPr>
        <w:t>Via Rápida (Recomendada - Sem Docker):</w:t>
      </w:r>
      <w:r>
        <w:t xml:space="preserve"> Usando o validador nativo </w:t>
      </w:r>
      <w:r>
        <w:rPr>
          <w:rFonts w:ascii="Consolas" w:hAnsi="Consolas"/>
          <w:color w:val="B42828"/>
          <w:sz w:val="19"/>
        </w:rPr>
        <w:t>python scripts/selfcheck.py --nivel 2</w:t>
      </w:r>
      <w:r>
        <w:t xml:space="preserve"> ou </w:t>
      </w:r>
      <w:r>
        <w:rPr>
          <w:rFonts w:ascii="Consolas" w:hAnsi="Consolas"/>
          <w:color w:val="B42828"/>
          <w:sz w:val="19"/>
        </w:rPr>
        <w:t>--nivel 3</w:t>
      </w:r>
      <w:r>
        <w:t>.</w:t>
      </w:r>
    </w:p>
    <w:p>
      <w:pPr>
        <w:pStyle w:val="ListBullet"/>
        <w:spacing w:before="20" w:after="20"/>
      </w:pPr>
      <w:r>
        <w:rPr>
          <w:b/>
        </w:rPr>
        <w:t>Via Profunda (Com Docker):</w:t>
      </w:r>
      <w:r>
        <w:t xml:space="preserve"> Executando os mesmos contêineres que rodam no GitHub Actions (Trivy, Semgrep, Hadolint).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2. Etapa 1 — Higiene de Repositório &amp; Segredos (F1 - Nível 2 e 3)</w:t>
      </w:r>
    </w:p>
    <w:p>
      <w:pPr>
        <w:pStyle w:val="Heading3"/>
        <w:spacing w:before="200" w:after="40"/>
      </w:pPr>
      <w:r>
        <w:t>Comandos de Teste e Inspeção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1. Verificar se o Git ainda está rastreando o arquivo .env:</w:t>
              <w:br/>
              <w:t>git ls-files .env</w:t>
              <w:br/>
              <w:br/>
              <w:t># 2. Verificar o status da área de preparação:</w:t>
              <w:br/>
              <w:t>git status</w:t>
              <w:br/>
              <w:br/>
              <w:t># 3. Rodar a autochecagem local:</w:t>
              <w:br/>
              <w:t>python scripts/selfcheck.py --nivel 2</w:t>
            </w:r>
          </w:p>
        </w:tc>
      </w:tr>
    </w:tbl>
    <w:p/>
    <w:p>
      <w:pPr>
        <w:pStyle w:val="Heading3"/>
        <w:spacing w:before="200" w:after="40"/>
      </w:pPr>
      <w:r>
        <w:t>Sintomas &amp; Erros Comuns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 que você vê no terminal</w:t>
            </w:r>
          </w:p>
        </w:tc>
        <w:tc>
          <w:tcPr>
            <w:tcW w:type="dxa" w:w="4968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Causa Provável</w:t>
            </w:r>
          </w:p>
        </w:tc>
      </w:tr>
      <w:tr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O comando </w:t>
            </w:r>
            <w:r>
              <w:rPr>
                <w:rFonts w:ascii="Consolas" w:hAnsi="Consolas"/>
                <w:color w:val="B42828"/>
                <w:sz w:val="19"/>
              </w:rPr>
              <w:t>git ls-files .env</w:t>
            </w:r>
            <w:r>
              <w:t xml:space="preserve"> imprime </w:t>
            </w:r>
            <w:r>
              <w:rPr>
                <w:rFonts w:ascii="Consolas" w:hAnsi="Consolas"/>
                <w:color w:val="B42828"/>
                <w:sz w:val="19"/>
              </w:rPr>
              <w:t>.env</w:t>
            </w:r>
          </w:p>
        </w:tc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O arquivo </w:t>
            </w:r>
            <w:r>
              <w:rPr>
                <w:rFonts w:ascii="Consolas" w:hAnsi="Consolas"/>
                <w:color w:val="B42828"/>
                <w:sz w:val="19"/>
              </w:rPr>
              <w:t>.env</w:t>
            </w:r>
            <w:r>
              <w:t xml:space="preserve"> já foi versionado no passado e continua rastreado no índice do Git, mesmo que você tenha adicionado </w:t>
            </w:r>
            <w:r>
              <w:rPr>
                <w:rFonts w:ascii="Consolas" w:hAnsi="Consolas"/>
                <w:color w:val="B42828"/>
                <w:sz w:val="19"/>
              </w:rPr>
              <w:t>.env</w:t>
            </w:r>
            <w:r>
              <w:t xml:space="preserve"> ao </w:t>
            </w:r>
            <w:r>
              <w:rPr>
                <w:rFonts w:ascii="Consolas" w:hAnsi="Consolas"/>
                <w:color w:val="B42828"/>
                <w:sz w:val="19"/>
              </w:rPr>
              <w:t>.gitignore</w:t>
            </w:r>
            <w:r>
              <w:t>.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>A aplicação Flask não inicia localmente (</w:t>
            </w:r>
            <w:r>
              <w:rPr>
                <w:rFonts w:ascii="Consolas" w:hAnsi="Consolas"/>
                <w:color w:val="B42828"/>
                <w:sz w:val="19"/>
              </w:rPr>
              <w:t>Error: SECRET_KEY not found</w:t>
            </w:r>
            <w:r>
              <w:t>)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 xml:space="preserve">Você deletou fisicamente o arquivo </w:t>
            </w:r>
            <w:r>
              <w:rPr>
                <w:rFonts w:ascii="Consolas" w:hAnsi="Consolas"/>
                <w:color w:val="B42828"/>
                <w:sz w:val="19"/>
              </w:rPr>
              <w:t>.env</w:t>
            </w:r>
            <w:r>
              <w:t xml:space="preserve"> da sua máquina em vez de apenas desindexá-lo do Git.</w:t>
            </w:r>
          </w:p>
        </w:tc>
      </w:tr>
      <w:tr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O script de autoavaliação aponta falta de </w:t>
            </w:r>
            <w:r>
              <w:rPr>
                <w:rFonts w:ascii="Consolas" w:hAnsi="Consolas"/>
                <w:color w:val="B42828"/>
                <w:sz w:val="19"/>
              </w:rPr>
              <w:t>.env.example</w:t>
            </w:r>
          </w:p>
        </w:tc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>O repositório precisa fornecer um arquivo modelo com valores fictícios para outros desenvolvedores.</w:t>
            </w:r>
          </w:p>
        </w:tc>
      </w:tr>
    </w:tbl>
    <w:p/>
    <w:p>
      <w:pPr>
        <w:pStyle w:val="Heading3"/>
        <w:spacing w:before="200" w:after="40"/>
      </w:pPr>
      <w:r>
        <w:t>Dicas Iterativas de Raciocínio (Como resolver)</w:t>
      </w:r>
    </w:p>
    <w:p>
      <w:pPr>
        <w:pStyle w:val="ListNumber"/>
        <w:spacing w:before="20" w:after="20"/>
      </w:pPr>
      <w:r>
        <w:rPr>
          <w:b/>
        </w:rPr>
        <w:t>Pense sobre o índice do Git vs. Sistema de Arquivos:</w:t>
      </w:r>
    </w:p>
    <w:p>
      <w:pPr>
        <w:pStyle w:val="ListBullet"/>
        <w:spacing w:before="20" w:after="20"/>
      </w:pPr>
      <w:r>
        <w:t xml:space="preserve">O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 instrui o Git a ignorar arquivos </w:t>
      </w:r>
      <w:r>
        <w:rPr>
          <w:b/>
        </w:rPr>
        <w:t>não rastreados</w:t>
      </w:r>
      <w:r>
        <w:t xml:space="preserve">. Se um arquivo já foi commitado uma vez, o </w:t>
      </w:r>
      <w:r>
        <w:rPr>
          <w:rFonts w:ascii="Consolas" w:hAnsi="Consolas"/>
          <w:color w:val="B42828"/>
          <w:sz w:val="19"/>
        </w:rPr>
        <w:t>.gitignore</w:t>
      </w:r>
      <w:r>
        <w:t xml:space="preserve"> sozinho </w:t>
      </w:r>
      <w:r>
        <w:rPr>
          <w:b/>
        </w:rPr>
        <w:t>não</w:t>
      </w:r>
      <w:r>
        <w:t xml:space="preserve"> o remove do histórico.</w:t>
      </w:r>
    </w:p>
    <w:p>
      <w:pPr>
        <w:pStyle w:val="ListBullet"/>
        <w:spacing w:before="20" w:after="20"/>
      </w:pPr>
      <w:r>
        <w:rPr>
          <w:i/>
        </w:rPr>
        <w:t>Pergunta:</w:t>
      </w:r>
      <w:r>
        <w:t xml:space="preserve"> Qual flag do comando </w:t>
      </w:r>
      <w:r>
        <w:rPr>
          <w:rFonts w:ascii="Consolas" w:hAnsi="Consolas"/>
          <w:color w:val="B42828"/>
          <w:sz w:val="19"/>
        </w:rPr>
        <w:t>git rm</w:t>
      </w:r>
      <w:r>
        <w:t xml:space="preserve"> remove o arquivo da área de rastreamento do Git mantendo o arquivo intacto no seu disco rígido? </w:t>
      </w:r>
      <w:r>
        <w:rPr>
          <w:i/>
        </w:rPr>
        <w:t>(Dica: consulte `git rm --help` e procure pela opção de cache).</w:t>
      </w:r>
    </w:p>
    <w:p>
      <w:pPr>
        <w:pStyle w:val="ListNumber"/>
        <w:spacing w:before="20" w:after="20"/>
      </w:pPr>
      <w:r>
        <w:rPr>
          <w:b/>
        </w:rPr>
        <w:t>Modelo de Configuração (`.env.example`):</w:t>
      </w:r>
    </w:p>
    <w:p>
      <w:pPr>
        <w:pStyle w:val="ListBullet"/>
        <w:spacing w:before="20" w:after="20"/>
      </w:pPr>
      <w:r>
        <w:t>Como um novo membro da equipe saberá quais variáveis de ambiente a aplicação exige sem olhar o código?</w:t>
      </w:r>
    </w:p>
    <w:p>
      <w:pPr>
        <w:pStyle w:val="ListBullet"/>
        <w:spacing w:before="20" w:after="20"/>
      </w:pPr>
      <w:r>
        <w:t>Crie um arquivo com as mesmas chaves (</w:t>
      </w:r>
      <w:r>
        <w:rPr>
          <w:rFonts w:ascii="Consolas" w:hAnsi="Consolas"/>
          <w:color w:val="B42828"/>
          <w:sz w:val="19"/>
        </w:rPr>
        <w:t>SECRET_KEY</w:t>
      </w:r>
      <w:r>
        <w:t xml:space="preserve">, etc.), porém com valores explicativos genéricos (ex: </w:t>
      </w:r>
      <w:r>
        <w:rPr>
          <w:rFonts w:ascii="Consolas" w:hAnsi="Consolas"/>
          <w:color w:val="B42828"/>
          <w:sz w:val="19"/>
        </w:rPr>
        <w:t>"altere-em-producao"</w:t>
      </w:r>
      <w:r>
        <w:t>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3. Etapa 2 — SCA &amp; Compatibilidade de Bibliotecas (F2 - Nível 2 e 3)</w:t>
      </w:r>
    </w:p>
    <w:p>
      <w:pPr>
        <w:pStyle w:val="Heading3"/>
        <w:spacing w:before="200" w:after="40"/>
      </w:pPr>
      <w:r>
        <w:t>Comandos de Teste e Inspeção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1. Testar manifesto com Trivy FS via Docker:</w:t>
              <w:br/>
              <w:t>docker run --rm -v "${PWD}:/src" aquasec/trivy:0.51.2 fs --severity HIGH,CRITICAL --scanners vuln /src</w:t>
              <w:br/>
              <w:br/>
              <w:t># 2. Ou testar via autochecagem:</w:t>
              <w:br/>
              <w:t>python scripts/selfcheck.py --nivel 2</w:t>
            </w:r>
          </w:p>
        </w:tc>
      </w:tr>
    </w:tbl>
    <w:p/>
    <w:p>
      <w:pPr>
        <w:pStyle w:val="Heading3"/>
        <w:spacing w:before="200" w:after="40"/>
      </w:pPr>
      <w:r>
        <w:t>Sintomas &amp; Erros Comuns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 que você vê no terminal</w:t>
            </w:r>
          </w:p>
        </w:tc>
        <w:tc>
          <w:tcPr>
            <w:tcW w:type="dxa" w:w="4968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Causa Provável</w:t>
            </w:r>
          </w:p>
        </w:tc>
      </w:tr>
      <w:tr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Trivy relata: </w:t>
            </w:r>
            <w:r>
              <w:rPr>
                <w:rFonts w:ascii="Consolas" w:hAnsi="Consolas"/>
                <w:color w:val="B42828"/>
                <w:sz w:val="19"/>
              </w:rPr>
              <w:t>gunicorn Fixed Version: 23.0.0</w:t>
            </w:r>
          </w:p>
        </w:tc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>O Gunicorn instalado (</w:t>
            </w:r>
            <w:r>
              <w:rPr>
                <w:rFonts w:ascii="Consolas" w:hAnsi="Consolas"/>
                <w:color w:val="B42828"/>
                <w:sz w:val="19"/>
              </w:rPr>
              <w:t>20.1.0</w:t>
            </w:r>
            <w:r>
              <w:t>) tem vulnerabilidades de request smuggling e precisa ser promovido para a versão indicada.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 xml:space="preserve">Trivy relata falhas no </w:t>
            </w:r>
            <w:r>
              <w:rPr>
                <w:rFonts w:ascii="Consolas" w:hAnsi="Consolas"/>
                <w:color w:val="B42828"/>
                <w:sz w:val="19"/>
              </w:rPr>
              <w:t>urllib3</w:t>
            </w:r>
            <w:r>
              <w:t xml:space="preserve"> e </w:t>
            </w:r>
            <w:r>
              <w:rPr>
                <w:rFonts w:ascii="Consolas" w:hAnsi="Consolas"/>
                <w:color w:val="B42828"/>
                <w:sz w:val="19"/>
              </w:rPr>
              <w:t>werkzeug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>Você atualizou apenas o Gunicorn, mas manteve as outras bibliotecas antigas.</w:t>
            </w:r>
          </w:p>
        </w:tc>
      </w:tr>
      <w:tr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Ao rodar testes com </w:t>
            </w:r>
            <w:r>
              <w:rPr>
                <w:rFonts w:ascii="Consolas" w:hAnsi="Consolas"/>
                <w:color w:val="B42828"/>
                <w:sz w:val="19"/>
              </w:rPr>
              <w:t>pytest</w:t>
            </w:r>
            <w:r>
              <w:t xml:space="preserve">: </w:t>
            </w:r>
            <w:r>
              <w:rPr>
                <w:rFonts w:ascii="Consolas" w:hAnsi="Consolas"/>
                <w:color w:val="B42828"/>
                <w:sz w:val="19"/>
              </w:rPr>
              <w:t>ImportError: cannot import name 'url_quote' from 'werkzeug.urls'</w:t>
            </w:r>
          </w:p>
        </w:tc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O </w:t>
            </w:r>
            <w:r>
              <w:rPr>
                <w:rFonts w:ascii="Consolas" w:hAnsi="Consolas"/>
                <w:color w:val="B42828"/>
                <w:sz w:val="19"/>
              </w:rPr>
              <w:t>werkzeug</w:t>
            </w:r>
            <w:r>
              <w:t xml:space="preserve"> foi atualizado para uma versão moderna (3.x), mas o </w:t>
            </w:r>
            <w:r>
              <w:rPr>
                <w:rFonts w:ascii="Consolas" w:hAnsi="Consolas"/>
                <w:color w:val="B42828"/>
                <w:sz w:val="19"/>
              </w:rPr>
              <w:t>flask</w:t>
            </w:r>
            <w:r>
              <w:t xml:space="preserve"> continuou na versão antiga (</w:t>
            </w:r>
            <w:r>
              <w:rPr>
                <w:rFonts w:ascii="Consolas" w:hAnsi="Consolas"/>
                <w:color w:val="B42828"/>
                <w:sz w:val="19"/>
              </w:rPr>
              <w:t>2.2.5</w:t>
            </w:r>
            <w:r>
              <w:t>), que tentava importar funções descontinuadas.</w:t>
            </w:r>
          </w:p>
        </w:tc>
      </w:tr>
    </w:tbl>
    <w:p/>
    <w:p>
      <w:pPr>
        <w:pStyle w:val="Heading3"/>
        <w:spacing w:before="200" w:after="40"/>
      </w:pPr>
      <w:r>
        <w:t>Dicas Iterativas de Raciocínio (Como resolver)</w:t>
      </w:r>
    </w:p>
    <w:p>
      <w:pPr>
        <w:pStyle w:val="ListNumber"/>
        <w:spacing w:before="20" w:after="20"/>
      </w:pPr>
      <w:r>
        <w:rPr>
          <w:b/>
        </w:rPr>
        <w:t>Interprete a coluna `Fixed Version` do relatório:</w:t>
      </w:r>
    </w:p>
    <w:p>
      <w:pPr>
        <w:pStyle w:val="ListBullet"/>
        <w:spacing w:before="20" w:after="20"/>
      </w:pPr>
      <w:r>
        <w:t>Para cada pacote listado na tabela do Trivy, localize a versão mínima indicada na coluna de correção.</w:t>
      </w:r>
    </w:p>
    <w:p>
      <w:pPr>
        <w:pStyle w:val="ListNumber"/>
        <w:spacing w:before="20" w:after="20"/>
      </w:pPr>
      <w:r>
        <w:rPr>
          <w:b/>
        </w:rPr>
        <w:t>Entenda o acoplamento do ecossistema Pallets:</w:t>
      </w:r>
    </w:p>
    <w:p>
      <w:pPr>
        <w:pStyle w:val="ListBullet"/>
        <w:spacing w:before="20" w:after="20"/>
      </w:pPr>
      <w:r>
        <w:t>O Flask é construído sobre o Werkzeug. Se você atualiza a versão maior do Werkzeug para mitigar CVEs críticas, a versão do Flask também deve acompanhar (ex: Flask 3.x com Werkzeug 3.x).</w:t>
      </w:r>
    </w:p>
    <w:p>
      <w:pPr>
        <w:pStyle w:val="ListBullet"/>
        <w:spacing w:before="20" w:after="20"/>
      </w:pPr>
      <w:r>
        <w:rPr>
          <w:i/>
        </w:rPr>
        <w:t>Ação:</w:t>
      </w:r>
      <w:r>
        <w:t xml:space="preserve"> Abra </w:t>
      </w:r>
      <w:r>
        <w:rPr>
          <w:rFonts w:ascii="Consolas" w:hAnsi="Consolas"/>
          <w:color w:val="B42828"/>
          <w:sz w:val="19"/>
        </w:rPr>
        <w:t>requirements.txt</w:t>
      </w:r>
      <w:r>
        <w:t xml:space="preserve"> e atualize em conjunto os pacotes correlacionados, reexecutando o scanner até obter </w:t>
      </w:r>
      <w:r>
        <w:rPr>
          <w:rFonts w:ascii="Consolas" w:hAnsi="Consolas"/>
          <w:color w:val="B42828"/>
          <w:sz w:val="19"/>
        </w:rPr>
        <w:t>Total: 0</w:t>
      </w:r>
      <w:r>
        <w:t>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4. Etapa 3 — Linter &amp; Hardening do Dockerfile (F4 - Nível 2 e 3)</w:t>
      </w:r>
    </w:p>
    <w:p>
      <w:pPr>
        <w:pStyle w:val="Heading3"/>
        <w:spacing w:before="200" w:after="40"/>
      </w:pPr>
      <w:r>
        <w:t>Comandos de Teste e Inspeção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1. Validar sintaxe e boas práticas do Dockerfile com Hadolint:</w:t>
              <w:br/>
              <w:t># (Linux / Mac / Git Bash)</w:t>
              <w:br/>
              <w:t>docker run --rm -i hadolint/hadolint:v2.12.0 &lt; Dockerfile</w:t>
              <w:br/>
              <w:br/>
              <w:t># (PowerShell Windows)</w:t>
              <w:br/>
              <w:t>Get-Content Dockerfile | docker run --rm -i hadolint/hadolint:v2.12.0</w:t>
              <w:br/>
              <w:br/>
              <w:t># 2. Compilar a imagem para teste local:</w:t>
              <w:br/>
              <w:t>docker build -t aurora-app:test .</w:t>
              <w:br/>
              <w:br/>
              <w:t># 3. Analisar vulnerabilidades da imagem compilada com Trivy Image:</w:t>
              <w:br/>
              <w:t>docker run --rm -v /var/run/docker.sock:/var/run/docker.sock aquasec/trivy:0.51.2 image --severity HIGH,CRITICAL --ignore-unfixed aurora-app:test</w:t>
            </w:r>
          </w:p>
        </w:tc>
      </w:tr>
    </w:tbl>
    <w:p/>
    <w:p>
      <w:pPr>
        <w:pStyle w:val="Heading3"/>
        <w:spacing w:before="200" w:after="40"/>
      </w:pPr>
      <w:r>
        <w:t>Sintomas &amp; Erros Comuns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 que você vê no terminal</w:t>
            </w:r>
          </w:p>
        </w:tc>
        <w:tc>
          <w:tcPr>
            <w:tcW w:type="dxa" w:w="4968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Causa Provável</w:t>
            </w:r>
          </w:p>
        </w:tc>
      </w:tr>
      <w:tr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Hadolint: </w:t>
            </w:r>
            <w:r>
              <w:rPr>
                <w:rFonts w:ascii="Consolas" w:hAnsi="Consolas"/>
                <w:color w:val="B42828"/>
                <w:sz w:val="19"/>
              </w:rPr>
              <w:t>DL3007 warning: Using latest is prone to errors...</w:t>
            </w:r>
          </w:p>
        </w:tc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A linha </w:t>
            </w:r>
            <w:r>
              <w:rPr>
                <w:rFonts w:ascii="Consolas" w:hAnsi="Consolas"/>
                <w:color w:val="B42828"/>
                <w:sz w:val="19"/>
              </w:rPr>
              <w:t>FROM python:latest</w:t>
            </w:r>
            <w:r>
              <w:t xml:space="preserve"> utiliza uma tag mutável. Deve-se fixar uma versão explícita e minimalista (ex: </w:t>
            </w:r>
            <w:r>
              <w:rPr>
                <w:rFonts w:ascii="Consolas" w:hAnsi="Consolas"/>
                <w:color w:val="B42828"/>
                <w:sz w:val="19"/>
              </w:rPr>
              <w:t>python:3.11-slim</w:t>
            </w:r>
            <w:r>
              <w:t>).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>Trivy Image relata dezenas de vulnerabilidades em pacotes Debian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>A imagem base padrão traz compiladores e utilitários obsoletos do SO.</w:t>
            </w:r>
          </w:p>
        </w:tc>
      </w:tr>
      <w:tr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Ao iniciar o contêiner: </w:t>
            </w:r>
            <w:r>
              <w:rPr>
                <w:rFonts w:ascii="Consolas" w:hAnsi="Consolas"/>
                <w:color w:val="B42828"/>
                <w:sz w:val="19"/>
              </w:rPr>
              <w:t>sqlite3.OperationalError: attempt to write a readonly database</w:t>
            </w:r>
          </w:p>
        </w:tc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>O contêiner agora roda como usuário sem privilégios (</w:t>
            </w:r>
            <w:r>
              <w:rPr>
                <w:rFonts w:ascii="Consolas" w:hAnsi="Consolas"/>
                <w:color w:val="B42828"/>
                <w:sz w:val="19"/>
              </w:rPr>
              <w:t>USER nonroot</w:t>
            </w:r>
            <w:r>
              <w:t>), mas o diretório onde o SQLite grava (</w:t>
            </w:r>
            <w:r>
              <w:rPr>
                <w:rFonts w:ascii="Consolas" w:hAnsi="Consolas"/>
                <w:color w:val="B42828"/>
                <w:sz w:val="19"/>
              </w:rPr>
              <w:t>/app/instance</w:t>
            </w:r>
            <w:r>
              <w:t xml:space="preserve">) pertence ao usuário </w:t>
            </w:r>
            <w:r>
              <w:rPr>
                <w:rFonts w:ascii="Consolas" w:hAnsi="Consolas"/>
                <w:color w:val="B42828"/>
                <w:sz w:val="19"/>
              </w:rPr>
              <w:t>root</w:t>
            </w:r>
            <w:r>
              <w:t>.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>Hadolint avisa ausência de checagem de saúde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 xml:space="preserve">O Dockerfile não possui a instrução </w:t>
            </w:r>
            <w:r>
              <w:rPr>
                <w:rFonts w:ascii="Consolas" w:hAnsi="Consolas"/>
                <w:color w:val="B42828"/>
                <w:sz w:val="19"/>
              </w:rPr>
              <w:t>HEALTHCHECK</w:t>
            </w:r>
            <w:r>
              <w:t>.</w:t>
            </w:r>
          </w:p>
        </w:tc>
      </w:tr>
    </w:tbl>
    <w:p/>
    <w:p>
      <w:pPr>
        <w:pStyle w:val="Heading3"/>
        <w:spacing w:before="200" w:after="40"/>
      </w:pPr>
      <w:r>
        <w:t>Dicas Iterativas de Raciocínio (Como resolver)</w:t>
      </w:r>
    </w:p>
    <w:p>
      <w:pPr>
        <w:pStyle w:val="ListNumber"/>
        <w:spacing w:before="20" w:after="20"/>
      </w:pPr>
      <w:r>
        <w:rPr>
          <w:b/>
        </w:rPr>
        <w:t>Os 4 Mandamentos do Hardening:</w:t>
      </w:r>
    </w:p>
    <w:p>
      <w:pPr>
        <w:pStyle w:val="ListBullet"/>
        <w:spacing w:before="20" w:after="20"/>
      </w:pPr>
      <w:r>
        <w:t>Imagem base mínima (evite Debian full, use slim ou alpine).</w:t>
      </w:r>
    </w:p>
    <w:p>
      <w:pPr>
        <w:pStyle w:val="ListBullet"/>
        <w:spacing w:before="20" w:after="20"/>
      </w:pPr>
      <w:r>
        <w:t xml:space="preserve">Multi-stage build (separe o estágio que roda </w:t>
      </w:r>
      <w:r>
        <w:rPr>
          <w:rFonts w:ascii="Consolas" w:hAnsi="Consolas"/>
          <w:color w:val="B42828"/>
          <w:sz w:val="19"/>
        </w:rPr>
        <w:t>pip install</w:t>
      </w:r>
      <w:r>
        <w:t xml:space="preserve"> do estágio final de execução).</w:t>
      </w:r>
    </w:p>
    <w:p>
      <w:pPr>
        <w:pStyle w:val="ListBullet"/>
        <w:spacing w:before="20" w:after="20"/>
      </w:pPr>
      <w:r>
        <w:t>Usuário não-root (</w:t>
      </w:r>
      <w:r>
        <w:rPr>
          <w:rFonts w:ascii="Consolas" w:hAnsi="Consolas"/>
          <w:color w:val="B42828"/>
          <w:sz w:val="19"/>
        </w:rPr>
        <w:t>useradd -u 10001 -m nonroot</w:t>
      </w:r>
      <w:r>
        <w:t xml:space="preserve"> e instrução </w:t>
      </w:r>
      <w:r>
        <w:rPr>
          <w:rFonts w:ascii="Consolas" w:hAnsi="Consolas"/>
          <w:color w:val="B42828"/>
          <w:sz w:val="19"/>
        </w:rPr>
        <w:t>USER nonroot</w:t>
      </w:r>
      <w:r>
        <w:t>).</w:t>
      </w:r>
    </w:p>
    <w:p>
      <w:pPr>
        <w:pStyle w:val="ListBullet"/>
        <w:spacing w:before="20" w:after="20"/>
      </w:pPr>
      <w:r>
        <w:t>Monitoramento (</w:t>
      </w:r>
      <w:r>
        <w:rPr>
          <w:rFonts w:ascii="Consolas" w:hAnsi="Consolas"/>
          <w:color w:val="B42828"/>
          <w:sz w:val="19"/>
        </w:rPr>
        <w:t>HEALTHCHECK --interval=30s ...</w:t>
      </w:r>
      <w:r>
        <w:t>).</w:t>
      </w:r>
    </w:p>
    <w:p>
      <w:pPr>
        <w:pStyle w:val="ListNumber"/>
        <w:spacing w:before="20" w:after="20"/>
      </w:pPr>
      <w:r>
        <w:rPr>
          <w:b/>
        </w:rPr>
        <w:t>Resolvendo o erro de permissão do SQLite:</w:t>
      </w:r>
    </w:p>
    <w:p>
      <w:pPr>
        <w:pStyle w:val="ListBullet"/>
        <w:spacing w:before="20" w:after="20"/>
      </w:pPr>
      <w:r>
        <w:rPr>
          <w:i/>
        </w:rPr>
        <w:t>Pergunta:</w:t>
      </w:r>
      <w:r>
        <w:t xml:space="preserve"> Antes de trocar o usuário com </w:t>
      </w:r>
      <w:r>
        <w:rPr>
          <w:rFonts w:ascii="Consolas" w:hAnsi="Consolas"/>
          <w:color w:val="B42828"/>
          <w:sz w:val="19"/>
        </w:rPr>
        <w:t>USER nonroot</w:t>
      </w:r>
      <w:r>
        <w:t xml:space="preserve">, quais comandos </w:t>
      </w:r>
      <w:r>
        <w:rPr>
          <w:rFonts w:ascii="Consolas" w:hAnsi="Consolas"/>
          <w:color w:val="B42828"/>
          <w:sz w:val="19"/>
        </w:rPr>
        <w:t>RUN</w:t>
      </w:r>
      <w:r>
        <w:t xml:space="preserve"> você precisa executar para garantir que a pasta da aplicação e a pasta de instância pertençam ao novo usuário? </w:t>
      </w:r>
      <w:r>
        <w:rPr>
          <w:i/>
        </w:rPr>
        <w:t>(Dica: investigue o comando `chown -R nonroot:nonroot`).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5. Etapa 4 — SAST &amp; Injeção de SQL (F3 - Nível 3)</w:t>
      </w:r>
    </w:p>
    <w:p>
      <w:pPr>
        <w:pStyle w:val="Heading3"/>
        <w:spacing w:before="200" w:after="40"/>
      </w:pPr>
      <w:r>
        <w:t>Comandos de Teste e Inspeção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1. Rodar Semgrep SAST localmente:</w:t>
              <w:br/>
              <w:t>docker run --rm -v "${PWD}:/src" semgrep/semgrep:1.78.0 semgrep --config auto /src/app</w:t>
              <w:br/>
              <w:br/>
              <w:t># 2. Executar a suíte de testes unitários:</w:t>
              <w:br/>
              <w:t>pytest -v tests/test_smoke.py</w:t>
              <w:br/>
              <w:br/>
              <w:t># 3. Ou rodar a autochecagem local:</w:t>
              <w:br/>
              <w:t>python scripts/selfcheck.py --nivel 3</w:t>
            </w:r>
          </w:p>
        </w:tc>
      </w:tr>
    </w:tbl>
    <w:p/>
    <w:p>
      <w:pPr>
        <w:pStyle w:val="Heading3"/>
        <w:spacing w:before="200" w:after="40"/>
      </w:pPr>
      <w:r>
        <w:t>Sintomas &amp; Erros Comuns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 que você vê no terminal</w:t>
            </w:r>
          </w:p>
        </w:tc>
        <w:tc>
          <w:tcPr>
            <w:tcW w:type="dxa" w:w="4968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Causa Provável</w:t>
            </w:r>
          </w:p>
        </w:tc>
      </w:tr>
      <w:tr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Semgrep: </w:t>
            </w:r>
            <w:r>
              <w:rPr>
                <w:rFonts w:ascii="Consolas" w:hAnsi="Consolas"/>
                <w:color w:val="B42828"/>
                <w:sz w:val="19"/>
              </w:rPr>
              <w:t>python.lang.security.audit.formatted-sql-query</w:t>
            </w:r>
          </w:p>
        </w:tc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A função </w:t>
            </w:r>
            <w:r>
              <w:rPr>
                <w:rFonts w:ascii="Consolas" w:hAnsi="Consolas"/>
                <w:color w:val="B42828"/>
                <w:sz w:val="19"/>
              </w:rPr>
              <w:t>search_clients</w:t>
            </w:r>
            <w:r>
              <w:t xml:space="preserve"> continua usando formatação de string (f-string ou </w:t>
            </w:r>
            <w:r>
              <w:rPr>
                <w:rFonts w:ascii="Consolas" w:hAnsi="Consolas"/>
                <w:color w:val="B42828"/>
                <w:sz w:val="19"/>
              </w:rPr>
              <w:t>%</w:t>
            </w:r>
            <w:r>
              <w:t>) para montar a query SQL.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 xml:space="preserve">Teste unitário </w:t>
            </w:r>
            <w:r>
              <w:rPr>
                <w:rFonts w:ascii="Consolas" w:hAnsi="Consolas"/>
                <w:color w:val="B42828"/>
                <w:sz w:val="19"/>
              </w:rPr>
              <w:t>test_search_clients</w:t>
            </w:r>
            <w:r>
              <w:t xml:space="preserve"> falha ou não encontra ninguém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 xml:space="preserve">O caractere </w:t>
            </w:r>
            <w:r>
              <w:rPr>
                <w:rFonts w:ascii="Consolas" w:hAnsi="Consolas"/>
                <w:color w:val="B42828"/>
                <w:sz w:val="19"/>
              </w:rPr>
              <w:t>%</w:t>
            </w:r>
            <w:r>
              <w:t xml:space="preserve"> do operador </w:t>
            </w:r>
            <w:r>
              <w:rPr>
                <w:rFonts w:ascii="Consolas" w:hAnsi="Consolas"/>
                <w:color w:val="B42828"/>
                <w:sz w:val="19"/>
              </w:rPr>
              <w:t>LIKE</w:t>
            </w:r>
            <w:r>
              <w:t xml:space="preserve"> foi colocado entre aspas dentro da string SQL junto com o placeholder (</w:t>
            </w:r>
            <w:r>
              <w:rPr>
                <w:rFonts w:ascii="Consolas" w:hAnsi="Consolas"/>
                <w:color w:val="B42828"/>
                <w:sz w:val="19"/>
              </w:rPr>
              <w:t>LIKE '%?%'</w:t>
            </w:r>
            <w:r>
              <w:t>), o que faz o SQLite procurar pela interrogação literal.</w:t>
            </w:r>
          </w:p>
        </w:tc>
      </w:tr>
    </w:tbl>
    <w:p/>
    <w:p>
      <w:pPr>
        <w:pStyle w:val="Heading3"/>
        <w:spacing w:before="200" w:after="40"/>
      </w:pPr>
      <w:r>
        <w:t>Dicas Iterativas de Raciocínio (Como resolver)</w:t>
      </w:r>
    </w:p>
    <w:p>
      <w:pPr>
        <w:pStyle w:val="ListNumber"/>
        <w:spacing w:before="20" w:after="20"/>
      </w:pPr>
      <w:r>
        <w:rPr>
          <w:b/>
        </w:rPr>
        <w:t>Como a DB-API do Python trata placeholders:</w:t>
      </w:r>
    </w:p>
    <w:p>
      <w:pPr>
        <w:pStyle w:val="ListBullet"/>
        <w:spacing w:before="20" w:after="20"/>
      </w:pPr>
      <w:r>
        <w:t>No SQLite (</w:t>
      </w:r>
      <w:r>
        <w:rPr>
          <w:rFonts w:ascii="Consolas" w:hAnsi="Consolas"/>
          <w:color w:val="B42828"/>
          <w:sz w:val="19"/>
        </w:rPr>
        <w:t>sqlite3</w:t>
      </w:r>
      <w:r>
        <w:t xml:space="preserve"> / DB-API), o caractere de parâmetro seguro é o </w:t>
      </w:r>
      <w:r>
        <w:rPr>
          <w:rFonts w:ascii="Consolas" w:hAnsi="Consolas"/>
          <w:color w:val="B42828"/>
          <w:sz w:val="19"/>
        </w:rPr>
        <w:t>?</w:t>
      </w:r>
      <w:r>
        <w:t xml:space="preserve"> puro.</w:t>
      </w:r>
    </w:p>
    <w:p>
      <w:pPr>
        <w:pStyle w:val="ListBullet"/>
        <w:spacing w:before="20" w:after="20"/>
      </w:pPr>
      <w:r>
        <w:t xml:space="preserve">A query deve ser estática: </w:t>
      </w:r>
      <w:r>
        <w:rPr>
          <w:rFonts w:ascii="Consolas" w:hAnsi="Consolas"/>
          <w:color w:val="B42828"/>
          <w:sz w:val="19"/>
        </w:rPr>
        <w:t>"SELECT * FROM clients WHERE full_name LIKE ? ORDER BY id"</w:t>
      </w:r>
      <w:r>
        <w:t>.</w:t>
      </w:r>
    </w:p>
    <w:p>
      <w:pPr>
        <w:pStyle w:val="ListNumber"/>
        <w:spacing w:before="20" w:after="20"/>
      </w:pPr>
      <w:r>
        <w:rPr>
          <w:b/>
        </w:rPr>
        <w:t>Onde colocar os wildcards `%`:</w:t>
      </w:r>
    </w:p>
    <w:p>
      <w:pPr>
        <w:pStyle w:val="ListBullet"/>
        <w:spacing w:before="20" w:after="20"/>
      </w:pPr>
      <w:r>
        <w:t xml:space="preserve">Os caracteres </w:t>
      </w:r>
      <w:r>
        <w:rPr>
          <w:rFonts w:ascii="Consolas" w:hAnsi="Consolas"/>
          <w:color w:val="B42828"/>
          <w:sz w:val="19"/>
        </w:rPr>
        <w:t>%</w:t>
      </w:r>
      <w:r>
        <w:t xml:space="preserve"> pertencem ao </w:t>
      </w:r>
      <w:r>
        <w:rPr>
          <w:b/>
        </w:rPr>
        <w:t>dado</w:t>
      </w:r>
      <w:r>
        <w:t>, não à instrução SQL.</w:t>
      </w:r>
    </w:p>
    <w:p>
      <w:pPr>
        <w:pStyle w:val="ListBullet"/>
        <w:spacing w:before="20" w:after="20"/>
      </w:pPr>
      <w:r>
        <w:rPr>
          <w:i/>
        </w:rPr>
        <w:t>Pergunta:</w:t>
      </w:r>
      <w:r>
        <w:t xml:space="preserve"> Como você passa o argumento na tupla de parâmetros do método </w:t>
      </w:r>
      <w:r>
        <w:rPr>
          <w:rFonts w:ascii="Consolas" w:hAnsi="Consolas"/>
          <w:color w:val="B42828"/>
          <w:sz w:val="19"/>
        </w:rPr>
        <w:t>.execute()</w:t>
      </w:r>
      <w:r>
        <w:t xml:space="preserve"> de modo que o valor da variável receba os </w:t>
      </w:r>
      <w:r>
        <w:rPr>
          <w:rFonts w:ascii="Consolas" w:hAnsi="Consolas"/>
          <w:color w:val="B42828"/>
          <w:sz w:val="19"/>
        </w:rPr>
        <w:t>%</w:t>
      </w:r>
      <w:r>
        <w:t xml:space="preserve"> antes de ser vinculado ao banco? </w:t>
      </w:r>
      <w:r>
        <w:rPr>
          <w:i/>
        </w:rPr>
        <w:t>(Dica: passe `(f"%{name}%",)` como segundo argumento).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6. Etapa 5 — IaC, Menor Privilégio &amp; Headers DAST (F5, F6, F7 - Nível 3)</w:t>
      </w:r>
    </w:p>
    <w:p>
      <w:pPr>
        <w:pStyle w:val="Heading3"/>
        <w:spacing w:before="200" w:after="40"/>
      </w:pPr>
      <w:r>
        <w:t>Comandos de Teste e Inspeção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># 1. Validar a sintaxe do Docker Compose:</w:t>
              <w:br/>
              <w:t>docker compose config</w:t>
              <w:br/>
              <w:br/>
              <w:t># 2. Testar resposta da aplicação e inspecionar cabeçalhos HTTP com curl:</w:t>
              <w:br/>
              <w:t>curl -I http://localhost:5000/health</w:t>
              <w:br/>
              <w:br/>
              <w:t># 3. Rodar testes automatizados:</w:t>
              <w:br/>
              <w:t>pytest -v tests/test_smoke.py</w:t>
            </w:r>
          </w:p>
        </w:tc>
      </w:tr>
    </w:tbl>
    <w:p/>
    <w:p>
      <w:pPr>
        <w:pStyle w:val="Heading3"/>
        <w:spacing w:before="200" w:after="40"/>
      </w:pPr>
      <w:r>
        <w:t>Sintomas &amp; Erros Comuns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O que você vê no terminal</w:t>
            </w:r>
          </w:p>
        </w:tc>
        <w:tc>
          <w:tcPr>
            <w:tcW w:type="dxa" w:w="4968"/>
            <w:shd w:fill="2B4C7E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Causa Provável</w:t>
            </w:r>
          </w:p>
        </w:tc>
      </w:tr>
      <w:tr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ZAP acusa </w:t>
            </w:r>
            <w:r>
              <w:rPr>
                <w:rFonts w:ascii="Consolas" w:hAnsi="Consolas"/>
                <w:color w:val="B42828"/>
                <w:sz w:val="19"/>
              </w:rPr>
              <w:t>Missing Anti-clickjacking Header</w:t>
            </w:r>
            <w:r>
              <w:t xml:space="preserve"> ou </w:t>
            </w:r>
            <w:r>
              <w:rPr>
                <w:rFonts w:ascii="Consolas" w:hAnsi="Consolas"/>
                <w:color w:val="B42828"/>
                <w:sz w:val="19"/>
              </w:rPr>
              <w:t>X-Content-Type-Options Header Missing</w:t>
            </w:r>
          </w:p>
        </w:tc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>Os cabeçalhos de segurança não foram adicionados a todas as respostas HTTP da aplicação.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 xml:space="preserve">Ao cadastrar um novo usuário na rota </w:t>
            </w:r>
            <w:r>
              <w:rPr>
                <w:rFonts w:ascii="Consolas" w:hAnsi="Consolas"/>
                <w:color w:val="B42828"/>
                <w:sz w:val="19"/>
              </w:rPr>
              <w:t>/register</w:t>
            </w:r>
            <w:r>
              <w:t>, ele já aparece como admin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 xml:space="preserve">A função </w:t>
            </w:r>
            <w:r>
              <w:rPr>
                <w:rFonts w:ascii="Consolas" w:hAnsi="Consolas"/>
                <w:color w:val="B42828"/>
                <w:sz w:val="19"/>
              </w:rPr>
              <w:t>create_user</w:t>
            </w:r>
            <w:r>
              <w:t xml:space="preserve"> em </w:t>
            </w:r>
            <w:r>
              <w:rPr>
                <w:rFonts w:ascii="Consolas" w:hAnsi="Consolas"/>
                <w:color w:val="B42828"/>
                <w:sz w:val="19"/>
              </w:rPr>
              <w:t>app/db.py</w:t>
            </w:r>
            <w:r>
              <w:t xml:space="preserve"> mantém o parâmetro padrão </w:t>
            </w:r>
            <w:r>
              <w:rPr>
                <w:rFonts w:ascii="Consolas" w:hAnsi="Consolas"/>
                <w:color w:val="B42828"/>
                <w:sz w:val="19"/>
              </w:rPr>
              <w:t>role="admin"</w:t>
            </w:r>
            <w:r>
              <w:t>.</w:t>
            </w:r>
          </w:p>
        </w:tc>
      </w:tr>
      <w:tr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Qualquer usuário autenticado consegue alterar papéis em </w:t>
            </w:r>
            <w:r>
              <w:rPr>
                <w:rFonts w:ascii="Consolas" w:hAnsi="Consolas"/>
                <w:color w:val="B42828"/>
                <w:sz w:val="19"/>
              </w:rPr>
              <w:t>/admin/users/&lt;id&gt;/role</w:t>
            </w:r>
          </w:p>
        </w:tc>
        <w:tc>
          <w:tcPr>
            <w:tcW w:type="dxa" w:w="4968"/>
            <w:shd w:fill="F7F9FC"/>
          </w:tcPr>
          <w:p>
            <w:pPr>
              <w:spacing w:before="60" w:after="60"/>
            </w:pPr>
            <w:r>
              <w:t xml:space="preserve">A rota tem apenas </w:t>
            </w:r>
            <w:r>
              <w:rPr>
                <w:rFonts w:ascii="Consolas" w:hAnsi="Consolas"/>
                <w:color w:val="B42828"/>
                <w:sz w:val="19"/>
              </w:rPr>
              <w:t>@auth.login_required</w:t>
            </w:r>
            <w:r>
              <w:t>, sem verificar se o usuário logado possui perfil de administrador.</w:t>
            </w:r>
          </w:p>
        </w:tc>
      </w:tr>
      <w:tr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 xml:space="preserve">Docker Compose monta </w:t>
            </w:r>
            <w:r>
              <w:rPr>
                <w:rFonts w:ascii="Consolas" w:hAnsi="Consolas"/>
                <w:color w:val="B42828"/>
                <w:sz w:val="19"/>
              </w:rPr>
              <w:t>/var/run/docker.sock</w:t>
            </w:r>
            <w:r>
              <w:t xml:space="preserve"> ou define </w:t>
            </w:r>
            <w:r>
              <w:rPr>
                <w:rFonts w:ascii="Consolas" w:hAnsi="Consolas"/>
                <w:color w:val="B42828"/>
                <w:sz w:val="19"/>
              </w:rPr>
              <w:t>privileged: true</w:t>
            </w:r>
          </w:p>
        </w:tc>
        <w:tc>
          <w:tcPr>
            <w:tcW w:type="dxa" w:w="4968"/>
            <w:shd w:fill="FFFFFF"/>
          </w:tcPr>
          <w:p>
            <w:pPr>
              <w:spacing w:before="60" w:after="60"/>
            </w:pPr>
            <w:r>
              <w:t>Violação de IaC: contêiner com capacidade de controle sobre o daemon Docker do hospedeiro.</w:t>
            </w:r>
          </w:p>
        </w:tc>
      </w:tr>
    </w:tbl>
    <w:p/>
    <w:p>
      <w:pPr>
        <w:pStyle w:val="Heading3"/>
        <w:spacing w:before="200" w:after="40"/>
      </w:pPr>
      <w:r>
        <w:t>Dicas Iterativas de Raciocínio (Como resolver)</w:t>
      </w:r>
    </w:p>
    <w:p>
      <w:pPr>
        <w:pStyle w:val="ListNumber"/>
        <w:spacing w:before="20" w:after="20"/>
      </w:pPr>
      <w:r>
        <w:rPr>
          <w:b/>
        </w:rPr>
        <w:t>Headers de Segurança Globais no Flask (F5):</w:t>
      </w:r>
    </w:p>
    <w:p>
      <w:pPr>
        <w:pStyle w:val="ListBullet"/>
        <w:spacing w:before="20" w:after="20"/>
      </w:pPr>
      <w:r>
        <w:t>Em vez de adicionar headers manualmente em cada função de rota, use o mecanismo de interceptação do Flask que executa após toda requisição:</w:t>
      </w:r>
    </w:p>
    <w:p>
      <w:pPr>
        <w:spacing w:before="40" w:after="80"/>
      </w:pPr>
      <w:r>
        <w:rPr>
          <w:rFonts w:ascii="Consolas" w:hAnsi="Consolas"/>
          <w:color w:val="B42828"/>
          <w:sz w:val="19"/>
        </w:rPr>
        <w:t>@app.after_request</w:t>
      </w:r>
    </w:p>
    <w:p>
      <w:pPr>
        <w:pStyle w:val="ListBullet"/>
        <w:spacing w:before="20" w:after="20"/>
      </w:pPr>
      <w:r>
        <w:t xml:space="preserve">Dentro dessa função, adicione ao objeto </w:t>
      </w:r>
      <w:r>
        <w:rPr>
          <w:rFonts w:ascii="Consolas" w:hAnsi="Consolas"/>
          <w:color w:val="B42828"/>
          <w:sz w:val="19"/>
        </w:rPr>
        <w:t>response.headers</w:t>
      </w:r>
      <w:r>
        <w:t xml:space="preserve"> os cabeçalhos recomendados pela OWASP (</w:t>
      </w:r>
      <w:r>
        <w:rPr>
          <w:rFonts w:ascii="Consolas" w:hAnsi="Consolas"/>
          <w:color w:val="B42828"/>
          <w:sz w:val="19"/>
        </w:rPr>
        <w:t>X-Frame-Options</w:t>
      </w:r>
      <w:r>
        <w:t xml:space="preserve">, </w:t>
      </w:r>
      <w:r>
        <w:rPr>
          <w:rFonts w:ascii="Consolas" w:hAnsi="Consolas"/>
          <w:color w:val="B42828"/>
          <w:sz w:val="19"/>
        </w:rPr>
        <w:t>X-Content-Type-Options</w:t>
      </w:r>
      <w:r>
        <w:t xml:space="preserve">, </w:t>
      </w:r>
      <w:r>
        <w:rPr>
          <w:rFonts w:ascii="Consolas" w:hAnsi="Consolas"/>
          <w:color w:val="B42828"/>
          <w:sz w:val="19"/>
        </w:rPr>
        <w:t>Content-Security-Policy</w:t>
      </w:r>
      <w:r>
        <w:t>, etc.).</w:t>
      </w:r>
    </w:p>
    <w:p>
      <w:pPr>
        <w:pStyle w:val="ListNumber"/>
        <w:spacing w:before="20" w:after="20"/>
      </w:pPr>
      <w:r>
        <w:rPr>
          <w:b/>
        </w:rPr>
        <w:t>Governança e RBAC (F6):</w:t>
      </w:r>
    </w:p>
    <w:p>
      <w:pPr>
        <w:pStyle w:val="ListBullet"/>
        <w:spacing w:before="20" w:after="20"/>
      </w:pPr>
      <w:r>
        <w:t xml:space="preserve">Mude o papel padrão de criação para </w:t>
      </w:r>
      <w:r>
        <w:rPr>
          <w:rFonts w:ascii="Consolas" w:hAnsi="Consolas"/>
          <w:color w:val="B42828"/>
          <w:sz w:val="19"/>
        </w:rPr>
        <w:t>"client"</w:t>
      </w:r>
      <w:r>
        <w:t>.</w:t>
      </w:r>
    </w:p>
    <w:p>
      <w:pPr>
        <w:pStyle w:val="ListBullet"/>
        <w:spacing w:before="20" w:after="20"/>
      </w:pPr>
      <w:r>
        <w:t xml:space="preserve">Crie uma verificação (ou decorador customizado </w:t>
      </w:r>
      <w:r>
        <w:rPr>
          <w:rFonts w:ascii="Consolas" w:hAnsi="Consolas"/>
          <w:color w:val="B42828"/>
          <w:sz w:val="19"/>
        </w:rPr>
        <w:t>@admin_required</w:t>
      </w:r>
      <w:r>
        <w:t>) que consulta o papel do usuário na sessão antes de permitir operações administrativas.</w:t>
      </w:r>
    </w:p>
    <w:p>
      <w:pPr>
        <w:pStyle w:val="ListNumber"/>
        <w:spacing w:before="20" w:after="20"/>
      </w:pPr>
      <w:r>
        <w:rPr>
          <w:b/>
        </w:rPr>
        <w:t>Hardening de Orquestração (F7):</w:t>
      </w:r>
    </w:p>
    <w:p>
      <w:pPr>
        <w:pStyle w:val="ListBullet"/>
        <w:spacing w:before="20" w:after="20"/>
      </w:pPr>
      <w:r>
        <w:t xml:space="preserve">Remova privilégios desnecessários do </w:t>
      </w:r>
      <w:r>
        <w:rPr>
          <w:rFonts w:ascii="Consolas" w:hAnsi="Consolas"/>
          <w:color w:val="B42828"/>
          <w:sz w:val="19"/>
        </w:rPr>
        <w:t>docker-compose.yml</w:t>
      </w:r>
      <w:r>
        <w:t xml:space="preserve">: elimine </w:t>
      </w:r>
      <w:r>
        <w:rPr>
          <w:rFonts w:ascii="Consolas" w:hAnsi="Consolas"/>
          <w:color w:val="B42828"/>
          <w:sz w:val="19"/>
        </w:rPr>
        <w:t>privileged: true</w:t>
      </w:r>
      <w:r>
        <w:t>, exclua montagens do socket do Docker e use volumes nomeados específicos para o SQLite.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  <w:spacing w:before="240" w:after="80"/>
      </w:pPr>
      <w:r>
        <w:t>7. Roteiro de Verificação Final Pré-Push</w:t>
      </w:r>
    </w:p>
    <w:p>
      <w:pPr>
        <w:spacing w:before="40" w:after="80"/>
      </w:pPr>
      <w:r>
        <w:t>Antes de enviar seus commits para o GitHub:</w:t>
      </w:r>
    </w:p>
    <w:p>
      <w:pPr>
        <w:pStyle w:val="ListNumber"/>
        <w:spacing w:before="20" w:after="20"/>
      </w:pPr>
      <w:r>
        <w:t xml:space="preserve">[ ] </w:t>
      </w:r>
      <w:r>
        <w:rPr>
          <w:b/>
        </w:rPr>
        <w:t>Verifique seu status local: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 git status</w:t>
            </w:r>
          </w:p>
        </w:tc>
      </w:tr>
    </w:tbl>
    <w:p/>
    <w:p>
      <w:pPr>
        <w:spacing w:before="40" w:after="80"/>
      </w:pPr>
      <w:r>
        <w:rPr>
          <w:i/>
        </w:rPr>
        <w:t>Certifique-se de que nenhum arquivo indesejado (como `.env` ou `__pycache__`) está pendente.</w:t>
      </w:r>
    </w:p>
    <w:p>
      <w:pPr>
        <w:pStyle w:val="ListNumber"/>
        <w:spacing w:before="20" w:after="20"/>
      </w:pPr>
      <w:r>
        <w:t xml:space="preserve">[ ] </w:t>
      </w:r>
      <w:r>
        <w:rPr>
          <w:b/>
        </w:rPr>
        <w:t>Execute os testes unitários: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 pytest -v</w:t>
            </w:r>
          </w:p>
        </w:tc>
      </w:tr>
    </w:tbl>
    <w:p/>
    <w:p>
      <w:pPr>
        <w:spacing w:before="40" w:after="80"/>
      </w:pPr>
      <w:r>
        <w:rPr>
          <w:i/>
        </w:rPr>
        <w:t>Todas as asserções devem passar (`6 passed`).</w:t>
      </w:r>
    </w:p>
    <w:p>
      <w:pPr>
        <w:pStyle w:val="ListNumber"/>
        <w:spacing w:before="20" w:after="20"/>
      </w:pPr>
      <w:r>
        <w:t xml:space="preserve">[ ] </w:t>
      </w:r>
      <w:r>
        <w:rPr>
          <w:b/>
        </w:rPr>
        <w:t>Rode a autochecagem do nível escolhido: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</w:tcPr>
          <w:p>
            <w:pPr>
              <w:spacing w:before="80" w:after="80"/>
            </w:pPr>
            <w:r>
              <w:rPr>
                <w:rFonts w:ascii="Consolas" w:hAnsi="Consolas"/>
                <w:color w:val="1E1E1E"/>
                <w:sz w:val="18"/>
              </w:rPr>
              <w:t xml:space="preserve">   python scripts/selfcheck.py --nivel 2   # Para Nível 2</w:t>
              <w:br/>
              <w:t xml:space="preserve">   python scripts/selfcheck.py --nivel 3   # Para Nível 3</w:t>
            </w:r>
          </w:p>
        </w:tc>
      </w:tr>
    </w:tbl>
    <w:p/>
    <w:p>
      <w:pPr>
        <w:spacing w:before="40" w:after="80"/>
      </w:pPr>
      <w:r>
        <w:rPr>
          <w:i/>
        </w:rPr>
        <w:t>O resultado deve ser `[OK]` em todas as falhas aplicáveis com código de saída 0.</w:t>
      </w:r>
    </w:p>
    <w:p>
      <w:pPr>
        <w:pStyle w:val="ListNumber"/>
        <w:spacing w:before="20" w:after="20"/>
      </w:pPr>
      <w:r>
        <w:t xml:space="preserve">[ ] </w:t>
      </w:r>
      <w:r>
        <w:rPr>
          <w:b/>
        </w:rPr>
        <w:t>Abra a aba Actions no GitHub após o push:</w:t>
      </w:r>
    </w:p>
    <w:p>
      <w:pPr>
        <w:pStyle w:val="ListBullet"/>
        <w:spacing w:before="20" w:after="20"/>
      </w:pPr>
      <w:r>
        <w:t>Acompanhe a execução dos jobs. Se algum step falhar, utilize as técnicas deste guia para ler o log do scanner correspondente, formular a hipótese técnica e iterar localmente!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i/>
      <w:color w:val="50505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4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648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