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Critérios de Avaliação e Rubrica — Projeto Final (Turma 1746)</w:t>
      </w:r>
    </w:p>
    <w:p>
      <w:pPr>
        <w:pStyle w:val="Heading2"/>
        <w:spacing w:before="240" w:after="80"/>
      </w:pPr>
      <w:r>
        <w:t>Projeto Final DevSecOps — Clube Aurora</w:t>
      </w:r>
    </w:p>
    <w:p>
      <w:pPr>
        <w:spacing w:before="40" w:after="80"/>
      </w:pPr>
      <w:r>
        <w:t xml:space="preserve">A nota final é calculada em uma escala de </w:t>
      </w:r>
      <w:r>
        <w:rPr>
          <w:b/>
        </w:rPr>
        <w:t>0 a 100 pontos</w:t>
      </w:r>
      <w:r>
        <w:t>, rigorosamente adaptada aos objetivos pedagógicos de cada trilha (</w:t>
      </w:r>
      <w:r>
        <w:rPr>
          <w:b/>
        </w:rPr>
        <w:t>Nível 1 — Teórica Guiada, Nível 2 — Misto e Nível 3 — Técnica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📊 Matriz de Pesos por Nível de Atuação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Critério de Avaliação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Nível 1 (Teórica Guiada)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Nível 2 (Misto)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Nível 3 (Técnica)</w:t>
            </w:r>
          </w:p>
        </w:tc>
        <w:tc>
          <w:tcPr>
            <w:tcW w:type="dxa" w:w="1987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Evidência Concreta Esperada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1. Identificação e Diagnóstico das Falhas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25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20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15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Mapeamento exato de onde está o problema (arquivo e linha), ferramentas responsáveis e categorias STRIDE/CWE correspondentes.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2. Correção Prática (Código e Pipeline)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i/>
              </w:rPr>
              <w:t>N/A (0 pts)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30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45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Alterações no código-fonte, commits atômicos, Pull Request aberto e steps do GitHub Actions passando com status verde.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3. Compreensão do Impacto no Negócio (CIA)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40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20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10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Tradução técnica dos riscos para a realidade do Clube Aurora (LGPD, vazamento de clientes VIP, extorsão e perda de reputação).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4. Governança, RBAC &amp; Menor Privilégio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25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20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20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Argumentação consistente e memorando técnico recusando o admin total para Carla e Tio Armando, propondo modelo RBAC e SoD.</w:t>
            </w:r>
          </w:p>
        </w:tc>
      </w:tr>
      <w:tr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rPr>
                <w:b/>
              </w:rPr>
              <w:t>5. Clareza, Organização e Evidências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10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10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10 pts</w:t>
            </w:r>
          </w:p>
        </w:tc>
        <w:tc>
          <w:tcPr>
            <w:tcW w:type="dxa" w:w="1987"/>
            <w:shd w:fill="F7F9FC"/>
          </w:tcPr>
          <w:p>
            <w:pPr>
              <w:spacing w:before="60" w:after="60"/>
            </w:pPr>
            <w:r>
              <w:t>Relatório em Markdown bem formatado, links funcionais do GitHub, prints legíveis dos scanners e respeito às convenções.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PONTUAÇÃO TOTAL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100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100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b/>
              </w:rPr>
              <w:t>100 pts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t>Soma de todos os critérios aplicáveis ao nível escolhido.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📝 Descrição dos Níveis de Desempenho</w:t>
      </w:r>
    </w:p>
    <w:p>
      <w:pPr>
        <w:pStyle w:val="Heading3"/>
        <w:spacing w:before="200" w:after="40"/>
      </w:pPr>
      <w:r>
        <w:t>1. Identificação e Diagnóstico das Falhas</w:t>
      </w:r>
    </w:p>
    <w:p>
      <w:pPr>
        <w:pStyle w:val="ListBullet"/>
        <w:spacing w:before="20" w:after="20"/>
      </w:pPr>
      <w:r>
        <w:rPr>
          <w:b/>
        </w:rPr>
        <w:t>Excelente (100% dos pontos):</w:t>
      </w:r>
      <w:r>
        <w:t xml:space="preserve"> Mapeia com precisão cirúrgica a causa-raiz de cada falha, citando ferramentas (Semgrep, Trivy, Hadolint, ZAP), arquivos afetados e classificando corretamente em STRIDE.</w:t>
      </w:r>
    </w:p>
    <w:p>
      <w:pPr>
        <w:pStyle w:val="ListBullet"/>
        <w:spacing w:before="20" w:after="20"/>
      </w:pPr>
      <w:r>
        <w:rPr>
          <w:b/>
        </w:rPr>
        <w:t>Parcial (50% dos pontos):</w:t>
      </w:r>
      <w:r>
        <w:t xml:space="preserve"> Aponta o sintoma visível, mas confunde a causa técnica ou erra a ferramenta detectora.</w:t>
      </w:r>
    </w:p>
    <w:p>
      <w:pPr>
        <w:pStyle w:val="ListBullet"/>
        <w:spacing w:before="20" w:after="20"/>
      </w:pPr>
      <w:r>
        <w:rPr>
          <w:b/>
        </w:rPr>
        <w:t>Insuficiente (0% dos pontos):</w:t>
      </w:r>
      <w:r>
        <w:t xml:space="preserve"> Não identifica as falhas principais ou apresenta explicações desconexas.</w:t>
      </w:r>
    </w:p>
    <w:p>
      <w:pPr>
        <w:pStyle w:val="Heading3"/>
        <w:spacing w:before="200" w:after="40"/>
      </w:pPr>
      <w:r>
        <w:t>2. Correção Prática (Código &amp; Pipeline)</w:t>
      </w:r>
    </w:p>
    <w:p>
      <w:pPr>
        <w:pStyle w:val="ListBullet"/>
        <w:spacing w:before="20" w:after="20"/>
      </w:pPr>
      <w:r>
        <w:rPr>
          <w:b/>
        </w:rPr>
        <w:t>Excelente (100% dos pontos):</w:t>
      </w:r>
    </w:p>
    <w:p>
      <w:pPr>
        <w:pStyle w:val="ListBullet"/>
        <w:spacing w:before="20" w:after="20"/>
      </w:pPr>
      <w:r>
        <w:rPr>
          <w:i/>
        </w:rPr>
        <w:t>No Nível 2:</w:t>
      </w:r>
      <w:r>
        <w:t xml:space="preserve"> F1, F2 e F4 corrigidos com código limpo e steps de Hadolint e Trivy FS 100% verdes.</w:t>
      </w:r>
    </w:p>
    <w:p>
      <w:pPr>
        <w:pStyle w:val="ListBullet"/>
        <w:spacing w:before="20" w:after="20"/>
      </w:pPr>
      <w:r>
        <w:rPr>
          <w:i/>
        </w:rPr>
        <w:t>No Nível 3:</w:t>
      </w:r>
      <w:r>
        <w:t xml:space="preserve"> Todas as 7 falhas (F1 a F7) corrigidas, testes unitários passando (</w:t>
      </w:r>
      <w:r>
        <w:rPr>
          <w:rFonts w:ascii="Consolas" w:hAnsi="Consolas"/>
          <w:color w:val="B42828"/>
          <w:sz w:val="19"/>
        </w:rPr>
        <w:t>pytest -v</w:t>
      </w:r>
      <w:r>
        <w:t>), Pipeline Estática e Dinâmica 100% verdes (Trivy Image zerado e ZAP com 61 PASS).</w:t>
      </w:r>
    </w:p>
    <w:p>
      <w:pPr>
        <w:pStyle w:val="ListBullet"/>
        <w:spacing w:before="20" w:after="20"/>
      </w:pPr>
      <w:r>
        <w:rPr>
          <w:b/>
        </w:rPr>
        <w:t>Parcial (50% dos pontos):</w:t>
      </w:r>
    </w:p>
    <w:p>
      <w:pPr>
        <w:pStyle w:val="ListBullet"/>
        <w:spacing w:before="20" w:after="20"/>
      </w:pPr>
      <w:r>
        <w:rPr>
          <w:i/>
        </w:rPr>
        <w:t>No Nível 2:</w:t>
      </w:r>
      <w:r>
        <w:t xml:space="preserve"> Corrige 1 ou 2 falhas, mas deixa o Hadolint ou Trivy FS falhando.</w:t>
      </w:r>
    </w:p>
    <w:p>
      <w:pPr>
        <w:pStyle w:val="ListBullet"/>
        <w:spacing w:before="20" w:after="20"/>
      </w:pPr>
      <w:r>
        <w:rPr>
          <w:i/>
        </w:rPr>
        <w:t>No Nível 3:</w:t>
      </w:r>
      <w:r>
        <w:t xml:space="preserve"> Corrige de 4 a 5 falhas com gates parcialmente verdes, ou corrige no código mas quebra testes existentes.</w:t>
      </w:r>
    </w:p>
    <w:p>
      <w:pPr>
        <w:pStyle w:val="ListBullet"/>
        <w:spacing w:before="20" w:after="20"/>
      </w:pPr>
      <w:r>
        <w:rPr>
          <w:b/>
        </w:rPr>
        <w:t>Insuficiente (0% dos pontos):</w:t>
      </w:r>
      <w:r>
        <w:t xml:space="preserve"> Não realizou commits, não abriu Pull Request ou manteve os arquivos vulneráveis inalterados.</w:t>
      </w:r>
    </w:p>
    <w:p>
      <w:pPr>
        <w:pStyle w:val="Heading3"/>
        <w:spacing w:before="200" w:after="40"/>
      </w:pPr>
      <w:r>
        <w:t>3. Compreensão do Impacto no Negócio (Tríade CIA)</w:t>
      </w:r>
    </w:p>
    <w:p>
      <w:pPr>
        <w:pStyle w:val="ListBullet"/>
        <w:spacing w:before="20" w:after="20"/>
      </w:pPr>
      <w:r>
        <w:rPr>
          <w:b/>
        </w:rPr>
        <w:t>Excelente (100% dos pontos):</w:t>
      </w:r>
      <w:r>
        <w:t xml:space="preserve"> Conecta a vulnerabilidade técnica diretamente às consequências financeiras, jurídicas e operacionais do Clube Aurora (multas da ANPD/LGPD, exposição pública de dados de milionários, chantagem).</w:t>
      </w:r>
    </w:p>
    <w:p>
      <w:pPr>
        <w:pStyle w:val="ListBullet"/>
        <w:spacing w:before="20" w:after="20"/>
      </w:pPr>
      <w:r>
        <w:rPr>
          <w:b/>
        </w:rPr>
        <w:t>Parcial (50% dos pontos):</w:t>
      </w:r>
      <w:r>
        <w:t xml:space="preserve"> Explica a tríade CIA de forma genérica e teórica de livro-texto, sem contextualizar com o serviço de concierge de luxo.</w:t>
      </w:r>
    </w:p>
    <w:p>
      <w:pPr>
        <w:pStyle w:val="ListBullet"/>
        <w:spacing w:before="20" w:after="20"/>
      </w:pPr>
      <w:r>
        <w:rPr>
          <w:b/>
        </w:rPr>
        <w:t>Insuficiente (0% dos pontos):</w:t>
      </w:r>
      <w:r>
        <w:t xml:space="preserve"> Respostas em branco ou cópia mecânica sem fundamentação.</w:t>
      </w:r>
    </w:p>
    <w:p>
      <w:pPr>
        <w:pStyle w:val="Heading3"/>
        <w:spacing w:before="200" w:after="40"/>
      </w:pPr>
      <w:r>
        <w:t>4. Governança, RBAC &amp; Menor Privilégio</w:t>
      </w:r>
    </w:p>
    <w:p>
      <w:pPr>
        <w:pStyle w:val="ListBullet"/>
        <w:spacing w:before="20" w:after="20"/>
      </w:pPr>
      <w:r>
        <w:rPr>
          <w:b/>
        </w:rPr>
        <w:t>Excelente (100% dos pontos):</w:t>
      </w:r>
      <w:r>
        <w:t xml:space="preserve"> Recusa com firmeza e elegância o pedido de admin irrestrito feito pelo Tio Armando para a gerente Carla, fundamentando-se no Princípio do Menor Privilégio, Segregação de Funções (SoD) e propondo papéis RBAC adequados.</w:t>
      </w:r>
    </w:p>
    <w:p>
      <w:pPr>
        <w:pStyle w:val="ListBullet"/>
        <w:spacing w:before="20" w:after="20"/>
      </w:pPr>
      <w:r>
        <w:rPr>
          <w:b/>
        </w:rPr>
        <w:t>Parcial (50% dos pontos):</w:t>
      </w:r>
      <w:r>
        <w:t xml:space="preserve"> Sugere limitar o acesso, mas não fundamenta tecnicamente em SoD/RBAC ou aceita dar permissões excessivas.</w:t>
      </w:r>
    </w:p>
    <w:p>
      <w:pPr>
        <w:pStyle w:val="ListBullet"/>
        <w:spacing w:before="20" w:after="20"/>
      </w:pPr>
      <w:r>
        <w:rPr>
          <w:b/>
        </w:rPr>
        <w:t>Insuficiente (0% dos pontos):</w:t>
      </w:r>
      <w:r>
        <w:t xml:space="preserve"> Concorda passivamente em conceder admin pleno sem qualquer controle.</w:t>
      </w:r>
    </w:p>
    <w:p>
      <w:pPr>
        <w:pStyle w:val="Heading3"/>
        <w:spacing w:before="200" w:after="40"/>
      </w:pPr>
      <w:r>
        <w:t>5. Clareza, Organização e Evidências</w:t>
      </w:r>
    </w:p>
    <w:p>
      <w:pPr>
        <w:pStyle w:val="ListBullet"/>
        <w:spacing w:before="20" w:after="20"/>
      </w:pPr>
      <w:r>
        <w:rPr>
          <w:b/>
        </w:rPr>
        <w:t>Excelente (100% dos pontos):</w:t>
      </w:r>
      <w:r>
        <w:t xml:space="preserve"> Relatório entregue em Markdown limpo, sem artefatos corrompidos, com tabelas alinhadas, commits no padrão Conventional Commits e links de repositório e PR plenamente funcionais.</w:t>
      </w:r>
    </w:p>
    <w:p>
      <w:pPr>
        <w:pStyle w:val="ListBullet"/>
        <w:spacing w:before="20" w:after="20"/>
      </w:pPr>
      <w:r>
        <w:rPr>
          <w:b/>
        </w:rPr>
        <w:t>Parcial (50% dos pontos):</w:t>
      </w:r>
      <w:r>
        <w:t xml:space="preserve"> Documento desorganizado, prints ilegíveis ou commits com mensagens genéricas (</w:t>
      </w:r>
      <w:r>
        <w:rPr>
          <w:rFonts w:ascii="Consolas" w:hAnsi="Consolas"/>
          <w:color w:val="B42828"/>
          <w:sz w:val="19"/>
        </w:rPr>
        <w:t>fix</w:t>
      </w:r>
      <w:r>
        <w:t xml:space="preserve">, </w:t>
      </w:r>
      <w:r>
        <w:rPr>
          <w:rFonts w:ascii="Consolas" w:hAnsi="Consolas"/>
          <w:color w:val="B42828"/>
          <w:sz w:val="19"/>
        </w:rPr>
        <w:t>teste</w:t>
      </w:r>
      <w:r>
        <w:t>).</w:t>
      </w:r>
    </w:p>
    <w:p>
      <w:pPr>
        <w:pStyle w:val="ListBullet"/>
        <w:spacing w:before="20" w:after="20"/>
      </w:pPr>
      <w:r>
        <w:rPr>
          <w:b/>
        </w:rPr>
        <w:t>Insuficiente (0% dos pontos):</w:t>
      </w:r>
      <w:r>
        <w:t xml:space="preserve"> Entrega ilegível, fora do prazo ou links quebrados (repositório privado sem acesso ao avaliador).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🎯 Exemplos Práticos de Composição de Nota por Nível</w:t>
      </w:r>
    </w:p>
    <w:p>
      <w:pPr>
        <w:pStyle w:val="Heading3"/>
        <w:spacing w:before="200" w:after="40"/>
      </w:pPr>
      <w:r>
        <w:t>Exemplo 1 — Nível 1 (Teórica Guiada)</w:t>
      </w:r>
    </w:p>
    <w:p>
      <w:pPr>
        <w:pStyle w:val="ListBullet"/>
        <w:spacing w:before="20" w:after="20"/>
      </w:pPr>
      <w:r>
        <w:rPr>
          <w:b/>
        </w:rPr>
        <w:t>Cenário:</w:t>
      </w:r>
      <w:r>
        <w:t xml:space="preserve"> O aluno preencheu todas as seções do </w:t>
      </w:r>
      <w:r>
        <w:rPr>
          <w:rFonts w:ascii="Consolas" w:hAnsi="Consolas"/>
          <w:color w:val="B42828"/>
          <w:sz w:val="19"/>
        </w:rPr>
        <w:t>TEMPLATE_TG.md</w:t>
      </w:r>
      <w:r>
        <w:t>. Descreveu com profundidade o impacto de um vazamento de SQL Injection na base de clientes VIP do clube, associou corretamente a tríade CIA e redigiu uma resposta exemplar ao Tio Armando explicando SoD e desenhando uma matriz de perfis de acesso.</w:t>
      </w:r>
    </w:p>
    <w:p>
      <w:pPr>
        <w:pStyle w:val="ListBullet"/>
        <w:spacing w:before="20" w:after="20"/>
      </w:pPr>
      <w:r>
        <w:rPr>
          <w:b/>
        </w:rPr>
        <w:t>Cálculo da Nota:</w:t>
      </w:r>
      <w:r>
        <w:t xml:space="preserve"> Critério 1 (25 pts) + Critério 3 (40 pts) + Critério 4 (25 pts) + Critério 5 (10 pts) = </w:t>
      </w:r>
      <w:r>
        <w:rPr>
          <w:b/>
        </w:rPr>
        <w:t>100 / 100 (Nota A+ / Excelente)</w:t>
      </w:r>
      <w:r>
        <w:t>.</w:t>
      </w:r>
    </w:p>
    <w:p>
      <w:pPr>
        <w:pStyle w:val="Heading3"/>
        <w:spacing w:before="200" w:after="40"/>
      </w:pPr>
      <w:r>
        <w:t>Exemplo 2 — Nível 2 (Misto)</w:t>
      </w:r>
    </w:p>
    <w:p>
      <w:pPr>
        <w:pStyle w:val="ListBullet"/>
        <w:spacing w:before="20" w:after="20"/>
      </w:pPr>
      <w:r>
        <w:rPr>
          <w:b/>
        </w:rPr>
        <w:t>Cenário:</w:t>
      </w:r>
      <w:r>
        <w:t xml:space="preserve"> O aluno realizou o fork, desindexou o </w:t>
      </w:r>
      <w:r>
        <w:rPr>
          <w:rFonts w:ascii="Consolas" w:hAnsi="Consolas"/>
          <w:color w:val="B42828"/>
          <w:sz w:val="19"/>
        </w:rPr>
        <w:t>.env</w:t>
      </w:r>
      <w:r>
        <w:t xml:space="preserve"> com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(F1), atualizou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(F2) e endureceu 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com multi-stage e non-root (F4). O job estático ficou verde. No relatório </w:t>
      </w:r>
      <w:r>
        <w:rPr>
          <w:rFonts w:ascii="Consolas" w:hAnsi="Consolas"/>
          <w:color w:val="B42828"/>
          <w:sz w:val="19"/>
        </w:rPr>
        <w:t>TEMPLATE_TM.md</w:t>
      </w:r>
      <w:r>
        <w:t>, preencheu a matriz STRIDE e o caso de governança.</w:t>
      </w:r>
    </w:p>
    <w:p>
      <w:pPr>
        <w:pStyle w:val="ListBullet"/>
        <w:spacing w:before="20" w:after="20"/>
      </w:pPr>
      <w:r>
        <w:rPr>
          <w:b/>
        </w:rPr>
        <w:t>Cálculo da Nota:</w:t>
      </w:r>
      <w:r>
        <w:t xml:space="preserve"> Critério 1 (20 pts) + Critério 2 (30 pts) + Critério 3 (20 pts) + Critério 4 (20 pts) + Critério 5 (10 pts) = </w:t>
      </w:r>
      <w:r>
        <w:rPr>
          <w:b/>
        </w:rPr>
        <w:t>100 / 100 (Nota A+ / Excelente)</w:t>
      </w:r>
      <w:r>
        <w:t>.</w:t>
      </w:r>
    </w:p>
    <w:p>
      <w:pPr>
        <w:pStyle w:val="ListBullet"/>
        <w:spacing w:before="20" w:after="20"/>
      </w:pPr>
      <w:r>
        <w:rPr>
          <w:i/>
        </w:rPr>
        <w:t>Cenário Parcial (se F4 ficou com warning no linter):</w:t>
      </w:r>
      <w:r>
        <w:t xml:space="preserve"> Critério 1 (20 pts) + Critério 2 (20 pts) + Critério 3 (20 pts) + Critério 4 (20 pts) + Critério 5 (10 pts) = </w:t>
      </w:r>
      <w:r>
        <w:rPr>
          <w:b/>
        </w:rPr>
        <w:t>90 / 100 (Nota A)</w:t>
      </w:r>
      <w:r>
        <w:t>.</w:t>
      </w:r>
    </w:p>
    <w:p>
      <w:pPr>
        <w:pStyle w:val="Heading3"/>
        <w:spacing w:before="200" w:after="40"/>
      </w:pPr>
      <w:r>
        <w:t>Exemplo 3 — Nível 3 (Técnica)</w:t>
      </w:r>
    </w:p>
    <w:p>
      <w:pPr>
        <w:pStyle w:val="ListBullet"/>
        <w:spacing w:before="20" w:after="20"/>
      </w:pPr>
      <w:r>
        <w:rPr>
          <w:b/>
        </w:rPr>
        <w:t>Cenário Completo:</w:t>
      </w:r>
      <w:r>
        <w:t xml:space="preserve"> O aluno corrigiu as 7 falhas no código. Tanto a Pipeline Estática quanto a Dinâmica terminaram 100% verdes no GitHub Actions (Hadolint, Trivy FS, Semgrep, Trivy Image zerado e ZAP com 61 PASS). O PR foi aberto com commits atômicos e o </w:t>
      </w:r>
      <w:r>
        <w:rPr>
          <w:rFonts w:ascii="Consolas" w:hAnsi="Consolas"/>
          <w:color w:val="B42828"/>
          <w:sz w:val="19"/>
        </w:rPr>
        <w:t>TEMPLATE_EVIDENCIAS.md</w:t>
      </w:r>
      <w:r>
        <w:t xml:space="preserve"> documentou cada evidência.</w:t>
      </w:r>
    </w:p>
    <w:p>
      <w:pPr>
        <w:pStyle w:val="ListBullet"/>
        <w:spacing w:before="20" w:after="20"/>
      </w:pPr>
      <w:r>
        <w:rPr>
          <w:b/>
        </w:rPr>
        <w:t>Cálculo da Nota:</w:t>
      </w:r>
      <w:r>
        <w:t xml:space="preserve"> Critério 1 (15 pts) + Critério 2 (45 pts) + Critério 3 (10 pts) + Critério 4 (20 pts) + Critério 5 (10 pts) = </w:t>
      </w:r>
      <w:r>
        <w:rPr>
          <w:b/>
        </w:rPr>
        <w:t>100 / 100 (Nota A+ / Excelente)</w:t>
      </w:r>
      <w:r>
        <w:t>.</w:t>
      </w:r>
    </w:p>
    <w:p>
      <w:pPr>
        <w:pStyle w:val="ListBullet"/>
        <w:spacing w:before="20" w:after="20"/>
      </w:pPr>
      <w:r>
        <w:rPr>
          <w:i/>
        </w:rPr>
        <w:t>Cenário Parcial (resolveu 5 de 7 falhas com rigor e ótima documentação):</w:t>
      </w:r>
      <w:r>
        <w:t xml:space="preserve"> Critério 1 (15 pts) + Critério 2 (35 pts) + Critério 3 (10 pts) + Critério 4 (20 pts) + Critério 5 (10 pts) = </w:t>
      </w:r>
      <w:r>
        <w:rPr>
          <w:b/>
        </w:rPr>
        <w:t>90 / 100 (Nota A)</w:t>
      </w:r>
      <w:r>
        <w:t>. Entregas parciais bem justificadas são amplamente valorizadas!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🔄 Diretrizes de Avaliação na Transição entre Trilhas</w:t>
      </w:r>
    </w:p>
    <w:p>
      <w:pPr>
        <w:pStyle w:val="ListNumber"/>
        <w:spacing w:before="20" w:after="20"/>
      </w:pPr>
      <w:r>
        <w:rPr>
          <w:b/>
        </w:rPr>
        <w:t>Promoção (Upgrade N1 ➔ N2 ou N2 ➔ N3):</w:t>
      </w:r>
    </w:p>
    <w:p>
      <w:pPr>
        <w:pStyle w:val="ListBullet"/>
        <w:spacing w:before="20" w:after="20"/>
      </w:pPr>
      <w:r>
        <w:t xml:space="preserve">O aluno que começou em uma trilha mais básica e decidiu entregar em uma trilha superior será avaliado </w:t>
      </w:r>
      <w:r>
        <w:rPr>
          <w:b/>
        </w:rPr>
        <w:t>100% pela matriz de pesos da trilha entregue</w:t>
      </w:r>
      <w:r>
        <w:t>, sem exigências retroativas.</w:t>
      </w:r>
    </w:p>
    <w:p>
      <w:pPr>
        <w:pStyle w:val="ListBullet"/>
        <w:spacing w:before="20" w:after="20"/>
      </w:pPr>
      <w:r>
        <w:t>Todo o esforço conceitual desenvolvido anteriormente é aproveitado.</w:t>
      </w:r>
    </w:p>
    <w:p>
      <w:pPr>
        <w:pStyle w:val="ListNumber"/>
        <w:spacing w:before="20" w:after="20"/>
      </w:pPr>
      <w:r>
        <w:rPr>
          <w:b/>
        </w:rPr>
        <w:t>Aterrissagem Segura (Fallback N3 ➔ N2 ou N2 ➔ N1):</w:t>
      </w:r>
    </w:p>
    <w:p>
      <w:pPr>
        <w:pStyle w:val="ListBullet"/>
        <w:spacing w:before="20" w:after="20"/>
      </w:pPr>
      <w:r>
        <w:t>Caso o aluno enfrente bloqueios em falhas dinâmicas complexas no Nível 3 (ex: ZAP ou Compose), ele pode optar por submeter o relatório [</w:t>
      </w:r>
      <w:r>
        <w:rPr>
          <w:rFonts w:ascii="Consolas" w:hAnsi="Consolas"/>
          <w:color w:val="B42828"/>
          <w:sz w:val="19"/>
        </w:rPr>
        <w:t>TEMPLATE_TM.md</w:t>
      </w:r>
      <w:r>
        <w:t>](./TEMPLATE_TM.md) (Nível 2) ou [</w:t>
      </w:r>
      <w:r>
        <w:rPr>
          <w:rFonts w:ascii="Consolas" w:hAnsi="Consolas"/>
          <w:color w:val="B42828"/>
          <w:sz w:val="19"/>
        </w:rPr>
        <w:t>TEMPLATE_TG.md</w:t>
      </w:r>
      <w:r>
        <w:t>](./TEMPLATE_TG.md) (Nível 1).</w:t>
      </w:r>
    </w:p>
    <w:p>
      <w:pPr>
        <w:pStyle w:val="ListBullet"/>
        <w:spacing w:before="20" w:after="20"/>
      </w:pPr>
      <w:r>
        <w:rPr>
          <w:b/>
        </w:rPr>
        <w:t>Garantia Antidesestímulo:</w:t>
      </w:r>
      <w:r>
        <w:t xml:space="preserve"> A avaliação será realizada estritamente sob os critérios da trilha entregue, permitindo que o aluno alcance </w:t>
      </w:r>
      <w:r>
        <w:rPr>
          <w:b/>
        </w:rPr>
        <w:t>nota 100 / 100 (Nota A+)</w:t>
      </w:r>
      <w:r>
        <w:t xml:space="preserve"> sem qualquer tipo de dedução por ter tentado uma trilha mais avançada.</w:t>
      </w:r>
    </w:p>
    <w:p>
      <w:pPr>
        <w:pStyle w:val="ListBullet"/>
        <w:spacing w:before="20" w:after="20"/>
      </w:pPr>
      <w:r>
        <w:t>As correções de código já efetuadas (ex: F1, F2, F4) compõem a pontuação prática integral do Nível 2.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