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AUTH</w:t>
      </w:r>
    </w:p>
    <w:p>
      <w:pPr>
        <w:pStyle w:val="Title"/>
      </w:pPr>
      <w:r>
        <w:t>Autenticação e gestão de contas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RF01–RF05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Autenticação e gestão de contas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decisões do módulo</w:t>
      </w:r>
    </w:p>
    <w:p>
      <w:r>
        <w:t>Registo, autenticação, logout, autorização por tipo de conta e recuperação opcional de palavra-passe. Este módulo antecede os restantes por determinar identidade e titularidade.</w:t>
      </w:r>
    </w:p>
    <w:p>
      <w:r>
        <w:t>Atores e contexto: Visitante, Estudante e Empresa. Os requisitos P1 só entram na implementação quando não comprometerem os requisitos P0 e a revisão do TCC.</w:t>
      </w:r>
    </w:p>
    <w:p>
      <w:pPr>
        <w:pStyle w:val="ListBullet"/>
      </w:pPr>
      <w:r>
        <w:t>Decisão técnica pendente: cookies HttpOnly, JWT e estratégia de sessões serão escolhidos posteriormente. A especificação não antecipa a solução.</w:t>
      </w:r>
    </w:p>
    <w:p>
      <w:pPr>
        <w:pStyle w:val="Heading1"/>
      </w:pPr>
      <w:r>
        <w:t>2. Catálogo de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066"/>
        <w:gridCol w:w="192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Código</w:t>
            </w:r>
          </w:p>
        </w:tc>
        <w:tc>
          <w:tcPr>
            <w:tcW w:type="dxa" w:w="606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Requisito</w:t>
            </w:r>
          </w:p>
        </w:tc>
        <w:tc>
          <w:tcPr>
            <w:tcW w:type="dxa" w:w="192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RF01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Registo de Utilizadores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RF02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Autenticação de Utilizadores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RF03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Encerramento de Sessão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RF04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Controlo de Acesso e Permissões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RF05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Recuperação de Palavra-passe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</w:tbl>
    <w:p>
      <w:pPr>
        <w:spacing w:after="0"/>
      </w:pPr>
    </w:p>
    <w:p>
      <w:pPr>
        <w:pStyle w:val="Heading1"/>
      </w:pPr>
      <w:r>
        <w:t>3. Especificação detalhada e critérios de aceitação</w:t>
      </w:r>
    </w:p>
    <w:p>
      <w:pPr>
        <w:pStyle w:val="Heading2"/>
      </w:pPr>
      <w:r>
        <w:t>RF01 — Registo de Utilizadores</w:t>
      </w:r>
    </w:p>
    <w:p>
      <w:r/>
      <w:r>
        <w:rPr>
          <w:b/>
        </w:rPr>
        <w:t>Prioridade:</w:t>
      </w:r>
      <w:r>
        <w:t xml:space="preserve"> P0 — Essencial</w:t>
      </w:r>
    </w:p>
    <w:p>
      <w:r/>
      <w:r>
        <w:rPr>
          <w:b/>
        </w:rPr>
        <w:t>Ator principal:</w:t>
      </w:r>
      <w:r>
        <w:t xml:space="preserve"> Visitante</w:t>
      </w:r>
    </w:p>
    <w:p>
      <w:pPr>
        <w:pStyle w:val="Heading3"/>
      </w:pPr>
      <w:r>
        <w:t>Descrição</w:t>
      </w:r>
    </w:p>
    <w:p>
      <w:r>
        <w:t>O sistema deve permitir que novos utilizadores criem uma conta no UniVerse, selecionando Estudante ou Empresa. O registo exige dados básicos de identificação e credenciais, associando a conta ao tipo escolhido.</w:t>
      </w:r>
    </w:p>
    <w:p>
      <w:pPr>
        <w:pStyle w:val="Heading3"/>
      </w:pPr>
      <w:r>
        <w:t>Informações do registo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Nome de apresentação ou identificação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Endereço de email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Palavra-passe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Confirmação de palavra-passe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 na interface; não armazenar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Tipo de conta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Estudante ou Empresa</w:t>
            </w:r>
          </w:p>
        </w:tc>
      </w:tr>
    </w:tbl>
    <w:p>
      <w:pPr>
        <w:spacing w:after="0"/>
      </w:pPr>
    </w:p>
    <w:p>
      <w:pPr>
        <w:pStyle w:val="Heading3"/>
      </w:pPr>
      <w:r>
        <w:t>Pré-condições</w:t>
      </w:r>
    </w:p>
    <w:p>
      <w:pPr>
        <w:pStyle w:val="ListBullet"/>
      </w:pPr>
      <w:r>
        <w:t>O visitante não precisa de estar autenticado.</w:t>
      </w:r>
    </w:p>
    <w:p>
      <w:pPr>
        <w:pStyle w:val="ListBullet"/>
      </w:pPr>
      <w:r>
        <w:t>O email não pode pertencer a outra conta.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Permite selecionar Estudante ou Empresa.</w:t>
      </w:r>
    </w:p>
    <w:p>
      <w:pPr>
        <w:ind w:left="329" w:hanging="255"/>
      </w:pPr>
      <w:r>
        <w:rPr>
          <w:b/>
        </w:rPr>
        <w:t xml:space="preserve">2. </w:t>
      </w:r>
      <w:r>
        <w:t>Apresenta os campos obrigatórios do registo.</w:t>
      </w:r>
    </w:p>
    <w:p>
      <w:pPr>
        <w:ind w:left="329" w:hanging="255"/>
      </w:pPr>
      <w:r>
        <w:rPr>
          <w:b/>
        </w:rPr>
        <w:t xml:space="preserve">3. </w:t>
      </w:r>
      <w:r>
        <w:t>Valida preenchimento e formato do email.</w:t>
      </w:r>
    </w:p>
    <w:p>
      <w:pPr>
        <w:ind w:left="329" w:hanging="255"/>
      </w:pPr>
      <w:r>
        <w:rPr>
          <w:b/>
        </w:rPr>
        <w:t xml:space="preserve">4. </w:t>
      </w:r>
      <w:r>
        <w:t>Rejeita endereços de email já registados.</w:t>
      </w:r>
    </w:p>
    <w:p>
      <w:pPr>
        <w:ind w:left="329" w:hanging="255"/>
      </w:pPr>
      <w:r>
        <w:rPr>
          <w:b/>
        </w:rPr>
        <w:t xml:space="preserve">5. </w:t>
      </w:r>
      <w:r>
        <w:t>Verifica coincidência entre palavra-passe e confirmação.</w:t>
      </w:r>
    </w:p>
    <w:p>
      <w:pPr>
        <w:ind w:left="329" w:hanging="255"/>
      </w:pPr>
      <w:r>
        <w:rPr>
          <w:b/>
        </w:rPr>
        <w:t xml:space="preserve">6. </w:t>
      </w:r>
      <w:r>
        <w:t>Aplica a política de palavras-passe definida.</w:t>
      </w:r>
    </w:p>
    <w:p>
      <w:pPr>
        <w:ind w:left="329" w:hanging="255"/>
      </w:pPr>
      <w:r>
        <w:rPr>
          <w:b/>
        </w:rPr>
        <w:t xml:space="preserve">7. </w:t>
      </w:r>
      <w:r>
        <w:t>Armazena a palavra-passe com hash seguro, nunca em texto simples.</w:t>
      </w:r>
    </w:p>
    <w:p>
      <w:pPr>
        <w:ind w:left="329" w:hanging="255"/>
      </w:pPr>
      <w:r>
        <w:rPr>
          <w:b/>
        </w:rPr>
        <w:t xml:space="preserve">8. </w:t>
      </w:r>
      <w:r>
        <w:t>Associa a conta ao tipo de utilizador selecionado.</w:t>
      </w:r>
    </w:p>
    <w:p>
      <w:pPr>
        <w:ind w:left="329" w:hanging="255"/>
      </w:pPr>
      <w:r>
        <w:rPr>
          <w:b/>
        </w:rPr>
        <w:t xml:space="preserve">9. </w:t>
      </w:r>
      <w:r>
        <w:t>Confirma o sucesso da operação e permite prosseguir ao respetivo perfil.</w:t>
      </w:r>
    </w:p>
    <w:p>
      <w:pPr>
        <w:ind w:left="329" w:hanging="255"/>
      </w:pPr>
      <w:r>
        <w:rPr>
          <w:b/>
        </w:rPr>
        <w:t xml:space="preserve">10. </w:t>
      </w:r>
      <w:r>
        <w:t>Rejeita tipos de conta não autorizados.</w:t>
      </w:r>
    </w:p>
    <w:p>
      <w:pPr>
        <w:pStyle w:val="Heading2"/>
      </w:pPr>
      <w:r>
        <w:t>RF02 — Autenticação de Utilizadores</w:t>
      </w:r>
    </w:p>
    <w:p>
      <w:r/>
      <w:r>
        <w:rPr>
          <w:b/>
        </w:rPr>
        <w:t>Prioridade:</w:t>
      </w:r>
      <w:r>
        <w:t xml:space="preserve"> P0 — Essencial</w:t>
      </w:r>
    </w:p>
    <w:p>
      <w:r/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autenticação com email e palavra-passe válidos, verificando o estado da conta e estabelecendo uma sessão autenticada com acesso às funcionalidades autorizadas.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A conta deve estar registada e ativa.</w:t>
      </w:r>
    </w:p>
    <w:p>
      <w:pPr>
        <w:pStyle w:val="ListBullet"/>
      </w:pPr>
      <w:r>
        <w:t>O utilizador deve fornecer as credenciais necessárias.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Credenciais válidas permitem autenticação.</w:t>
      </w:r>
    </w:p>
    <w:p>
      <w:pPr>
        <w:ind w:left="329" w:hanging="255"/>
      </w:pPr>
      <w:r>
        <w:rPr>
          <w:b/>
        </w:rPr>
        <w:t xml:space="preserve">2. </w:t>
      </w:r>
      <w:r>
        <w:t>Credenciais inválidas são rejeitadas, sem revelar se o email existe.</w:t>
      </w:r>
    </w:p>
    <w:p>
      <w:pPr>
        <w:ind w:left="329" w:hanging="255"/>
      </w:pPr>
      <w:r>
        <w:rPr>
          <w:b/>
        </w:rPr>
        <w:t xml:space="preserve">3. </w:t>
      </w:r>
      <w:r>
        <w:t>A conta inativa não pode autenticar-se.</w:t>
      </w:r>
    </w:p>
    <w:p>
      <w:pPr>
        <w:ind w:left="329" w:hanging="255"/>
      </w:pPr>
      <w:r>
        <w:rPr>
          <w:b/>
        </w:rPr>
        <w:t xml:space="preserve">4. </w:t>
      </w:r>
      <w:r>
        <w:t>Uma sessão é estabelecida após autenticação bem-sucedida.</w:t>
      </w:r>
    </w:p>
    <w:p>
      <w:pPr>
        <w:ind w:left="329" w:hanging="255"/>
      </w:pPr>
      <w:r>
        <w:rPr>
          <w:b/>
        </w:rPr>
        <w:t xml:space="preserve">5. </w:t>
      </w:r>
      <w:r>
        <w:t>O utilizador acede apenas às áreas autorizadas.</w:t>
      </w:r>
    </w:p>
    <w:p>
      <w:pPr>
        <w:ind w:left="329" w:hanging="255"/>
      </w:pPr>
      <w:r>
        <w:rPr>
          <w:b/>
        </w:rPr>
        <w:t xml:space="preserve">6. </w:t>
      </w:r>
      <w:r>
        <w:t>O estado de autenticação é preservado enquanto a sessão estiver válida.</w:t>
      </w:r>
    </w:p>
    <w:p>
      <w:pPr>
        <w:ind w:left="329" w:hanging="255"/>
      </w:pPr>
      <w:r>
        <w:rPr>
          <w:b/>
        </w:rPr>
        <w:t xml:space="preserve">7. </w:t>
      </w:r>
      <w:r>
        <w:t>Uma sessão expirada não concede acesso a recursos protegidos.</w:t>
      </w:r>
    </w:p>
    <w:p>
      <w:pPr>
        <w:ind w:left="329" w:hanging="255"/>
      </w:pPr>
      <w:r>
        <w:rPr>
          <w:b/>
        </w:rPr>
        <w:t xml:space="preserve">8. </w:t>
      </w:r>
      <w:r>
        <w:t>As falhas apresentam mensagens adequadas sem revelar dados sensíveis.</w:t>
      </w:r>
    </w:p>
    <w:p>
      <w:pPr>
        <w:ind w:left="329" w:hanging="255"/>
      </w:pPr>
      <w:r>
        <w:rPr>
          <w:b/>
        </w:rPr>
        <w:t xml:space="preserve">9. </w:t>
      </w:r>
      <w:r>
        <w:t>As tentativas excessivas são limitadas conforme a política de segurança.</w:t>
      </w:r>
    </w:p>
    <w:p>
      <w:pPr>
        <w:pStyle w:val="Heading2"/>
      </w:pPr>
      <w:r>
        <w:t>RF03 — Encerramento de Sessão</w:t>
      </w:r>
    </w:p>
    <w:p>
      <w:r/>
      <w:r>
        <w:rPr>
          <w:b/>
        </w:rPr>
        <w:t>Prioridade:</w:t>
      </w:r>
      <w:r>
        <w:t xml:space="preserve"> P0 — Essencial</w:t>
      </w:r>
    </w:p>
    <w:p>
      <w:r/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terminar voluntariamente a sessão e invalidar os mecanismos de autenticação necessários, impedindo que a sessão encerrada continue a autorizar operações.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possui uma sessão autenticada.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Existe opção visível para terminar sessão.</w:t>
      </w:r>
    </w:p>
    <w:p>
      <w:pPr>
        <w:ind w:left="329" w:hanging="255"/>
      </w:pPr>
      <w:r>
        <w:rPr>
          <w:b/>
        </w:rPr>
        <w:t xml:space="preserve">2. </w:t>
      </w:r>
      <w:r>
        <w:t>O utilizador consegue encerrar a sessão ativa.</w:t>
      </w:r>
    </w:p>
    <w:p>
      <w:pPr>
        <w:ind w:left="329" w:hanging="255"/>
      </w:pPr>
      <w:r>
        <w:rPr>
          <w:b/>
        </w:rPr>
        <w:t xml:space="preserve">3. </w:t>
      </w:r>
      <w:r>
        <w:t>O servidor invalida a sessão ou as credenciais renováveis, conforme o mecanismo adotado.</w:t>
      </w:r>
    </w:p>
    <w:p>
      <w:pPr>
        <w:ind w:left="329" w:hanging="255"/>
      </w:pPr>
      <w:r>
        <w:rPr>
          <w:b/>
        </w:rPr>
        <w:t xml:space="preserve">4. </w:t>
      </w:r>
      <w:r>
        <w:t>O cliente elimina ou invalida os dados locais de autenticação.</w:t>
      </w:r>
    </w:p>
    <w:p>
      <w:pPr>
        <w:ind w:left="329" w:hanging="255"/>
      </w:pPr>
      <w:r>
        <w:rPr>
          <w:b/>
        </w:rPr>
        <w:t xml:space="preserve">5. </w:t>
      </w:r>
      <w:r>
        <w:t>O utilizador é encaminhado a uma área pública ou de login.</w:t>
      </w:r>
    </w:p>
    <w:p>
      <w:pPr>
        <w:ind w:left="329" w:hanging="255"/>
      </w:pPr>
      <w:r>
        <w:rPr>
          <w:b/>
        </w:rPr>
        <w:t xml:space="preserve">6. </w:t>
      </w:r>
      <w:r>
        <w:t>A sessão terminada não autoriza operações protegidas.</w:t>
      </w:r>
    </w:p>
    <w:p>
      <w:pPr>
        <w:ind w:left="329" w:hanging="255"/>
      </w:pPr>
      <w:r>
        <w:rPr>
          <w:b/>
        </w:rPr>
        <w:t xml:space="preserve">7. </w:t>
      </w:r>
      <w:r>
        <w:t>É necessária nova autenticação para recuperar o acesso.</w:t>
      </w:r>
    </w:p>
    <w:p>
      <w:pPr>
        <w:ind w:left="329" w:hanging="255"/>
      </w:pPr>
      <w:r>
        <w:rPr>
          <w:b/>
        </w:rPr>
        <w:t xml:space="preserve">8. </w:t>
      </w:r>
      <w:r>
        <w:t>Navegação retroativa do browser não permite executar operações protegidas.</w:t>
      </w:r>
    </w:p>
    <w:p>
      <w:pPr>
        <w:pStyle w:val="Heading2"/>
      </w:pPr>
      <w:r>
        <w:t>RF04 — Controlo de Acesso e Permissões</w:t>
      </w:r>
    </w:p>
    <w:p>
      <w:r/>
      <w:r>
        <w:rPr>
          <w:b/>
        </w:rPr>
        <w:t>Prioridade:</w:t>
      </w:r>
      <w:r>
        <w:t xml:space="preserve"> P0 — Essencial</w:t>
      </w:r>
    </w:p>
    <w:p>
      <w:r/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restringir o acesso a funcionalidades e recursos segundo o tipo de conta autenticada e a titularidade dos dados, com verificação obrigatória de permissões pelo backend.</w:t>
      </w:r>
    </w:p>
    <w:p>
      <w:pPr>
        <w:pStyle w:val="Heading3"/>
      </w:pPr>
      <w:r>
        <w:t>Matriz de permissões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Operação</w:t>
            </w:r>
          </w:p>
        </w:tc>
        <w:tc>
          <w:tcPr>
            <w:tcW w:type="dxa" w:w="3137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Estudante</w:t>
            </w:r>
          </w:p>
        </w:tc>
        <w:tc>
          <w:tcPr>
            <w:tcW w:type="dxa" w:w="3137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Empresa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Consultar perfis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Gerir o próprio perfil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Criar projetos académicos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Consultar projetos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Criar publicações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Consultar publicações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Publicar oportunidades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Não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Consultar oportunidades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Gerir oportunidades próprias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Não</w:t>
            </w:r>
          </w:p>
        </w:tc>
        <w:tc>
          <w:tcPr>
            <w:tcW w:type="dxa" w:w="3137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Chat individual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Condicional</w:t>
            </w:r>
          </w:p>
        </w:tc>
        <w:tc>
          <w:tcPr>
            <w:tcW w:type="dxa" w:w="3137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Condicional</w:t>
            </w:r>
          </w:p>
        </w:tc>
      </w:tr>
    </w:tbl>
    <w:p>
      <w:pPr>
        <w:spacing w:after="0"/>
      </w:pP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Identifica o tipo de conta da sessão autenticada.</w:t>
      </w:r>
    </w:p>
    <w:p>
      <w:pPr>
        <w:ind w:left="329" w:hanging="255"/>
      </w:pPr>
      <w:r>
        <w:rPr>
          <w:b/>
        </w:rPr>
        <w:t xml:space="preserve">2. </w:t>
      </w:r>
      <w:r>
        <w:t>Só estudantes criam projetos académicos.</w:t>
      </w:r>
    </w:p>
    <w:p>
      <w:pPr>
        <w:ind w:left="329" w:hanging="255"/>
      </w:pPr>
      <w:r>
        <w:rPr>
          <w:b/>
        </w:rPr>
        <w:t xml:space="preserve">3. </w:t>
      </w:r>
      <w:r>
        <w:t>Só empresas publicam oportunidades.</w:t>
      </w:r>
    </w:p>
    <w:p>
      <w:pPr>
        <w:ind w:left="329" w:hanging="255"/>
      </w:pPr>
      <w:r>
        <w:rPr>
          <w:b/>
        </w:rPr>
        <w:t xml:space="preserve">4. </w:t>
      </w:r>
      <w:r>
        <w:t>Ambos os tipos criam publicações.</w:t>
      </w:r>
    </w:p>
    <w:p>
      <w:pPr>
        <w:ind w:left="329" w:hanging="255"/>
      </w:pPr>
      <w:r>
        <w:rPr>
          <w:b/>
        </w:rPr>
        <w:t xml:space="preserve">5. </w:t>
      </w:r>
      <w:r>
        <w:t>Ninguém modifica perfis de terceiros.</w:t>
      </w:r>
    </w:p>
    <w:p>
      <w:pPr>
        <w:ind w:left="329" w:hanging="255"/>
      </w:pPr>
      <w:r>
        <w:rPr>
          <w:b/>
        </w:rPr>
        <w:t xml:space="preserve">6. </w:t>
      </w:r>
      <w:r>
        <w:t>Ninguém modifica projetos de outros estudantes.</w:t>
      </w:r>
    </w:p>
    <w:p>
      <w:pPr>
        <w:ind w:left="329" w:hanging="255"/>
      </w:pPr>
      <w:r>
        <w:rPr>
          <w:b/>
        </w:rPr>
        <w:t xml:space="preserve">7. </w:t>
      </w:r>
      <w:r>
        <w:t>Ninguém modifica publicações de terceiros.</w:t>
      </w:r>
    </w:p>
    <w:p>
      <w:pPr>
        <w:ind w:left="329" w:hanging="255"/>
      </w:pPr>
      <w:r>
        <w:rPr>
          <w:b/>
        </w:rPr>
        <w:t xml:space="preserve">8. </w:t>
      </w:r>
      <w:r>
        <w:t>Empresas não gerem oportunidades de outras empresas.</w:t>
      </w:r>
    </w:p>
    <w:p>
      <w:pPr>
        <w:ind w:left="329" w:hanging="255"/>
      </w:pPr>
      <w:r>
        <w:rPr>
          <w:b/>
        </w:rPr>
        <w:t xml:space="preserve">9. </w:t>
      </w:r>
      <w:r>
        <w:t>A autorização é validada no backend, inclusive em requisições diretas à API.</w:t>
      </w:r>
    </w:p>
    <w:p>
      <w:pPr>
        <w:ind w:left="329" w:hanging="255"/>
      </w:pPr>
      <w:r>
        <w:rPr>
          <w:b/>
        </w:rPr>
        <w:t xml:space="preserve">10. </w:t>
      </w:r>
      <w:r>
        <w:t>O utilizador não consegue elevar permissões manipulando pedidos ou campos de perfil.</w:t>
      </w:r>
    </w:p>
    <w:p>
      <w:pPr>
        <w:ind w:left="329" w:hanging="255"/>
      </w:pPr>
      <w:r>
        <w:rPr>
          <w:b/>
        </w:rPr>
        <w:t xml:space="preserve">11. </w:t>
      </w:r>
      <w:r>
        <w:t>Recursos privados não são apresentados a utilizadores sem permissão.</w:t>
      </w:r>
    </w:p>
    <w:p>
      <w:pPr>
        <w:pStyle w:val="Heading2"/>
      </w:pPr>
      <w:r>
        <w:t>RF05 — Recuperação de Palavra-passe</w:t>
      </w:r>
    </w:p>
    <w:p>
      <w:r/>
      <w:r>
        <w:rPr>
          <w:b/>
        </w:rPr>
        <w:t>Prioridade:</w:t>
      </w:r>
      <w:r>
        <w:t xml:space="preserve"> P1 — Desejável</w:t>
      </w:r>
    </w:p>
    <w:p>
      <w:r/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solicitar a redefinição de palavra-passe por email, através de uma ligação temporária e de utilização única, sem revelar a existência de contas.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pode não estar autenticado.</w:t>
      </w:r>
    </w:p>
    <w:p>
      <w:pPr>
        <w:pStyle w:val="ListBullet"/>
      </w:pPr>
      <w:r>
        <w:t>A conta, quando existente, possui um email registado.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Solicitar recuperação através de email.</w:t>
      </w:r>
    </w:p>
    <w:p>
      <w:pPr>
        <w:pStyle w:val="ListBullet"/>
      </w:pPr>
      <w:r>
        <w:t>Receber ligação temporária no email da conta.</w:t>
      </w:r>
    </w:p>
    <w:p>
      <w:pPr>
        <w:pStyle w:val="ListBullet"/>
      </w:pPr>
      <w:r>
        <w:t>Definir e confirmar nova palavra-passe.</w:t>
      </w:r>
    </w:p>
    <w:p>
      <w:pPr>
        <w:pStyle w:val="ListBullet"/>
      </w:pPr>
      <w:r>
        <w:t>Autenticar-se novamente com as novas credenciais.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Permite solicitar recuperação com um email.</w:t>
      </w:r>
    </w:p>
    <w:p>
      <w:pPr>
        <w:ind w:left="329" w:hanging="255"/>
      </w:pPr>
      <w:r>
        <w:rPr>
          <w:b/>
        </w:rPr>
        <w:t xml:space="preserve">2. </w:t>
      </w:r>
      <w:r>
        <w:t>A resposta não revela se a conta existe.</w:t>
      </w:r>
    </w:p>
    <w:p>
      <w:pPr>
        <w:ind w:left="329" w:hanging="255"/>
      </w:pPr>
      <w:r>
        <w:rPr>
          <w:b/>
        </w:rPr>
        <w:t xml:space="preserve">3. </w:t>
      </w:r>
      <w:r>
        <w:t>Quando aplicável, envia ligação temporária ao email registado.</w:t>
      </w:r>
    </w:p>
    <w:p>
      <w:pPr>
        <w:ind w:left="329" w:hanging="255"/>
      </w:pPr>
      <w:r>
        <w:rPr>
          <w:b/>
        </w:rPr>
        <w:t xml:space="preserve">4. </w:t>
      </w:r>
      <w:r>
        <w:t>A ligação tem validade limitada e uso único.</w:t>
      </w:r>
    </w:p>
    <w:p>
      <w:pPr>
        <w:ind w:left="329" w:hanging="255"/>
      </w:pPr>
      <w:r>
        <w:rPr>
          <w:b/>
        </w:rPr>
        <w:t xml:space="preserve">5. </w:t>
      </w:r>
      <w:r>
        <w:t>Ligações expiradas, inválidas e já utilizadas são rejeitadas.</w:t>
      </w:r>
    </w:p>
    <w:p>
      <w:pPr>
        <w:ind w:left="329" w:hanging="255"/>
      </w:pPr>
      <w:r>
        <w:rPr>
          <w:b/>
        </w:rPr>
        <w:t xml:space="preserve">6. </w:t>
      </w:r>
      <w:r>
        <w:t>Permite definir nova palavra-passe que cumpra a política.</w:t>
      </w:r>
    </w:p>
    <w:p>
      <w:pPr>
        <w:ind w:left="329" w:hanging="255"/>
      </w:pPr>
      <w:r>
        <w:rPr>
          <w:b/>
        </w:rPr>
        <w:t xml:space="preserve">7. </w:t>
      </w:r>
      <w:r>
        <w:t>Armazena a nova palavra-passe com hash seguro.</w:t>
      </w:r>
    </w:p>
    <w:p>
      <w:pPr>
        <w:ind w:left="329" w:hanging="255"/>
      </w:pPr>
      <w:r>
        <w:rPr>
          <w:b/>
        </w:rPr>
        <w:t xml:space="preserve">8. </w:t>
      </w:r>
      <w:r>
        <w:t>Invalida o mecanismo de recuperação utilizado.</w:t>
      </w:r>
    </w:p>
    <w:p>
      <w:pPr>
        <w:ind w:left="329" w:hanging="255"/>
      </w:pPr>
      <w:r>
        <w:rPr>
          <w:b/>
        </w:rPr>
        <w:t xml:space="preserve">9. </w:t>
      </w:r>
      <w:r>
        <w:t>A nova palavra-passe permite autenticação.</w:t>
      </w:r>
    </w:p>
    <w:p>
      <w:pPr>
        <w:ind w:left="329" w:hanging="255"/>
      </w:pPr>
      <w:r>
        <w:rPr>
          <w:b/>
        </w:rPr>
        <w:t xml:space="preserve">10. </w:t>
      </w:r>
      <w:r>
        <w:t>Sessões anteriores são revogadas de acordo com a política definida.</w:t>
      </w:r>
    </w:p>
    <w:p>
      <w:pPr>
        <w:pStyle w:val="Heading1"/>
      </w:pPr>
      <w:r>
        <w:t>4. Regras de negócio</w:t>
      </w:r>
    </w:p>
    <w:p>
      <w:r>
        <w:t>Identificadores revistos com prefixo de módulo para evitar números repetidos entre documentos.</w:t>
      </w:r>
    </w:p>
    <w:p>
      <w:pPr>
        <w:keepNext/>
      </w:pPr>
      <w:r>
        <w:rPr>
          <w:b/>
          <w:color w:val="17589E"/>
        </w:rPr>
        <w:t>RN-AUTH-01 — Unicidade do email</w:t>
      </w:r>
    </w:p>
    <w:p>
      <w:r>
        <w:t>Cada endereço de email normalizado pertence a uma única conta.</w:t>
      </w:r>
    </w:p>
    <w:p>
      <w:pPr>
        <w:keepNext/>
      </w:pPr>
      <w:r>
        <w:rPr>
          <w:b/>
          <w:color w:val="17589E"/>
        </w:rPr>
        <w:t>RN-AUTH-02 — Tipos de conta permitidos</w:t>
      </w:r>
    </w:p>
    <w:p>
      <w:r>
        <w:t>O registo público oferece exclusivamente Estudante e Empresa.</w:t>
      </w:r>
    </w:p>
    <w:p>
      <w:pPr>
        <w:keepNext/>
      </w:pPr>
      <w:r>
        <w:rPr>
          <w:b/>
          <w:color w:val="17589E"/>
        </w:rPr>
        <w:t>RN-AUTH-03 — Associação do tipo de conta</w:t>
      </w:r>
    </w:p>
    <w:p>
      <w:r>
        <w:t>O tipo escolhido determina o perfil correspondente e as funcionalidades disponíveis.</w:t>
      </w:r>
    </w:p>
    <w:p>
      <w:pPr>
        <w:keepNext/>
      </w:pPr>
      <w:r>
        <w:rPr>
          <w:b/>
          <w:color w:val="17589E"/>
        </w:rPr>
        <w:t>RN-AUTH-04 — Política de palavras-passe</w:t>
      </w:r>
    </w:p>
    <w:p>
      <w:r>
        <w:t>A palavra-passe deve cumprir a política mínima definida, proposta inicialmente com 12 caracteres.</w:t>
      </w:r>
    </w:p>
    <w:p>
      <w:pPr>
        <w:keepNext/>
      </w:pPr>
      <w:r>
        <w:rPr>
          <w:b/>
          <w:color w:val="17589E"/>
        </w:rPr>
        <w:t>RN-AUTH-05 — Credenciais seguras</w:t>
      </w:r>
    </w:p>
    <w:p>
      <w:r>
        <w:t>Palavras-passe devem ser armazenadas com Argon2id ou bcrypt configurado adequadamente; não em texto simples.</w:t>
      </w:r>
    </w:p>
    <w:p>
      <w:pPr>
        <w:keepNext/>
      </w:pPr>
      <w:r>
        <w:rPr>
          <w:b/>
          <w:color w:val="17589E"/>
        </w:rPr>
        <w:t>RN-AUTH-06 — Autenticação obrigatória</w:t>
      </w:r>
    </w:p>
    <w:p>
      <w:r>
        <w:t>Operações protegidas exigem identidade válida e autenticada.</w:t>
      </w:r>
    </w:p>
    <w:p>
      <w:pPr>
        <w:keepNext/>
      </w:pPr>
      <w:r>
        <w:rPr>
          <w:b/>
          <w:color w:val="17589E"/>
        </w:rPr>
        <w:t>RN-AUTH-07 — Titularidade dos recursos</w:t>
      </w:r>
    </w:p>
    <w:p>
      <w:r>
        <w:t>A autenticação não autoriza modificar dados de terceiros.</w:t>
      </w:r>
    </w:p>
    <w:p>
      <w:pPr>
        <w:keepNext/>
      </w:pPr>
      <w:r>
        <w:rPr>
          <w:b/>
          <w:color w:val="17589E"/>
        </w:rPr>
        <w:t>RN-AUTH-08 — Identidade íntegra</w:t>
      </w:r>
    </w:p>
    <w:p>
      <w:r>
        <w:t>Identidade e permissões são determinadas pelo backend, não confiadas ao corpo de uma requisição.</w:t>
      </w:r>
    </w:p>
    <w:p>
      <w:pPr>
        <w:keepNext/>
      </w:pPr>
      <w:r>
        <w:rPr>
          <w:b/>
          <w:color w:val="17589E"/>
        </w:rPr>
        <w:t>RN-AUTH-09 — Validade de sessões</w:t>
      </w:r>
    </w:p>
    <w:p>
      <w:r>
        <w:t>Sessões devem ter expiração e renovação controlada conforme solução de autenticação a decidir.</w:t>
      </w:r>
    </w:p>
    <w:p>
      <w:pPr>
        <w:keepNext/>
      </w:pPr>
      <w:r>
        <w:rPr>
          <w:b/>
          <w:color w:val="17589E"/>
        </w:rPr>
        <w:t>RN-AUTH-10 — Limitação de tentativas</w:t>
      </w:r>
    </w:p>
    <w:p>
      <w:r>
        <w:t>Limitar tentativas repetidas de autenticação e recuperação.</w:t>
      </w:r>
    </w:p>
    <w:p>
      <w:pPr>
        <w:keepNext/>
      </w:pPr>
      <w:r>
        <w:rPr>
          <w:b/>
          <w:color w:val="17589E"/>
        </w:rPr>
        <w:t>RN-AUTH-11 — Recuperação segura</w:t>
      </w:r>
    </w:p>
    <w:p>
      <w:r>
        <w:t>Redefinição de palavra-passe utiliza ligação temporária, de uso único.</w:t>
      </w:r>
    </w:p>
    <w:p>
      <w:pPr>
        <w:keepNext/>
      </w:pPr>
      <w:r>
        <w:rPr>
          <w:b/>
          <w:color w:val="17589E"/>
        </w:rPr>
        <w:t>RN-AUTH-12 — Conta e perfil separados</w:t>
      </w:r>
    </w:p>
    <w:p>
      <w:r>
        <w:t>Dados de autenticação e informações do perfil devem ser geridos separadamente.</w:t>
      </w:r>
    </w:p>
    <w:p>
      <w:pPr>
        <w:keepNext/>
      </w:pPr>
      <w:r>
        <w:rPr>
          <w:b/>
          <w:color w:val="17589E"/>
        </w:rPr>
        <w:t>RN-AUTH-13 — Estado da conta</w:t>
      </w:r>
    </w:p>
    <w:p>
      <w:r>
        <w:t>Apenas contas ativas e autorizadas podem estabelecer sessão e operar recursos protegidos.</w:t>
      </w:r>
    </w:p>
    <w:p>
      <w:pPr>
        <w:keepNext/>
      </w:pPr>
      <w:r>
        <w:rPr>
          <w:b/>
          <w:color w:val="17589E"/>
        </w:rPr>
        <w:t>RN-AUTH-14 — Tipo de conta estável</w:t>
      </w:r>
    </w:p>
    <w:p>
      <w:r>
        <w:t>O utilizador não pode alterar arbitrariamente o tipo de conta na edição do perfil.</w:t>
      </w:r>
    </w:p>
    <w:p>
      <w:pPr>
        <w:pStyle w:val="Heading1"/>
      </w:pPr>
      <w:r>
        <w:t>5. Casos de teste vinculados aos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082"/>
        <w:gridCol w:w="3883"/>
      </w:tblGrid>
      <w:tr>
        <w:trPr>
          <w:cantSplit/>
          <w:tblHeader w:val="true"/>
        </w:trPr>
        <w:tc>
          <w:tcPr>
            <w:tcW w:type="dxa" w:w="127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Identificador</w:t>
            </w:r>
          </w:p>
        </w:tc>
        <w:tc>
          <w:tcPr>
            <w:tcW w:type="dxa" w:w="408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Cenário</w:t>
            </w:r>
          </w:p>
        </w:tc>
        <w:tc>
          <w:tcPr>
            <w:tcW w:type="dxa" w:w="3883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CT01.1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Registar estudante válido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Conta criada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CT01.2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Registar empresa válida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Conta criada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CT01.3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Email duplicado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CT01.4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Email inválido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CT01.5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Confirmação de palavra-passe diferente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CT01.6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Tipo de conta inválido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CT02.1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Login válido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Sessão estabelecida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CT02.2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Palavra-passe incorreta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CT02.3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Conta inexistente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CT02.4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Sessão expirada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a recurso protegido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CT02.5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Tentativas excessivas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Limitação aplicada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CT03.1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Terminar sessão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Sessão encerrada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CT03.2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Aceder após logout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CT04.1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Estudante cria oportunidade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CT04.2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Empresa cria projeto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CT04.3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Editar perfil de terceiros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CT04.4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Alterar oportunidade de outra empresa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CT04.5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Manipular role na requisição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Permissões mantidas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CT05.1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Solicitar recuperação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Pedido processado sem enumeração de contas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CT05.2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Token expirado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CT05.3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Redefinir com token válido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Palavra-passe alterada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CT05.4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Reutilizar token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</w:tbl>
    <w:p>
      <w:pPr>
        <w:spacing w:after="0"/>
      </w:pPr>
    </w:p>
    <w:p>
      <w:r>
        <w:t>Nota: os cenários acima são especificações de teste; ainda não correspondem a testes executados ou aprovados.</w:t>
      </w:r>
    </w:p>
    <w:p>
      <w:pPr>
        <w:pStyle w:val="Heading1"/>
      </w:pPr>
      <w:r>
        <w:t>6. Dependências, decisões e pontos de validação</w:t>
      </w:r>
    </w:p>
    <w:p>
      <w:pPr>
        <w:pStyle w:val="ListBullet"/>
      </w:pPr>
      <w:r>
        <w:t>Definir política de sessão, renovação e logout após escolher cookies/JWT.</w:t>
      </w:r>
    </w:p>
    <w:p>
      <w:pPr>
        <w:pStyle w:val="ListBullet"/>
      </w:pPr>
      <w:r>
        <w:t>Verificar se haverá confirmação de email e validação do registo empresarial antes de publicar oportunidades.</w:t>
      </w:r>
    </w:p>
    <w:p>
      <w:pPr>
        <w:pStyle w:val="ListBullet"/>
      </w:pPr>
      <w:r>
        <w:t>Política de palavra-passe proposta: comprimento mínimo de 12 caracteres; confirmar antes de implementar.</w:t>
      </w:r>
    </w:p>
    <w:p>
      <w:pPr>
        <w:pStyle w:val="Heading1"/>
      </w:pPr>
      <w:r>
        <w:t>7. Controlo de qualidade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592"/>
      </w:tblGrid>
      <w:tr>
        <w:trPr>
          <w:cantSplit/>
          <w:tblHeader w:val="true"/>
        </w:trPr>
        <w:tc>
          <w:tcPr>
            <w:tcW w:type="dxa" w:w="464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Controlo</w:t>
            </w:r>
          </w:p>
        </w:tc>
        <w:tc>
          <w:tcPr>
            <w:tcW w:type="dxa" w:w="459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Requisitos numerados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Verificar na revisão final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IDs de regras de negócio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Normalizados por módulo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Critérios de aceitação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Descritos; exigir evidências quando implementar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Casos de teste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Especificados, não executados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1.2 — proposta para validação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