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7589E"/>
          <w:sz w:val="18"/>
        </w:rPr>
        <w:t>ESPECIFICAÇÃO TÉCNICA   /   PER</w:t>
      </w:r>
    </w:p>
    <w:p>
      <w:pPr>
        <w:pStyle w:val="Title"/>
      </w:pPr>
      <w:r>
        <w:t>Perfis académicos e empresariais</w:t>
      </w:r>
    </w:p>
    <w:p>
      <w:r>
        <w:rPr>
          <w:b/>
          <w:color w:val="5B697F"/>
          <w:sz w:val="18"/>
        </w:rPr>
        <w:t>UNI VERSE  /  TCC DE ENGENHARIA INFORMÁTICA</w:t>
      </w:r>
    </w:p>
    <w:p>
      <w:pPr>
        <w:pStyle w:val="Caption"/>
      </w:pPr>
      <w:r>
        <w:t>Versão 1.2 · 19 de outubro de 2026 · Documento de requisitos para análise, implementação e validação.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143"/>
      </w:tblGrid>
      <w:tr>
        <w:trPr>
          <w:cantSplit/>
        </w:trPr>
        <w:tc>
          <w:tcPr>
            <w:tcW w:type="dxa" w:w="4705"/>
            <w:shd w:fill="EDF3F8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/>
                <w:color w:val="15243B"/>
                <w:sz w:val="18"/>
              </w:rPr>
              <w:t>Identificadores</w:t>
            </w:r>
          </w:p>
        </w:tc>
        <w:tc>
          <w:tcPr>
            <w:tcW w:type="dxa" w:w="4705"/>
            <w:shd w:fill="F9FBFD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 w:val="0"/>
                <w:color w:val="15243B"/>
                <w:sz w:val="18"/>
              </w:rPr>
              <w:t>RF06–RF09</w:t>
            </w:r>
          </w:p>
        </w:tc>
      </w:tr>
      <w:tr>
        <w:trPr>
          <w:cantSplit/>
        </w:trPr>
        <w:tc>
          <w:tcPr>
            <w:tcW w:type="dxa" w:w="4705"/>
            <w:shd w:fill="EDF3F8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/>
                <w:color w:val="15243B"/>
                <w:sz w:val="18"/>
              </w:rPr>
              <w:t>Módulo</w:t>
            </w:r>
          </w:p>
        </w:tc>
        <w:tc>
          <w:tcPr>
            <w:tcW w:type="dxa" w:w="4705"/>
            <w:shd w:fill="F9FBFD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 w:val="0"/>
                <w:color w:val="15243B"/>
                <w:sz w:val="18"/>
              </w:rPr>
              <w:t>Perfis académicos e empresariais</w:t>
            </w:r>
          </w:p>
        </w:tc>
      </w:tr>
      <w:tr>
        <w:trPr>
          <w:cantSplit/>
        </w:trPr>
        <w:tc>
          <w:tcPr>
            <w:tcW w:type="dxa" w:w="4705"/>
            <w:shd w:fill="EDF3F8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/>
                <w:color w:val="15243B"/>
                <w:sz w:val="18"/>
              </w:rPr>
              <w:t>Estado</w:t>
            </w:r>
          </w:p>
        </w:tc>
        <w:tc>
          <w:tcPr>
            <w:tcW w:type="dxa" w:w="4705"/>
            <w:shd w:fill="F9FBFD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 w:val="0"/>
                <w:color w:val="15243B"/>
                <w:sz w:val="18"/>
              </w:rPr>
              <w:t>Especificado para validação; não equivale a implementação concluída</w:t>
            </w:r>
          </w:p>
        </w:tc>
      </w:tr>
    </w:tbl>
    <w:p>
      <w:pPr>
        <w:pStyle w:val="Heading1"/>
      </w:pPr>
      <w:r>
        <w:t>1. Âmbito e decisões do módulo</w:t>
      </w:r>
    </w:p>
    <w:p>
      <w:r>
        <w:t>Perfis diferenciados para estudantes e empresas. Competências dos estudantes são etiquetas individuais, opcionais e sem níveis de proficiência.</w:t>
      </w:r>
    </w:p>
    <w:p>
      <w:r>
        <w:t>Atores e contexto: Estudante e Empresa. Os requisitos P1 só entram na implementação quando não comprometerem os requisitos P0 e a revisão do TCC.</w:t>
      </w:r>
    </w:p>
    <w:p>
      <w:pPr>
        <w:pStyle w:val="ListBullet"/>
      </w:pPr>
      <w:r>
        <w:t>“Perfil público” significa consultável por utilizadores autenticados, conforme RF08, e não necessariamente visível sem login.</w:t>
      </w:r>
    </w:p>
    <w:p>
      <w:pPr>
        <w:pStyle w:val="Heading1"/>
      </w:pPr>
      <w:r>
        <w:t>2. Catálogo de requisitos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6066"/>
        <w:gridCol w:w="1928"/>
      </w:tblGrid>
      <w:tr>
        <w:trPr>
          <w:cantSplit/>
          <w:tblHeader w:val="true"/>
        </w:trPr>
        <w:tc>
          <w:tcPr>
            <w:tcW w:type="dxa" w:w="1247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Código</w:t>
            </w:r>
          </w:p>
        </w:tc>
        <w:tc>
          <w:tcPr>
            <w:tcW w:type="dxa" w:w="6066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Requisito</w:t>
            </w:r>
          </w:p>
        </w:tc>
        <w:tc>
          <w:tcPr>
            <w:tcW w:type="dxa" w:w="1928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Prioridade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RF06</w:t>
            </w:r>
          </w:p>
        </w:tc>
        <w:tc>
          <w:tcPr>
            <w:tcW w:type="dxa" w:w="606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Gestão do Perfil Académico</w:t>
            </w:r>
          </w:p>
        </w:tc>
        <w:tc>
          <w:tcPr>
            <w:tcW w:type="dxa" w:w="1928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P0 — Essencial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RF07</w:t>
            </w:r>
          </w:p>
        </w:tc>
        <w:tc>
          <w:tcPr>
            <w:tcW w:type="dxa" w:w="606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Gestão do Perfil Empresarial</w:t>
            </w:r>
          </w:p>
        </w:tc>
        <w:tc>
          <w:tcPr>
            <w:tcW w:type="dxa" w:w="1928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P0 — Essencial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RF08</w:t>
            </w:r>
          </w:p>
        </w:tc>
        <w:tc>
          <w:tcPr>
            <w:tcW w:type="dxa" w:w="606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Consulta de Perfis Públicos</w:t>
            </w:r>
          </w:p>
        </w:tc>
        <w:tc>
          <w:tcPr>
            <w:tcW w:type="dxa" w:w="1928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P0 — Essencial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RF09</w:t>
            </w:r>
          </w:p>
        </w:tc>
        <w:tc>
          <w:tcPr>
            <w:tcW w:type="dxa" w:w="606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Gestão da Imagem de Perfil</w:t>
            </w:r>
          </w:p>
        </w:tc>
        <w:tc>
          <w:tcPr>
            <w:tcW w:type="dxa" w:w="1928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P1 — Desejável / condicional</w:t>
            </w:r>
          </w:p>
        </w:tc>
      </w:tr>
    </w:tbl>
    <w:p>
      <w:pPr>
        <w:spacing w:after="0"/>
      </w:pPr>
    </w:p>
    <w:p>
      <w:pPr>
        <w:pStyle w:val="Heading1"/>
      </w:pPr>
      <w:r>
        <w:t>3. Especificação detalhada e critérios de aceitação</w:t>
      </w:r>
    </w:p>
    <w:p>
      <w:pPr>
        <w:pStyle w:val="Heading2"/>
      </w:pPr>
      <w:r>
        <w:t>RF06 — Gestão do Perfil Académico</w:t>
      </w:r>
    </w:p>
    <w:p>
      <w:r/>
      <w:r>
        <w:rPr>
          <w:b/>
        </w:rPr>
        <w:t>Prioridade:</w:t>
      </w:r>
      <w:r>
        <w:t xml:space="preserve"> P0 — Essencial </w:t>
      </w:r>
      <w:r>
        <w:rPr>
          <w:b/>
        </w:rPr>
        <w:t>Ator principal:</w:t>
      </w:r>
      <w:r>
        <w:t xml:space="preserve"> Estudante</w:t>
      </w:r>
    </w:p>
    <w:p>
      <w:pPr>
        <w:pStyle w:val="Heading3"/>
      </w:pPr>
      <w:r>
        <w:t>Descrição</w:t>
      </w:r>
    </w:p>
    <w:p>
      <w:r>
        <w:t>O sistema deve permitir que os utilizadores registados como estudantes criem, visualizem e atualizem o seu perfil académico, incluindo informações de apresentação, percurso académico e competências individuais.</w:t>
      </w:r>
    </w:p>
    <w:p>
      <w:r>
        <w:t>As competências devem ser geridas individualmente e apresentadas visualmente sob a forma de etiquetas (</w:t>
      </w:r>
      <w:r>
        <w:rPr>
          <w:i/>
        </w:rPr>
        <w:t>tags</w:t>
      </w:r>
      <w:r>
        <w:t>), sem classificação por nível de proficiência.</w:t>
      </w:r>
    </w:p>
    <w:p>
      <w:pPr>
        <w:pStyle w:val="Heading3"/>
      </w:pPr>
      <w:r>
        <w:t>Informações do perfil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vAlign w:val="center"/>
            <w:shd w:fill="E9F1FA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/>
                <w:color w:val="16253D"/>
                <w:sz w:val="17"/>
              </w:rPr>
              <w:t>Campo</w:t>
            </w:r>
          </w:p>
        </w:tc>
        <w:tc>
          <w:tcPr>
            <w:tcW w:type="dxa" w:w="4706"/>
            <w:vAlign w:val="center"/>
            <w:shd w:fill="E9F1FA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/>
                <w:color w:val="16253D"/>
                <w:sz w:val="17"/>
              </w:rPr>
              <w:t>Obrigatoriedade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Nome de apresentação</w:t>
            </w:r>
          </w:p>
        </w:tc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Instituição de ensino</w:t>
            </w:r>
          </w:p>
        </w:tc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Curso</w:t>
            </w:r>
          </w:p>
        </w:tc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Biografia</w:t>
            </w:r>
          </w:p>
        </w:tc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Opcional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Competências individuais</w:t>
            </w:r>
          </w:p>
        </w:tc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Opcional</w:t>
            </w:r>
          </w:p>
        </w:tc>
      </w:tr>
    </w:tbl>
    <w:p>
      <w:pPr>
        <w:spacing w:after="0"/>
      </w:pPr>
    </w:p>
    <w:p>
      <w:pPr>
        <w:pStyle w:val="Heading3"/>
      </w:pPr>
      <w:r>
        <w:t>Funcionalidades relativas às competências</w:t>
      </w:r>
    </w:p>
    <w:p>
      <w:r>
        <w:t>O sistema deve permitir ao estudante:</w:t>
      </w:r>
    </w:p>
    <w:p>
      <w:pPr>
        <w:pStyle w:val="ListBullet"/>
      </w:pPr>
      <w:r>
        <w:t>Adicionar competências individualmente.</w:t>
      </w:r>
    </w:p>
    <w:p>
      <w:pPr>
        <w:pStyle w:val="ListBullet"/>
      </w:pPr>
      <w:r>
        <w:t>Visualizar as competências como etiquetas no perfil.</w:t>
      </w:r>
    </w:p>
    <w:p>
      <w:pPr>
        <w:pStyle w:val="ListBullet"/>
      </w:pPr>
      <w:r>
        <w:t>Remover competências anteriormente adicionadas.</w:t>
      </w:r>
    </w:p>
    <w:p>
      <w:pPr>
        <w:pStyle w:val="ListBullet"/>
      </w:pPr>
      <w:r>
        <w:t>Associar várias competências ao mesmo perfil.</w:t>
      </w:r>
    </w:p>
    <w:p>
      <w:pPr>
        <w:pStyle w:val="ListBullet"/>
      </w:pPr>
      <w:r>
        <w:t>Guardar e recuperar as competências de forma persistente.</w:t>
      </w:r>
    </w:p>
    <w:p>
      <w:r>
        <w:t>Cada competência será identificada pelo seu nome, sem níveis de proficiência.</w:t>
      </w:r>
    </w:p>
    <w:p>
      <w:pPr>
        <w:pStyle w:val="Heading3"/>
      </w:pPr>
      <w:r>
        <w:t>Pré-condições</w:t>
      </w:r>
    </w:p>
    <w:p>
      <w:pPr>
        <w:pStyle w:val="ListBullet"/>
      </w:pPr>
      <w:r>
        <w:t>O utilizador deve estar autenticado.</w:t>
      </w:r>
    </w:p>
    <w:p>
      <w:pPr>
        <w:pStyle w:val="ListBullet"/>
      </w:pPr>
      <w:r>
        <w:t>A conta deve pertencer ao tipo Estudante.</w:t>
      </w:r>
    </w:p>
    <w:p>
      <w:pPr>
        <w:pStyle w:val="Heading3"/>
      </w:pPr>
      <w:r>
        <w:t>Critérios de aceitação</w:t>
      </w:r>
    </w:p>
    <w:p>
      <w:pPr>
        <w:ind w:left="329" w:hanging="255"/>
      </w:pPr>
      <w:r>
        <w:rPr>
          <w:b/>
        </w:rPr>
        <w:t xml:space="preserve">1. </w:t>
      </w:r>
      <w:r>
        <w:t>O estudante consegue criar e atualizar o seu perfil académico.</w:t>
      </w:r>
    </w:p>
    <w:p>
      <w:pPr>
        <w:ind w:left="329" w:hanging="255"/>
      </w:pPr>
      <w:r>
        <w:rPr>
          <w:b/>
        </w:rPr>
        <w:t xml:space="preserve">2. </w:t>
      </w:r>
      <w:r>
        <w:t>Os campos obrigatórios são validados.</w:t>
      </w:r>
    </w:p>
    <w:p>
      <w:pPr>
        <w:ind w:left="329" w:hanging="255"/>
      </w:pPr>
      <w:r>
        <w:rPr>
          <w:b/>
        </w:rPr>
        <w:t xml:space="preserve">3. </w:t>
      </w:r>
      <w:r>
        <w:t>O estudante consegue adicionar uma ou várias competências.</w:t>
      </w:r>
    </w:p>
    <w:p>
      <w:pPr>
        <w:ind w:left="329" w:hanging="255"/>
      </w:pPr>
      <w:r>
        <w:rPr>
          <w:b/>
        </w:rPr>
        <w:t xml:space="preserve">4. </w:t>
      </w:r>
      <w:r>
        <w:t>Cada competência é apresentada como uma etiqueta independente.</w:t>
      </w:r>
    </w:p>
    <w:p>
      <w:pPr>
        <w:ind w:left="329" w:hanging="255"/>
      </w:pPr>
      <w:r>
        <w:rPr>
          <w:b/>
        </w:rPr>
        <w:t xml:space="preserve">5. </w:t>
      </w:r>
      <w:r>
        <w:t>O estudante consegue remover uma competência sem afetar as restantes.</w:t>
      </w:r>
    </w:p>
    <w:p>
      <w:pPr>
        <w:ind w:left="329" w:hanging="255"/>
      </w:pPr>
      <w:r>
        <w:rPr>
          <w:b/>
        </w:rPr>
        <w:t xml:space="preserve">6. </w:t>
      </w:r>
      <w:r>
        <w:t>O sistema impede competências vazias ou duplicadas no mesmo perfil.</w:t>
      </w:r>
    </w:p>
    <w:p>
      <w:pPr>
        <w:ind w:left="329" w:hanging="255"/>
      </w:pPr>
      <w:r>
        <w:rPr>
          <w:b/>
        </w:rPr>
        <w:t xml:space="preserve">7. </w:t>
      </w:r>
      <w:r>
        <w:t>As competências permanecem associadas ao perfil após terminar e voltar a iniciar sessão.</w:t>
      </w:r>
    </w:p>
    <w:p>
      <w:pPr>
        <w:ind w:left="329" w:hanging="255"/>
      </w:pPr>
      <w:r>
        <w:rPr>
          <w:b/>
        </w:rPr>
        <w:t xml:space="preserve">8. </w:t>
      </w:r>
      <w:r>
        <w:t>O estudante consegue guardar o perfil sem adicionar competências.</w:t>
      </w:r>
    </w:p>
    <w:p>
      <w:pPr>
        <w:ind w:left="329" w:hanging="255"/>
      </w:pPr>
      <w:r>
        <w:rPr>
          <w:b/>
        </w:rPr>
        <w:t xml:space="preserve">9. </w:t>
      </w:r>
      <w:r>
        <w:t>Um estudante não consegue modificar competências ou informações de outro utilizador.</w:t>
      </w:r>
    </w:p>
    <w:p>
      <w:pPr>
        <w:ind w:left="329" w:hanging="255"/>
      </w:pPr>
      <w:r>
        <w:rPr>
          <w:b/>
        </w:rPr>
        <w:t xml:space="preserve">10. </w:t>
      </w:r>
      <w:r>
        <w:t>O sistema não solicita nem apresenta níveis de proficiência.</w:t>
      </w:r>
    </w:p>
    <w:p>
      <w:pPr>
        <w:pStyle w:val="Heading2"/>
      </w:pPr>
      <w:r>
        <w:t>RF07 — Gestão do Perfil Empresarial</w:t>
      </w:r>
    </w:p>
    <w:p>
      <w:r/>
      <w:r>
        <w:rPr>
          <w:b/>
        </w:rPr>
        <w:t>Prioridade:</w:t>
      </w:r>
      <w:r>
        <w:t xml:space="preserve"> P0 — Essencial </w:t>
      </w:r>
      <w:r>
        <w:rPr>
          <w:b/>
        </w:rPr>
        <w:t>Ator principal:</w:t>
      </w:r>
      <w:r>
        <w:t xml:space="preserve"> Empresa</w:t>
      </w:r>
    </w:p>
    <w:p>
      <w:pPr>
        <w:pStyle w:val="Heading3"/>
      </w:pPr>
      <w:r>
        <w:t>Descrição</w:t>
      </w:r>
    </w:p>
    <w:p>
      <w:r>
        <w:t>O sistema deve permitir que utilizadores registados como empresas criem, visualizem e atualizem o seu perfil institucional, disponibilizando informações sobre a organização aos restantes utilizadores.</w:t>
      </w:r>
    </w:p>
    <w:p>
      <w:pPr>
        <w:pStyle w:val="Heading3"/>
      </w:pPr>
      <w:r>
        <w:t>Informações do perfil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vAlign w:val="center"/>
            <w:shd w:fill="E9F1FA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/>
                <w:color w:val="16253D"/>
                <w:sz w:val="17"/>
              </w:rPr>
              <w:t>Campo</w:t>
            </w:r>
          </w:p>
        </w:tc>
        <w:tc>
          <w:tcPr>
            <w:tcW w:type="dxa" w:w="4706"/>
            <w:vAlign w:val="center"/>
            <w:shd w:fill="E9F1FA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/>
                <w:color w:val="16253D"/>
                <w:sz w:val="17"/>
              </w:rPr>
              <w:t>Obrigatoriedade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Nome da empresa</w:t>
            </w:r>
          </w:p>
        </w:tc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Área de atuação</w:t>
            </w:r>
          </w:p>
        </w:tc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Descrição institucional</w:t>
            </w:r>
          </w:p>
        </w:tc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Opcional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Localização</w:t>
            </w:r>
          </w:p>
        </w:tc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Opcional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Website institucional</w:t>
            </w:r>
          </w:p>
        </w:tc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Opcional</w:t>
            </w:r>
          </w:p>
        </w:tc>
      </w:tr>
    </w:tbl>
    <w:p>
      <w:pPr>
        <w:spacing w:after="0"/>
      </w:pPr>
    </w:p>
    <w:p>
      <w:pPr>
        <w:pStyle w:val="Heading3"/>
      </w:pPr>
      <w:r>
        <w:t>Pré-condições</w:t>
      </w:r>
    </w:p>
    <w:p>
      <w:pPr>
        <w:pStyle w:val="ListBullet"/>
      </w:pPr>
      <w:r>
        <w:t>O utilizador deve estar autenticado.</w:t>
      </w:r>
    </w:p>
    <w:p>
      <w:pPr>
        <w:pStyle w:val="ListBullet"/>
      </w:pPr>
      <w:r>
        <w:t>A conta deve pertencer ao tipo Empresa.</w:t>
      </w:r>
    </w:p>
    <w:p>
      <w:pPr>
        <w:pStyle w:val="Heading3"/>
      </w:pPr>
      <w:r>
        <w:t>Critérios de aceitação</w:t>
      </w:r>
    </w:p>
    <w:p>
      <w:pPr>
        <w:pStyle w:val="ListBullet"/>
      </w:pPr>
      <w:r>
        <w:t>A empresa consegue criar e atualizar o seu perfil institucional.</w:t>
      </w:r>
    </w:p>
    <w:p>
      <w:pPr>
        <w:pStyle w:val="ListBullet"/>
      </w:pPr>
      <w:r>
        <w:t>O sistema valida os campos obrigatórios.</w:t>
      </w:r>
    </w:p>
    <w:p>
      <w:pPr>
        <w:pStyle w:val="ListBullet"/>
      </w:pPr>
      <w:r>
        <w:t>As alterações são guardadas de forma persistente.</w:t>
      </w:r>
    </w:p>
    <w:p>
      <w:pPr>
        <w:pStyle w:val="ListBullet"/>
      </w:pPr>
      <w:r>
        <w:t>O perfil apresenta os dados institucionais atualizados.</w:t>
      </w:r>
    </w:p>
    <w:p>
      <w:pPr>
        <w:pStyle w:val="ListBullet"/>
      </w:pPr>
      <w:r>
        <w:t>Uma empresa não consegue modificar o perfil de outra conta.</w:t>
      </w:r>
    </w:p>
    <w:p>
      <w:pPr>
        <w:pStyle w:val="Heading2"/>
      </w:pPr>
      <w:r>
        <w:t>RF08 — Consulta de Perfis Públicos</w:t>
      </w:r>
    </w:p>
    <w:p>
      <w:r/>
      <w:r>
        <w:rPr>
          <w:b/>
        </w:rPr>
        <w:t>Prioridade:</w:t>
      </w:r>
      <w:r>
        <w:t xml:space="preserve"> P0 — Essencial </w:t>
      </w:r>
      <w:r>
        <w:rPr>
          <w:b/>
        </w:rPr>
        <w:t>Atores:</w:t>
      </w:r>
      <w:r>
        <w:t xml:space="preserve"> Estudante e Empresa</w:t>
      </w:r>
    </w:p>
    <w:p>
      <w:pPr>
        <w:pStyle w:val="Heading3"/>
      </w:pPr>
      <w:r>
        <w:t>Descrição</w:t>
      </w:r>
    </w:p>
    <w:p>
      <w:r>
        <w:t>O sistema deve permitir que utilizadores autenticados consultem os perfis públicos de estudantes e empresas registados na plataforma.</w:t>
      </w:r>
    </w:p>
    <w:p>
      <w:r>
        <w:t>Nos perfis académicos, as competências devem ser apresentadas como etiquetas individuais.</w:t>
      </w:r>
    </w:p>
    <w:p>
      <w:pPr>
        <w:pStyle w:val="Heading3"/>
      </w:pPr>
      <w:r>
        <w:t>Pré-condições</w:t>
      </w:r>
    </w:p>
    <w:p>
      <w:pPr>
        <w:pStyle w:val="ListBullet"/>
      </w:pPr>
      <w:r>
        <w:t>O utilizador deve estar autenticado.</w:t>
      </w:r>
    </w:p>
    <w:p>
      <w:pPr>
        <w:pStyle w:val="ListBullet"/>
      </w:pPr>
      <w:r>
        <w:t>O perfil consultado deve existir e estar disponível para consulta.</w:t>
      </w:r>
    </w:p>
    <w:p>
      <w:pPr>
        <w:pStyle w:val="Heading3"/>
      </w:pPr>
      <w:r>
        <w:t>Critérios de aceitação</w:t>
      </w:r>
    </w:p>
    <w:p>
      <w:pPr>
        <w:pStyle w:val="ListBullet"/>
      </w:pPr>
      <w:r>
        <w:t>O utilizador consegue consultar perfis de estudantes e empresas.</w:t>
      </w:r>
    </w:p>
    <w:p>
      <w:pPr>
        <w:pStyle w:val="ListBullet"/>
      </w:pPr>
      <w:r>
        <w:t>O sistema apresenta os dados públicos correspondentes ao tipo de perfil.</w:t>
      </w:r>
    </w:p>
    <w:p>
      <w:pPr>
        <w:pStyle w:val="ListBullet"/>
      </w:pPr>
      <w:r>
        <w:t>As competências dos estudantes são apresentadas como etiquetas.</w:t>
      </w:r>
    </w:p>
    <w:p>
      <w:pPr>
        <w:pStyle w:val="ListBullet"/>
      </w:pPr>
      <w:r>
        <w:t>Informações privadas e credenciais não são divulgadas.</w:t>
      </w:r>
    </w:p>
    <w:p>
      <w:pPr>
        <w:pStyle w:val="ListBullet"/>
      </w:pPr>
      <w:r>
        <w:t>A consulta de um perfil não permite modificar os seus dados.</w:t>
      </w:r>
    </w:p>
    <w:p>
      <w:pPr>
        <w:pStyle w:val="Heading2"/>
      </w:pPr>
      <w:r>
        <w:t>RF09 — Gestão da Imagem de Perfil</w:t>
      </w:r>
    </w:p>
    <w:p>
      <w:r/>
      <w:r>
        <w:rPr>
          <w:b/>
        </w:rPr>
        <w:t>Prioridade:</w:t>
      </w:r>
      <w:r>
        <w:t xml:space="preserve"> P1 — Desejável </w:t>
      </w:r>
      <w:r>
        <w:rPr>
          <w:b/>
        </w:rPr>
        <w:t>Atores:</w:t>
      </w:r>
      <w:r>
        <w:t xml:space="preserve"> Estudante e Empresa</w:t>
      </w:r>
    </w:p>
    <w:p>
      <w:pPr>
        <w:pStyle w:val="Heading3"/>
      </w:pPr>
      <w:r>
        <w:t>Descrição</w:t>
      </w:r>
    </w:p>
    <w:p>
      <w:r>
        <w:t>O sistema deve permitir que estudantes e empresas adicionem ou atualizem uma imagem associada ao seu perfil, podendo corresponder a uma fotografia pessoal ou logótipo institucional.</w:t>
      </w:r>
    </w:p>
    <w:p>
      <w:pPr>
        <w:pStyle w:val="Heading3"/>
      </w:pPr>
      <w:r>
        <w:t>Pré-condições</w:t>
      </w:r>
    </w:p>
    <w:p>
      <w:pPr>
        <w:pStyle w:val="ListBullet"/>
      </w:pPr>
      <w:r>
        <w:t>O utilizador deve estar autenticado.</w:t>
      </w:r>
    </w:p>
    <w:p>
      <w:pPr>
        <w:pStyle w:val="ListBullet"/>
      </w:pPr>
      <w:r>
        <w:t>O perfil deve pertencer à conta autenticada.</w:t>
      </w:r>
    </w:p>
    <w:p>
      <w:pPr>
        <w:pStyle w:val="Heading3"/>
      </w:pPr>
      <w:r>
        <w:t>Critérios de aceitação</w:t>
      </w:r>
    </w:p>
    <w:p>
      <w:pPr>
        <w:pStyle w:val="ListBullet"/>
      </w:pPr>
      <w:r>
        <w:t>O utilizador consegue selecionar e enviar uma imagem válida.</w:t>
      </w:r>
    </w:p>
    <w:p>
      <w:pPr>
        <w:pStyle w:val="ListBullet"/>
      </w:pPr>
      <w:r>
        <w:t>O sistema rejeita imagens que não cumpram os limites de formato e tamanho estabelecidos.</w:t>
      </w:r>
    </w:p>
    <w:p>
      <w:pPr>
        <w:pStyle w:val="ListBullet"/>
      </w:pPr>
      <w:r>
        <w:t>A imagem fica associada ao perfil correto.</w:t>
      </w:r>
    </w:p>
    <w:p>
      <w:pPr>
        <w:pStyle w:val="ListBullet"/>
      </w:pPr>
      <w:r>
        <w:t>A imagem atualizada é apresentada no perfil.</w:t>
      </w:r>
    </w:p>
    <w:p>
      <w:pPr>
        <w:pStyle w:val="ListBullet"/>
      </w:pPr>
      <w:r>
        <w:t>O utilizador não consegue modificar imagens pertencentes a outros perfis.</w:t>
      </w:r>
    </w:p>
    <w:p>
      <w:pPr>
        <w:pStyle w:val="Heading1"/>
      </w:pPr>
      <w:r>
        <w:t>4. Regras de negócio</w:t>
      </w:r>
    </w:p>
    <w:p>
      <w:r>
        <w:t>Identificadores revistos com prefixo de módulo para evitar números repetidos entre documentos.</w:t>
      </w:r>
    </w:p>
    <w:p>
      <w:pPr>
        <w:keepNext/>
      </w:pPr>
      <w:r>
        <w:rPr>
          <w:b/>
          <w:color w:val="17589E"/>
        </w:rPr>
        <w:t>RN-PER-01 — Associação entre conta e perfil</w:t>
      </w:r>
    </w:p>
    <w:p>
      <w:r>
        <w:t>Cada perfil deve estar associado a uma conta de utilizador existente.</w:t>
      </w:r>
    </w:p>
    <w:p>
      <w:pPr>
        <w:keepNext/>
      </w:pPr>
      <w:r>
        <w:rPr>
          <w:b/>
          <w:color w:val="17589E"/>
        </w:rPr>
        <w:t>RN-PER-02 — Tipo de perfil</w:t>
      </w:r>
    </w:p>
    <w:p>
      <w:r>
        <w:t>O tipo de perfil deve corresponder ao tipo de conta registado: Estudante ou Empresa.</w:t>
      </w:r>
    </w:p>
    <w:p>
      <w:pPr>
        <w:keepNext/>
      </w:pPr>
      <w:r>
        <w:rPr>
          <w:b/>
          <w:color w:val="17589E"/>
        </w:rPr>
        <w:t>RN-PER-03 — Permissões de edição</w:t>
      </w:r>
    </w:p>
    <w:p>
      <w:r>
        <w:t>A criação e atualização dos dados de um perfil só podem ser realizadas pelo respetivo titular autorizado.</w:t>
      </w:r>
    </w:p>
    <w:p>
      <w:pPr>
        <w:keepNext/>
      </w:pPr>
      <w:r>
        <w:rPr>
          <w:b/>
          <w:color w:val="17589E"/>
        </w:rPr>
        <w:t>RN-PER-04 — Integridade dos dados</w:t>
      </w:r>
    </w:p>
    <w:p>
      <w:r>
        <w:t>O sistema deve validar o preenchimento dos campos obrigatórios, os formatos aplicáveis e os valores submetidos antes de guardar as informações.</w:t>
      </w:r>
    </w:p>
    <w:p>
      <w:pPr>
        <w:keepNext/>
      </w:pPr>
      <w:r>
        <w:rPr>
          <w:b/>
          <w:color w:val="17589E"/>
        </w:rPr>
        <w:t>RN-PER-05 — Privacidade dos perfis</w:t>
      </w:r>
    </w:p>
    <w:p>
      <w:r>
        <w:t>A consulta de perfis deve disponibilizar apenas as informações definidas como públicas.</w:t>
      </w:r>
    </w:p>
    <w:p>
      <w:pPr>
        <w:keepNext/>
      </w:pPr>
      <w:r>
        <w:rPr>
          <w:b/>
          <w:color w:val="17589E"/>
        </w:rPr>
        <w:t>RN-PER-06 — Separação entre perfil e portfólio</w:t>
      </w:r>
    </w:p>
    <w:p>
      <w:r>
        <w:t>Os projetos académicos serão geridos pelo módulo de Portfólio Académico, embora possam ser apresentados no perfil do estudante.</w:t>
      </w:r>
    </w:p>
    <w:p>
      <w:pPr>
        <w:keepNext/>
      </w:pPr>
      <w:r>
        <w:rPr>
          <w:b/>
          <w:color w:val="17589E"/>
        </w:rPr>
        <w:t>RN-PER-07 — Associação entre perfil empresarial e oportunidades</w:t>
      </w:r>
    </w:p>
    <w:p>
      <w:r>
        <w:t>As oportunidades publicadas por uma empresa devem estar associadas ao respetivo perfil empresarial.</w:t>
      </w:r>
    </w:p>
    <w:p>
      <w:pPr>
        <w:keepNext/>
      </w:pPr>
      <w:r>
        <w:rPr>
          <w:b/>
          <w:color w:val="17589E"/>
        </w:rPr>
        <w:t>RN-PER-08 — Associação de competências</w:t>
      </w:r>
    </w:p>
    <w:p>
      <w:r>
        <w:t>Cada competência adicionada ao perfil deve ficar associada ao estudante correspondente.</w:t>
      </w:r>
    </w:p>
    <w:p>
      <w:pPr>
        <w:keepNext/>
      </w:pPr>
      <w:r>
        <w:rPr>
          <w:b/>
          <w:color w:val="17589E"/>
        </w:rPr>
        <w:t>RN-PER-09 — Unicidade de competências por perfil</w:t>
      </w:r>
    </w:p>
    <w:p>
      <w:r>
        <w:t>O sistema não deve permitir o registo de competências duplicadas no mesmo perfil, considerando equivalentes nomes que diferem apenas em maiúsculas, minúsculas ou espaços adicionais nas extremidades.</w:t>
      </w:r>
    </w:p>
    <w:p>
      <w:pPr>
        <w:keepNext/>
      </w:pPr>
      <w:r>
        <w:rPr>
          <w:b/>
          <w:color w:val="17589E"/>
        </w:rPr>
        <w:t>RN-PER-10 — Gestão das competências</w:t>
      </w:r>
    </w:p>
    <w:p>
      <w:r>
        <w:t>Apenas o titular do perfil académico pode adicionar ou remover as competências que lhe estão associadas.</w:t>
      </w:r>
    </w:p>
    <w:p>
      <w:pPr>
        <w:keepNext/>
      </w:pPr>
      <w:r>
        <w:rPr>
          <w:b/>
          <w:color w:val="17589E"/>
        </w:rPr>
        <w:t>RN-PER-11 — Representação de competências</w:t>
      </w:r>
    </w:p>
    <w:p>
      <w:r>
        <w:t>As competências devem ser identificadas individualmente pelo nome, sem associação a níveis de proficiência.</w:t>
      </w:r>
    </w:p>
    <w:p>
      <w:pPr>
        <w:keepNext/>
      </w:pPr>
      <w:r>
        <w:rPr>
          <w:b/>
          <w:color w:val="17589E"/>
        </w:rPr>
        <w:t>RN-PER-12 — Carácter opcional das competências</w:t>
      </w:r>
    </w:p>
    <w:p>
      <w:r>
        <w:t>A ausência de competências não deve impedir a criação ou atualização do perfil académico.</w:t>
      </w:r>
    </w:p>
    <w:p>
      <w:pPr>
        <w:pStyle w:val="Heading1"/>
      </w:pPr>
      <w:r>
        <w:t>5. Casos de teste vinculados aos requisitos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4082"/>
        <w:gridCol w:w="3883"/>
      </w:tblGrid>
      <w:tr>
        <w:trPr>
          <w:cantSplit/>
          <w:tblHeader w:val="true"/>
        </w:trPr>
        <w:tc>
          <w:tcPr>
            <w:tcW w:type="dxa" w:w="1276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Identificador</w:t>
            </w:r>
          </w:p>
        </w:tc>
        <w:tc>
          <w:tcPr>
            <w:tcW w:type="dxa" w:w="4082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Cenário</w:t>
            </w:r>
          </w:p>
        </w:tc>
        <w:tc>
          <w:tcPr>
            <w:tcW w:type="dxa" w:w="3883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CT06.1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Criar perfil académico com dados válidos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Perfil guardado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CT06.2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Atualizar curso e biografia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Dados atualizados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CT06.3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Criar perfil sem curso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Operação rejeitada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CT06.4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Adicionar competência React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Etiqueta React apresentada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CT06.5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Adicionar três competências diferentes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Três etiquetas apresentadas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CT06.6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Adicionar competência duplicada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Duplicação impedida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CT06.7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Remover competência existente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Apenas a competência selecionada é removida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CT06.8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Criar perfil sem competências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Operação permitida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CT06.9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Tentar alterar competências de outro perfil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Acesso negado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CT06.10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Voltar a iniciar sessão e consultar competências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Competências anteriormente guardadas apresentadas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CT07.1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Criar perfil empresarial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Perfil guardado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CT07.2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Atualizar descrição institucional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Alteração persistida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CT08.1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Consultar perfil de outro estudante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Informações públicas apresentadas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CT08.2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Tentar editar perfil de terceiros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Acesso negado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CT09.1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Enviar imagem válida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Imagem associada ao perfil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CT09.2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Enviar ficheiro inválido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Operação rejeitada</w:t>
            </w:r>
          </w:p>
        </w:tc>
      </w:tr>
    </w:tbl>
    <w:p>
      <w:pPr>
        <w:spacing w:after="0"/>
      </w:pPr>
    </w:p>
    <w:p>
      <w:r>
        <w:t>Nota: os cenários acima são especificações de teste; ainda não correspondem a testes executados ou aprovados.</w:t>
      </w:r>
    </w:p>
    <w:p>
      <w:pPr>
        <w:pStyle w:val="Heading1"/>
      </w:pPr>
      <w:r>
        <w:t>6. Dependências, decisões e pontos de validação</w:t>
      </w:r>
    </w:p>
    <w:p>
      <w:pPr>
        <w:pStyle w:val="ListBullet"/>
      </w:pPr>
      <w:r>
        <w:t>Depende de RF01–RF04, especialmente identidade autenticada e autorização do titular.</w:t>
      </w:r>
    </w:p>
    <w:p>
      <w:pPr>
        <w:pStyle w:val="ListBullet"/>
      </w:pPr>
      <w:r>
        <w:t>Competências normalizadas por perfil, sem duplicações e sem níveis de proficiência.</w:t>
      </w:r>
    </w:p>
    <w:p>
      <w:pPr>
        <w:pStyle w:val="ListBullet"/>
      </w:pPr>
      <w:r>
        <w:t>A imagem de perfil é P1; integrar o serviço de media com o mesmo controlo de ficheiros do módulo de publicações.</w:t>
      </w:r>
    </w:p>
    <w:p>
      <w:pPr>
        <w:pStyle w:val="Heading1"/>
      </w:pPr>
      <w:r>
        <w:t>7. Controlo de qualidade documental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592"/>
      </w:tblGrid>
      <w:tr>
        <w:trPr>
          <w:cantSplit/>
          <w:tblHeader w:val="true"/>
        </w:trPr>
        <w:tc>
          <w:tcPr>
            <w:tcW w:type="dxa" w:w="4649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8"/>
              </w:rPr>
              <w:t>Controlo</w:t>
            </w:r>
          </w:p>
        </w:tc>
        <w:tc>
          <w:tcPr>
            <w:tcW w:type="dxa" w:w="4592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Requisitos numerados</w:t>
            </w:r>
          </w:p>
        </w:tc>
        <w:tc>
          <w:tcPr>
            <w:tcW w:type="dxa" w:w="459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Verificar na revisão final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IDs de regras de negócio</w:t>
            </w:r>
          </w:p>
        </w:tc>
        <w:tc>
          <w:tcPr>
            <w:tcW w:type="dxa" w:w="459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Normalizados por módulo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Critérios de aceitação</w:t>
            </w:r>
          </w:p>
        </w:tc>
        <w:tc>
          <w:tcPr>
            <w:tcW w:type="dxa" w:w="459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Descritos; exigir evidências quando implementar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Casos de teste</w:t>
            </w:r>
          </w:p>
        </w:tc>
        <w:tc>
          <w:tcPr>
            <w:tcW w:type="dxa" w:w="459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Especificados, não executados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Versão</w:t>
            </w:r>
          </w:p>
        </w:tc>
        <w:tc>
          <w:tcPr>
            <w:tcW w:type="dxa" w:w="459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1.2 — proposta para validação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19" w:bottom="1134" w:left="1276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97F"/>
        <w:sz w:val="16"/>
      </w:rPr>
      <w:t xml:space="preserve">Especificações v1.2  ·  19/10/2026    |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rlito" w:hAnsi="Carlito"/>
        <w:b/>
        <w:color w:val="17589E"/>
        <w:sz w:val="17"/>
      </w:rPr>
      <w:t>UNIVERSE  |  CADERNO DE ENGENHARIA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rlito" w:hAnsi="Carlito"/>
      <w:color w:val="1524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rlito" w:hAnsi="Carlito"/>
      <w:b/>
      <w:bCs/>
      <w:color w:val="17589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rlito" w:hAnsi="Carlito"/>
      <w:b/>
      <w:bCs/>
      <w:color w:val="15243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rlito" w:hAnsi="Carlito"/>
      <w:b/>
      <w:bCs/>
      <w:color w:val="17589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rlito" w:hAnsi="Carlito"/>
      <w:b/>
      <w:color w:val="15243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rlito" w:hAnsi="Carlito"/>
      <w:b/>
      <w:bCs/>
      <w:color w:val="5B697F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