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Rule="auto"/>
        <w:rPr>
          <w:b w:val="1"/>
          <w:sz w:val="46"/>
          <w:szCs w:val="46"/>
        </w:rPr>
      </w:pPr>
      <w:bookmarkStart w:colFirst="0" w:colLast="0" w:name="_p1xm3lkkmtw1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DOKUMENTACJA – ŚRODOWISKO BAZODANOWE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Konrad Kukuła Nr 12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b w:val="1"/>
        </w:rPr>
      </w:pPr>
      <w:bookmarkStart w:colFirst="0" w:colLast="0" w:name="_x2l0mirzvi5k" w:id="1"/>
      <w:bookmarkEnd w:id="1"/>
      <w:r w:rsidDel="00000000" w:rsidR="00000000" w:rsidRPr="00000000">
        <w:rPr>
          <w:b w:val="1"/>
          <w:rtl w:val="0"/>
        </w:rPr>
        <w:t xml:space="preserve">Spis Treści</w:t>
      </w:r>
    </w:p>
    <w:sdt>
      <w:sdtPr>
        <w:id w:val="44976114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x2l0mirzvi5k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Spis Treści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sdvi2742rzz5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Zrzuty Ekranu - Opis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aal9134zjo3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System operacyjny (Windows Server)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siuznrjfdnh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Screenshot 1: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g0samejdaw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Microsoft SQL Server (MSSQL)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p6rolqy5ing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Screenshot 2: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e8pxhvlux2u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Screenshot 3: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2axvzjh91py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Screenshot 4: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9secw0mmziw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Screenshot 5: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xc9e7iefkcu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Screenshot 6: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shmbzf5n13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MySQL (XAMPP)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shajh0xicl3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Screenshot 7: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uv8niwbth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Screenshot 8: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z8h6t6wgvh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Screenshot 9: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dxgz8uiqir9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Screenshot 10: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4qs2kskqusw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Screenshot 11: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ctvq5bxj8ak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Screenshot 12: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i05g2zenfv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– PostgreSQL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3gj5wxnchw4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Screenshot 13: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bg5kwot4wj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Screenshot 14: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h5leymq4wu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Screenshot 15: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bhejfxynx5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Screenshot 16: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1n8var9u07x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Screenshot 17: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j44dnctmzxz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Screenshot 18: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w9qipqbwvgk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Screenshot 19: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u84tmpog36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– Firewall i testy sieci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npl63br8hzf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Screenshot 20: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9yfzr87vxr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 – Podsumowanie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pgk0zrs2xs9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Opis końcowy: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>
          <w:b w:val="1"/>
        </w:rPr>
      </w:pPr>
      <w:bookmarkStart w:colFirst="0" w:colLast="0" w:name="_sdvi2742rzz5" w:id="2"/>
      <w:bookmarkEnd w:id="2"/>
      <w:r w:rsidDel="00000000" w:rsidR="00000000" w:rsidRPr="00000000">
        <w:rPr>
          <w:b w:val="1"/>
          <w:rtl w:val="0"/>
        </w:rPr>
        <w:t xml:space="preserve">Zrzuty Ekranu - Opis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before="280" w:lineRule="auto"/>
        <w:ind w:left="0" w:firstLine="0"/>
        <w:rPr/>
      </w:pPr>
      <w:bookmarkStart w:colFirst="0" w:colLast="0" w:name="_aal9134zjo3r" w:id="3"/>
      <w:bookmarkEnd w:id="3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System operacyjny (Windows Server)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siuznrjfdnhn" w:id="4"/>
      <w:bookmarkEnd w:id="4"/>
      <w:r w:rsidDel="00000000" w:rsidR="00000000" w:rsidRPr="00000000">
        <w:rPr>
          <w:rtl w:val="0"/>
        </w:rPr>
        <w:t xml:space="preserve">Screenshot 1: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Rys. 1 – Widok systemu operacyjnego Windows Server 2019 (maszyna wirtualna).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Na pasku widoczna jest aktualna data i godzina. System stanowi środowisko testowe dla baz danych MSSQL, MySQL (XAMPP) i PostgreSQL.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g0samejdawx" w:id="5"/>
      <w:bookmarkEnd w:id="5"/>
      <w:r w:rsidDel="00000000" w:rsidR="00000000" w:rsidRPr="00000000">
        <w:rPr>
          <w:rtl w:val="0"/>
        </w:rPr>
        <w:t xml:space="preserve">2. Microsoft SQL Server (MSSQL)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p6rolqy5ingx" w:id="6"/>
      <w:bookmarkEnd w:id="6"/>
      <w:r w:rsidDel="00000000" w:rsidR="00000000" w:rsidRPr="00000000">
        <w:rPr>
          <w:rtl w:val="0"/>
        </w:rPr>
        <w:t xml:space="preserve">Screenshot 2: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Rys. 2 – Instalacja Microsoft SQL Server Developer Edition na maszynie wirtualnej.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Instalacja obejmuje komponent Database Engine Services oraz narzędzie SQL Server Management Studio (SSMS).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e8pxhvlux2um" w:id="7"/>
      <w:bookmarkEnd w:id="7"/>
      <w:r w:rsidDel="00000000" w:rsidR="00000000" w:rsidRPr="00000000">
        <w:rPr>
          <w:rtl w:val="0"/>
        </w:rPr>
        <w:t xml:space="preserve">Screenshot 3: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4014788" cy="2265487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788" cy="2265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581150" cy="2040601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20406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Rys. 3 – Połączenie lokalne z serwerem MSSQL przy użyciu autoryzacji Windwos Authentication.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Rys. 3.1 – Okienko łączenia się do SSMA poprzez Windwos Authentication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2axvzjh91pyt" w:id="8"/>
      <w:bookmarkEnd w:id="8"/>
      <w:r w:rsidDel="00000000" w:rsidR="00000000" w:rsidRPr="00000000">
        <w:rPr>
          <w:rtl w:val="0"/>
        </w:rPr>
        <w:t xml:space="preserve">Screenshot 4: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4129088" cy="2333027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9088" cy="2333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489712" cy="1820759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9712" cy="18207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Rys. 4 – Widok SSMS po zalogowaniu do lokalnej instancji MSSQL. (sa)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Widzimy strukturę baz danych oraz panel Object Explorer SQL Server Authentication.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Rys. 4.1 – Okienko łączenia się do SSMA SQL Server Authentication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9secw0mmziw6" w:id="9"/>
      <w:bookmarkEnd w:id="9"/>
      <w:r w:rsidDel="00000000" w:rsidR="00000000" w:rsidRPr="00000000">
        <w:rPr>
          <w:rtl w:val="0"/>
        </w:rPr>
        <w:t xml:space="preserve">Screenshot 5: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Rys. 5 – Zdalne połączenie z serwerem MSSQL z poziomu hosta (komputer fizyczny).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Połączenie wykonano po adresie IP maszyny wirtualnej – 192.168.1.116.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xc9e7iefkcuv" w:id="10"/>
      <w:bookmarkEnd w:id="10"/>
      <w:r w:rsidDel="00000000" w:rsidR="00000000" w:rsidRPr="00000000">
        <w:rPr>
          <w:rtl w:val="0"/>
        </w:rPr>
        <w:t xml:space="preserve">Screenshot 6: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Rys. 6 – Widok portu 1433 otwartego dla usługi MSSQL Server.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Otwarty port umożliwia połączenia zdalne z innymi komputerami w sieci lokalnej.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7shmbzf5n139" w:id="11"/>
      <w:bookmarkEnd w:id="11"/>
      <w:r w:rsidDel="00000000" w:rsidR="00000000" w:rsidRPr="00000000">
        <w:rPr>
          <w:rtl w:val="0"/>
        </w:rPr>
        <w:t xml:space="preserve">3. MySQL (XAMPP)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shajh0xicl3a" w:id="12"/>
      <w:bookmarkEnd w:id="12"/>
      <w:r w:rsidDel="00000000" w:rsidR="00000000" w:rsidRPr="00000000">
        <w:rPr>
          <w:rtl w:val="0"/>
        </w:rPr>
        <w:t xml:space="preserve">Screenshot 7: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Rys. 7 – Uruchomione środowisko XAMPP z aktywnym serwerem MySQL.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XAMPP ułatwia lokalne uruchomienie serwera baz danych MySQL.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uv8niwbthm" w:id="13"/>
      <w:bookmarkEnd w:id="13"/>
      <w:r w:rsidDel="00000000" w:rsidR="00000000" w:rsidRPr="00000000">
        <w:rPr>
          <w:rtl w:val="0"/>
        </w:rPr>
        <w:t xml:space="preserve">Screenshot 8: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Rys. 8 – Połączenie lokalne do MySQL poprzez panel phpMyAdmin.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Widoczne podstawowe bazy systemowe: information_schema, mysql, performance_schema.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z8h6t6wgvh0" w:id="14"/>
      <w:bookmarkEnd w:id="14"/>
      <w:r w:rsidDel="00000000" w:rsidR="00000000" w:rsidRPr="00000000">
        <w:rPr>
          <w:rtl w:val="0"/>
        </w:rPr>
        <w:t xml:space="preserve">Screenshot 9: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Rys. 9 – Utworzenie użytkownika admin@'%' z pełnymi uprawnieniami do zdalnego dostępu.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Dzięki temu możliwe jest łączenie się z MySQL z poziomu innego komputera.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dxgz8uiqir9v" w:id="15"/>
      <w:bookmarkEnd w:id="15"/>
      <w:r w:rsidDel="00000000" w:rsidR="00000000" w:rsidRPr="00000000">
        <w:rPr>
          <w:rtl w:val="0"/>
        </w:rPr>
        <w:t xml:space="preserve">Screenshot 10: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Rys. 10 – Konfiguracja MySQL umożliwiająca nasłuchiwanie na wszystkich interfejsach sieciowych (0.0.0.0), co pozwala na zdalne połączenia.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4qs2kskqusw8" w:id="16"/>
      <w:bookmarkEnd w:id="16"/>
      <w:r w:rsidDel="00000000" w:rsidR="00000000" w:rsidRPr="00000000">
        <w:rPr>
          <w:rtl w:val="0"/>
        </w:rPr>
        <w:t xml:space="preserve">Screenshot 11: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Rys. 11 – Dodanie reguły zapory systemu Windows, otwierającej port 3306 dla połączeń MySQL.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ctvq5bxj8ak9" w:id="17"/>
      <w:bookmarkEnd w:id="17"/>
      <w:r w:rsidDel="00000000" w:rsidR="00000000" w:rsidRPr="00000000">
        <w:rPr>
          <w:rtl w:val="0"/>
        </w:rPr>
        <w:t xml:space="preserve">Screenshot 12: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Rys. 12 – Zdalne połączenie z serwerem MySQL z poziomu hosta.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Zapytanie SHOW DATABASES; zwraca listę baz, co potwierdza prawidłowe połączenie.</w:t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8i05g2zenfvb" w:id="18"/>
      <w:bookmarkEnd w:id="18"/>
      <w:r w:rsidDel="00000000" w:rsidR="00000000" w:rsidRPr="00000000">
        <w:rPr>
          <w:rtl w:val="0"/>
        </w:rPr>
        <w:t xml:space="preserve">4 – PostgreSQL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3gj5wxnchw4z" w:id="19"/>
      <w:bookmarkEnd w:id="19"/>
      <w:r w:rsidDel="00000000" w:rsidR="00000000" w:rsidRPr="00000000">
        <w:rPr>
          <w:rtl w:val="0"/>
        </w:rPr>
        <w:t xml:space="preserve">Screenshot 13: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Rys. 13 – Instalacja PostgreSQL 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abg5kwot4wjn" w:id="20"/>
      <w:bookmarkEnd w:id="20"/>
      <w:r w:rsidDel="00000000" w:rsidR="00000000" w:rsidRPr="00000000">
        <w:rPr>
          <w:rtl w:val="0"/>
        </w:rPr>
        <w:t xml:space="preserve">Screenshot 14: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Rys. 14 – Rejestracja i uruchomienie usługi PostgreSQL jako serwis Windows.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Potwierdzenie komunikatem „PostgreSQL Server 18 service was started successfully.”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hh5leymq4wuh" w:id="21"/>
      <w:bookmarkEnd w:id="21"/>
      <w:r w:rsidDel="00000000" w:rsidR="00000000" w:rsidRPr="00000000">
        <w:rPr>
          <w:rtl w:val="0"/>
        </w:rPr>
        <w:t xml:space="preserve">Screenshot 15: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Rys. 15 – Edycja pliku konfiguracyjnego PostgreSQL umożliwiająca nasłuchiwanie na wszystkich adresach IP w celu zdalnego dostępu.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hbhejfxynx5o" w:id="22"/>
      <w:bookmarkEnd w:id="22"/>
      <w:r w:rsidDel="00000000" w:rsidR="00000000" w:rsidRPr="00000000">
        <w:rPr>
          <w:rtl w:val="0"/>
        </w:rPr>
        <w:t xml:space="preserve">Screenshot 16: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Rys. 16 – Zmiana konfiguracji uprawnień dostępu (pg_hba.conf).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Umożliwia łączenie się z bazą PostgreSQL z dowolnego adresu IP przy użyciu hasła (MD5).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1n8var9u07xt" w:id="23"/>
      <w:bookmarkEnd w:id="23"/>
      <w:r w:rsidDel="00000000" w:rsidR="00000000" w:rsidRPr="00000000">
        <w:rPr>
          <w:rtl w:val="0"/>
        </w:rPr>
        <w:t xml:space="preserve">Screenshot 17: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Rys. 17 – Widok aktywnego portu 5432 nasłuchującego dla PostgreSQL.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Potwierdza, że serwer działa i przyjmuje połączenia sieciowe.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j44dnctmzxz0" w:id="24"/>
      <w:bookmarkEnd w:id="24"/>
      <w:r w:rsidDel="00000000" w:rsidR="00000000" w:rsidRPr="00000000">
        <w:rPr>
          <w:rtl w:val="0"/>
        </w:rPr>
        <w:t xml:space="preserve">Screenshot 18: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Rys. 18 – Połączenie lokalne z serwerem PostgreSQL za pomocą pgAdmin 4.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Widoczny dashboard z aktywnymi sesjami i transakcjami.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w9qipqbwvgkf" w:id="25"/>
      <w:bookmarkEnd w:id="25"/>
      <w:r w:rsidDel="00000000" w:rsidR="00000000" w:rsidRPr="00000000">
        <w:rPr>
          <w:rtl w:val="0"/>
        </w:rPr>
        <w:t xml:space="preserve">Screenshot 19: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Rys. 19 – Zdalne połączenie z serwerem PostgreSQL z poziomu hosta.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Potwierdzenie poprawnego działania zdalnego dostępu.</w:t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7u84tmpog36t" w:id="26"/>
      <w:bookmarkEnd w:id="26"/>
      <w:r w:rsidDel="00000000" w:rsidR="00000000" w:rsidRPr="00000000">
        <w:rPr>
          <w:rtl w:val="0"/>
        </w:rPr>
        <w:t xml:space="preserve"> 5 – Firewall i testy sieci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npl63br8hzf7" w:id="27"/>
      <w:bookmarkEnd w:id="27"/>
      <w:r w:rsidDel="00000000" w:rsidR="00000000" w:rsidRPr="00000000">
        <w:rPr>
          <w:rtl w:val="0"/>
        </w:rPr>
        <w:t xml:space="preserve">Screenshot 20: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Rys. 20 – Informacje o konfiguracji sieci oraz potwierdzenie komunikacji między hostem a maszyną wirtualną.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Odpowiedź na ping dowodzi, że porty i adresy IP są poprawnie skonfigurowane.</w:t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x9yfzr87vxrw" w:id="28"/>
      <w:bookmarkEnd w:id="28"/>
      <w:r w:rsidDel="00000000" w:rsidR="00000000" w:rsidRPr="00000000">
        <w:rPr>
          <w:rtl w:val="0"/>
        </w:rPr>
        <w:t xml:space="preserve">6 – Podsumowanie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pgk0zrs2xs9u" w:id="29"/>
      <w:bookmarkEnd w:id="29"/>
      <w:r w:rsidDel="00000000" w:rsidR="00000000" w:rsidRPr="00000000">
        <w:rPr>
          <w:rtl w:val="0"/>
        </w:rPr>
        <w:t xml:space="preserve">Opis końcowy: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 ramach projektu zainstalowano i skonfigurowano trzy serwery baz danych: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Microsoft SQL Server Developer Edition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MySQL (XAMPP)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PostgreSQL 18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Wszystkie bazy uruchomiono lokalnie oraz potwierdzono </w:t>
      </w:r>
      <w:r w:rsidDel="00000000" w:rsidR="00000000" w:rsidRPr="00000000">
        <w:rPr>
          <w:b w:val="1"/>
          <w:rtl w:val="0"/>
        </w:rPr>
        <w:t xml:space="preserve">zdalny dostęp z hosta</w:t>
      </w:r>
      <w:r w:rsidDel="00000000" w:rsidR="00000000" w:rsidRPr="00000000">
        <w:rPr>
          <w:rtl w:val="0"/>
        </w:rPr>
        <w:t xml:space="preserve"> (DBeaver / SSMS).</w:t>
        <w:br w:type="textWrapping"/>
        <w:t xml:space="preserve"> Dodatkowo wykonano konfigurację zapory systemu Windows, otwierając odpowiednie porty: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1433 (MSSQL)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3306 (MySQL)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5432 (PostgreSQL)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headerReference r:id="rId28" w:type="default"/>
      <w:footerReference r:id="rId2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jc w:val="right"/>
      <w:rPr/>
    </w:pPr>
    <w:r w:rsidDel="00000000" w:rsidR="00000000" w:rsidRPr="00000000">
      <w:rPr>
        <w:rtl w:val="0"/>
      </w:rPr>
      <w:t xml:space="preserve"> Konrad Kukuła Nr.12</w:t>
      <w:tab/>
      <w:tab/>
      <w:tab/>
      <w:tab/>
      <w:tab/>
      <w:tab/>
      <w:tab/>
      <w:tab/>
      <w:tab/>
      <w:t xml:space="preserve">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/14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jc w:val="right"/>
      <w:rPr/>
    </w:pPr>
    <w:r w:rsidDel="00000000" w:rsidR="00000000" w:rsidRPr="00000000">
      <w:rPr>
        <w:rtl w:val="0"/>
      </w:rPr>
      <w:t xml:space="preserve">ŚRODOWISKO BAZODANOWE - 20.10.2025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7.png"/><Relationship Id="rId21" Type="http://schemas.openxmlformats.org/officeDocument/2006/relationships/image" Target="media/image2.png"/><Relationship Id="rId24" Type="http://schemas.openxmlformats.org/officeDocument/2006/relationships/image" Target="media/image6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image" Target="media/image10.png"/><Relationship Id="rId25" Type="http://schemas.openxmlformats.org/officeDocument/2006/relationships/image" Target="media/image3.png"/><Relationship Id="rId28" Type="http://schemas.openxmlformats.org/officeDocument/2006/relationships/header" Target="header1.xml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29" Type="http://schemas.openxmlformats.org/officeDocument/2006/relationships/footer" Target="footer1.xml"/><Relationship Id="rId7" Type="http://schemas.openxmlformats.org/officeDocument/2006/relationships/image" Target="media/image11.png"/><Relationship Id="rId8" Type="http://schemas.openxmlformats.org/officeDocument/2006/relationships/image" Target="media/image15.png"/><Relationship Id="rId11" Type="http://schemas.openxmlformats.org/officeDocument/2006/relationships/image" Target="media/image1.png"/><Relationship Id="rId10" Type="http://schemas.openxmlformats.org/officeDocument/2006/relationships/image" Target="media/image16.png"/><Relationship Id="rId13" Type="http://schemas.openxmlformats.org/officeDocument/2006/relationships/image" Target="media/image21.png"/><Relationship Id="rId12" Type="http://schemas.openxmlformats.org/officeDocument/2006/relationships/image" Target="media/image5.png"/><Relationship Id="rId15" Type="http://schemas.openxmlformats.org/officeDocument/2006/relationships/image" Target="media/image19.png"/><Relationship Id="rId14" Type="http://schemas.openxmlformats.org/officeDocument/2006/relationships/image" Target="media/image17.png"/><Relationship Id="rId17" Type="http://schemas.openxmlformats.org/officeDocument/2006/relationships/image" Target="media/image22.png"/><Relationship Id="rId16" Type="http://schemas.openxmlformats.org/officeDocument/2006/relationships/image" Target="media/image14.png"/><Relationship Id="rId19" Type="http://schemas.openxmlformats.org/officeDocument/2006/relationships/image" Target="media/image13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