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428"/>
        <w:ind w:left="0" w:right="39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39"/>
        <w:gridCol w:w="3639"/>
        <w:gridCol w:w="3639"/>
      </w:tblGrid>
      <w:tr>
        <w:trPr>
          <w:trHeight w:hRule="exact" w:val="28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To: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2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Justin Landrum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9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10/10/24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918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Maverick Aerospace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5050 Warbird Drive </w:t>
      </w:r>
    </w:p>
    <w:p>
      <w:pPr>
        <w:sectPr>
          <w:type w:val="continuous"/>
          <w:pgSz w:w="12240" w:h="15840"/>
          <w:pgMar w:top="172" w:right="602" w:bottom="298" w:left="720" w:header="720" w:footer="720" w:gutter="0"/>
          <w:cols w:num="2" w:equalWidth="0">
            <w:col w:w="4682" w:space="0"/>
            <w:col w:w="6235" w:space="0"/>
          </w:cols>
          <w:docGrid w:linePitch="360"/>
        </w:sectPr>
      </w:pPr>
    </w:p>
    <w:p>
      <w:pPr>
        <w:autoSpaceDN w:val="0"/>
        <w:tabs>
          <w:tab w:pos="1982" w:val="left"/>
        </w:tabs>
        <w:autoSpaceDE w:val="0"/>
        <w:widowControl/>
        <w:spacing w:line="250" w:lineRule="exact" w:before="0" w:after="8"/>
        <w:ind w:left="1714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Project Number: </w:t>
      </w:r>
      <w:r>
        <w:rPr>
          <w:rFonts w:ascii="Arial" w:hAnsi="Arial" w:eastAsia="Arial"/>
          <w:b/>
          <w:i w:val="0"/>
          <w:color w:val="0000FF"/>
          <w:sz w:val="22"/>
        </w:rPr>
        <w:t xml:space="preserve">P7421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FFP Number: </w:t>
      </w:r>
      <w:r>
        <w:rPr>
          <w:rFonts w:ascii="Arial" w:hAnsi="Arial" w:eastAsia="Arial"/>
          <w:b/>
          <w:i w:val="0"/>
          <w:color w:val="0000FF"/>
          <w:sz w:val="22"/>
        </w:rPr>
        <w:t>7421101024MAV</w:t>
      </w:r>
    </w:p>
    <w:p>
      <w:pPr>
        <w:sectPr>
          <w:type w:val="nextColumn"/>
          <w:pgSz w:w="12240" w:h="15840"/>
          <w:pgMar w:top="172" w:right="602" w:bottom="298" w:left="720" w:header="720" w:footer="720" w:gutter="0"/>
          <w:cols w:num="2" w:equalWidth="0">
            <w:col w:w="4682" w:space="0"/>
            <w:col w:w="6235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918" w:right="705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Denton, TX 76207 </w:t>
      </w:r>
      <w:r>
        <w:br/>
      </w: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0" w:history="1">
          <w:r>
            <w:rPr>
              <w:rStyle w:val="Hyperlink"/>
            </w:rPr>
            <w:t xml:space="preserve">justinlandrum@maverick.aero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+1.214.288.1320 </w:t>
      </w:r>
    </w:p>
    <w:p>
      <w:pPr>
        <w:autoSpaceDN w:val="0"/>
        <w:tabs>
          <w:tab w:pos="918" w:val="left"/>
        </w:tabs>
        <w:autoSpaceDE w:val="0"/>
        <w:widowControl/>
        <w:spacing w:line="254" w:lineRule="exact" w:before="250" w:after="452"/>
        <w:ind w:left="108" w:right="504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Citadel Completions LLC (“Citadel Completions”)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From: 3900 Chennault Parkway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Lake Charles, LA   70615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9"/>
        <w:gridCol w:w="5459"/>
      </w:tblGrid>
      <w:tr>
        <w:trPr>
          <w:trHeight w:hRule="exact" w:val="36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Subject: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ARINC 429 from FMC 1 to SDR 1 and 2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4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Request for Firm Fixed Pricing (FFP) – Services 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9"/>
        <w:gridCol w:w="5459"/>
      </w:tblGrid>
      <w:tr>
        <w:trPr>
          <w:trHeight w:hRule="exact" w:val="264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Type of Contra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t: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FFP </w:t>
            </w:r>
          </w:p>
        </w:tc>
      </w:tr>
      <w:tr>
        <w:trPr>
          <w:trHeight w:hRule="exact" w:val="260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Questions/Co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nts must be submitted by: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10/11/24 </w:t>
            </w:r>
          </w:p>
        </w:tc>
      </w:tr>
      <w:tr>
        <w:trPr>
          <w:trHeight w:hRule="exact" w:val="266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Pricing reque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st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be Returned NLT: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10/14/24 </w:t>
            </w:r>
          </w:p>
        </w:tc>
      </w:tr>
      <w:tr>
        <w:trPr>
          <w:trHeight w:hRule="exact" w:val="264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Date to Awar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timeframe: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Q4 2024 </w:t>
            </w:r>
          </w:p>
        </w:tc>
      </w:tr>
    </w:tbl>
    <w:p>
      <w:pPr>
        <w:autoSpaceDN w:val="0"/>
        <w:autoSpaceDE w:val="0"/>
        <w:widowControl/>
        <w:spacing w:line="246" w:lineRule="exact" w:before="508" w:after="29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Statement of Work (SOW):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6122"/>
        </w:trPr>
        <w:tc>
          <w:tcPr>
            <w:tcW w:type="dxa" w:w="10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82" w:lineRule="exact" w:before="0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provide firm fixed pricing for electrical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engineering services and approvals on 737-700, MSN 30756, Reg. N836BA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documentation for wiring the Satcom Direct Router (SDR) to receive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ARINC 429 position data from FMC No 1 for use with the Foreflight App.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46" w:lineRule="exact" w:before="44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applicable section of the installation manual with excerpt below: </w:t>
            </w:r>
          </w:p>
          <w:p>
            <w:pPr>
              <w:autoSpaceDN w:val="0"/>
              <w:autoSpaceDE w:val="0"/>
              <w:widowControl/>
              <w:spacing w:line="290" w:lineRule="exact" w:before="294" w:after="0"/>
              <w:ind w:left="98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“SDR 1 will use existing Twisted Shielded Pair (TSP) wires ( 443031-0011 and 443031-0012)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were installed in aircraft for the SDR system (reference 7359-4430-0316) but were originally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capped and stowed, and SDR 2 will use existing TSP wires ( 443031-0014 and 443031-0015 )that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were installed in aircraft for the SDR system but were originally capped and stowed.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98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SDR Connector J3 (part number shown in attachment) pins 19, 20, 21, 22 which are 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channels of RX 429 inputs and are the pins used to connect to the existing stowed wires. </w:t>
            </w:r>
          </w:p>
          <w:p>
            <w:pPr>
              <w:autoSpaceDN w:val="0"/>
              <w:autoSpaceDE w:val="0"/>
              <w:widowControl/>
              <w:spacing w:line="246" w:lineRule="exact" w:before="44" w:after="0"/>
              <w:ind w:left="9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wires will also connect to TB9034 YA03 and YB03. </w:t>
            </w:r>
          </w:p>
          <w:p>
            <w:pPr>
              <w:autoSpaceDN w:val="0"/>
              <w:autoSpaceDE w:val="0"/>
              <w:widowControl/>
              <w:spacing w:line="290" w:lineRule="exact" w:before="0" w:after="0"/>
              <w:ind w:left="98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TB9034 is an existing terminal block installed in aircraft by PATS Aircraft Systems for the Skyshow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system as shown in document 7359-4440-0216. </w:t>
            </w:r>
          </w:p>
          <w:p>
            <w:pPr>
              <w:autoSpaceDN w:val="0"/>
              <w:autoSpaceDE w:val="0"/>
              <w:widowControl/>
              <w:spacing w:line="290" w:lineRule="exact" w:before="4" w:after="0"/>
              <w:ind w:left="98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The TB9034 routes ARINC 429 from Flight Management Computer (FMC) 1 shown in Raytheon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drawing 97107602 to the Skyshow ARINC 429 Controller.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0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Mutual Confidentiality Agreement must be fully executed by the Parties prior to any disclosure 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such defined Confidential Information.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2" w:lineRule="exact" w:before="0" w:after="0"/>
              <w:ind w:left="35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All communications shall be through Citadel Completions and Project specifics shall 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com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icated through the designated Citadel Completions Point of Contact (“POC”) only. 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20.0" w:type="dxa"/>
      </w:tblPr>
      <w:tblGrid>
        <w:gridCol w:w="10918"/>
      </w:tblGrid>
      <w:tr>
        <w:trPr>
          <w:trHeight w:hRule="exact" w:val="502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Page 1 of 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| Vendor Initials ______ </w:t>
            </w:r>
            <w:r>
              <w:rPr>
                <w:rFonts w:ascii="Helvetica" w:hAnsi="Helvetica" w:eastAsia="Helvetica"/>
                <w:b w:val="0"/>
                <w:i w:val="0"/>
                <w:color w:val="0000FF"/>
                <w:sz w:val="24"/>
              </w:rPr>
              <w:t>JRL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p>
      <w:pPr>
        <w:sectPr>
          <w:type w:val="continuous"/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482"/>
        <w:ind w:left="0" w:right="39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4006"/>
        </w:trPr>
        <w:tc>
          <w:tcPr>
            <w:tcW w:type="dxa" w:w="10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70" w:lineRule="exact" w:before="0" w:after="0"/>
              <w:ind w:left="35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to provide payment terms that are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acceptable to both parties.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2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7.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to provide a high-level production schedule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 a project start and completion date (As required).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52" w:lineRule="exact" w:before="40" w:after="0"/>
              <w:ind w:left="352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to provide all completed drawings,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documents, etc. to be provided on Citadel Completion’s provided format (As required).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74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to provide all approvals with the completed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documentation (As required).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0" w:after="0"/>
              <w:ind w:left="35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requests Maverick Aerospace to provide all required test plans 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reports, analysis, substantiation, assessments etc. (As required). </w:t>
            </w:r>
          </w:p>
          <w:p>
            <w:pPr>
              <w:autoSpaceDN w:val="0"/>
              <w:autoSpaceDE w:val="0"/>
              <w:widowControl/>
              <w:spacing w:line="246" w:lineRule="exact" w:before="44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LLC assumes return to service under -337, unless otherwise specified (As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 </w:t>
            </w:r>
          </w:p>
          <w:p>
            <w:pPr>
              <w:autoSpaceDN w:val="0"/>
              <w:autoSpaceDE w:val="0"/>
              <w:widowControl/>
              <w:spacing w:line="246" w:lineRule="exact" w:before="44" w:after="0"/>
              <w:ind w:left="9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required).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4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Any travel relating to this project must be approved by Citadel Completions’ POC or in accordance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with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ita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 Completions’ Travel Policy (As required). </w:t>
            </w:r>
          </w:p>
        </w:tc>
      </w:tr>
    </w:tbl>
    <w:p>
      <w:pPr>
        <w:autoSpaceDN w:val="0"/>
        <w:autoSpaceDE w:val="0"/>
        <w:widowControl/>
        <w:spacing w:line="246" w:lineRule="exact" w:before="260" w:after="25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Citadel to Provide: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9"/>
        <w:gridCol w:w="5459"/>
      </w:tblGrid>
      <w:tr>
        <w:trPr>
          <w:trHeight w:hRule="exact" w:val="1352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Engineering Drawings: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7359-4440-0216 TB9034 Part number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section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7359-4440-0216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97107602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7359-4430-0316 </w:t>
            </w:r>
          </w:p>
        </w:tc>
      </w:tr>
      <w:tr>
        <w:trPr>
          <w:trHeight w:hRule="exact" w:val="278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Decorative Finis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h S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chedule: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Illustrations/Re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n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d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rings: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Specifications: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SD-TIL-SD-003-RO (SD Hardware)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SDR Installation Manual Section </w:t>
            </w:r>
          </w:p>
        </w:tc>
      </w:tr>
    </w:tbl>
    <w:p>
      <w:pPr>
        <w:autoSpaceDN w:val="0"/>
        <w:autoSpaceDE w:val="0"/>
        <w:widowControl/>
        <w:spacing w:line="248" w:lineRule="exact" w:before="512" w:after="25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VENDOR WORK SCOPE PRICING MATRIX: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39"/>
        <w:gridCol w:w="3639"/>
        <w:gridCol w:w="3639"/>
      </w:tblGrid>
      <w:tr>
        <w:trPr>
          <w:trHeight w:hRule="exact" w:val="266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Effort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Task Reference or Description of Work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Price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Electrical En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gi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ee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ring Services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Drawing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$1,520.00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Certification 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Se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v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ices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DER Review and Approval (8110-3)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$1,000.00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8998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TOTAL COS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T: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$2,520.00 </w:t>
            </w:r>
          </w:p>
        </w:tc>
      </w:tr>
    </w:tbl>
    <w:p>
      <w:pPr>
        <w:autoSpaceDN w:val="0"/>
        <w:autoSpaceDE w:val="0"/>
        <w:widowControl/>
        <w:spacing w:line="18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20.0" w:type="dxa"/>
      </w:tblPr>
      <w:tblGrid>
        <w:gridCol w:w="10918"/>
      </w:tblGrid>
      <w:tr>
        <w:trPr>
          <w:trHeight w:hRule="exact" w:val="436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Page 2 of 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| Vendor Initials ______ </w:t>
            </w:r>
            <w:r>
              <w:rPr>
                <w:rFonts w:ascii="Helvetica" w:hAnsi="Helvetica" w:eastAsia="Helvetica"/>
                <w:b w:val="0"/>
                <w:i w:val="0"/>
                <w:color w:val="0000FF"/>
                <w:sz w:val="24"/>
              </w:rPr>
              <w:t>JRL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p>
      <w:pPr>
        <w:sectPr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488" w:after="178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Vendor Turnaround/ Lead Time: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884"/>
      </w:tblGrid>
      <w:tr>
        <w:trPr>
          <w:trHeight w:hRule="exact" w:val="720"/>
        </w:trPr>
        <w:tc>
          <w:tcPr>
            <w:tcW w:type="dxa" w:w="1084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 Days </w:t>
            </w:r>
          </w:p>
        </w:tc>
      </w:tr>
    </w:tbl>
    <w:p>
      <w:pPr>
        <w:autoSpaceDN w:val="0"/>
        <w:autoSpaceDE w:val="0"/>
        <w:widowControl/>
        <w:spacing w:line="246" w:lineRule="exact" w:before="260" w:after="19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Vendor Payment Terms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14"/>
        <w:gridCol w:w="1814"/>
        <w:gridCol w:w="1814"/>
        <w:gridCol w:w="1814"/>
        <w:gridCol w:w="1814"/>
        <w:gridCol w:w="1814"/>
      </w:tblGrid>
      <w:tr>
        <w:trPr>
          <w:trHeight w:hRule="exact" w:val="290"/>
        </w:trPr>
        <w:tc>
          <w:tcPr>
            <w:tcW w:type="dxa" w:w="1814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273" w:val="single" w:color="#000000"/>
            </w:tcBorders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  <w:tr>
        <w:tc>
          <w:tcPr>
            <w:tcW w:type="dxa" w:w="1814"/>
            <w:tcBorders>
              <w:start w:sz="8.0" w:val="single" w:color="#000000"/>
              <w:top w:sz="7.2000000000000455" w:val="single" w:color="#000000"/>
              <w:end w:sz="4.0" w:val="single" w:color="#000000"/>
              <w:bottom w:sz="7.200000000000273" w:val="single" w:color="#000000"/>
            </w:tcBorders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</w:tr>
    </w:tbl>
    <w:p>
      <w:pPr>
        <w:sectPr>
          <w:pgSz w:w="12240" w:h="15840"/>
          <w:pgMar w:top="172" w:right="636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exact" w:before="48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If this Document/Order is for an aerospace application, in addition to Citadel’s General Terms and Conditions,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your organization agrees to meet the following stipulated AS9100 / AS9110 requirements available at: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1" w:history="1">
          <w:r>
            <w:rPr>
              <w:rStyle w:val="Hyperlink"/>
            </w:rPr>
            <w:t>http://www.citadelcompletions.com/QualityTsAndCs.pdf</w:t>
          </w:r>
        </w:hyperlink>
      </w:r>
    </w:p>
    <w:p>
      <w:pPr>
        <w:autoSpaceDN w:val="0"/>
        <w:autoSpaceDE w:val="0"/>
        <w:widowControl/>
        <w:spacing w:line="248" w:lineRule="exact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Request for Quote Prepared and Authorized by: </w:t>
      </w:r>
    </w:p>
    <w:p>
      <w:pPr>
        <w:autoSpaceDN w:val="0"/>
        <w:autoSpaceDE w:val="0"/>
        <w:widowControl/>
        <w:spacing w:line="254" w:lineRule="exact" w:before="250" w:after="0"/>
        <w:ind w:left="0" w:right="561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Name: Dexter Sternberg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Title: Project Engineering Lead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Contact Number: 337-263-4893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E-Mail Address:</w:t>
      </w: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2" w:history="1">
          <w:r>
            <w:rPr>
              <w:rStyle w:val="Hyperlink"/>
            </w:rPr>
            <w:t xml:space="preserve">dsternberg@citadelcompletions.com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Date: 10/14/24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Response to Quote Prepared and Authorized by: </w:t>
      </w:r>
    </w:p>
    <w:p>
      <w:pPr>
        <w:autoSpaceDN w:val="0"/>
        <w:autoSpaceDE w:val="0"/>
        <w:widowControl/>
        <w:spacing w:line="362" w:lineRule="exact" w:before="28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Signature: ________________________________________________   Date: __________________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>10/14/2024</w:t>
      </w:r>
    </w:p>
    <w:p>
      <w:pPr>
        <w:autoSpaceDN w:val="0"/>
        <w:tabs>
          <w:tab w:pos="806" w:val="left"/>
          <w:tab w:pos="7788" w:val="left"/>
        </w:tabs>
        <w:autoSpaceDE w:val="0"/>
        <w:widowControl/>
        <w:spacing w:line="362" w:lineRule="exact" w:before="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Name: ___________________________________________________   Title: __________________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 xml:space="preserve">Justin Landrum </w:t>
      </w:r>
      <w:r>
        <w:tab/>
      </w:r>
      <w:r>
        <w:rPr>
          <w:rFonts w:ascii="Helvetica" w:hAnsi="Helvetica" w:eastAsia="Helvetica"/>
          <w:b w:val="0"/>
          <w:i w:val="0"/>
          <w:color w:val="0000FF"/>
          <w:sz w:val="24"/>
        </w:rPr>
        <w:t>Project Engineer</w:t>
      </w:r>
    </w:p>
    <w:p>
      <w:pPr>
        <w:autoSpaceDN w:val="0"/>
        <w:autoSpaceDE w:val="0"/>
        <w:widowControl/>
        <w:spacing w:line="352" w:lineRule="exact" w:before="707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>Page 4 of 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Vendor Initials 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>JRL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sectPr w:rsidR="00FC693F" w:rsidRPr="0006063C" w:rsidSect="00034616">
      <w:pgSz w:w="12240" w:h="15840"/>
      <w:pgMar w:top="172" w:right="698" w:bottom="29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hyperlink" Target="mailto:dsternberg@citadelcompletions.com" TargetMode="Externa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hyperlink" Target="http://www.citadelcompletions.com/QualityTsAndCs.pdf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yperlink" Target="mailto:justinlandrum@maverick.aer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A899063729E419913B1028DA728C3" ma:contentTypeVersion="6" ma:contentTypeDescription="Create a new document." ma:contentTypeScope="" ma:versionID="899db8d6a39c0d508e10b2f43852d87b">
  <xsd:schema xmlns:xsd="http://www.w3.org/2001/XMLSchema" xmlns:xs="http://www.w3.org/2001/XMLSchema" xmlns:p="http://schemas.microsoft.com/office/2006/metadata/properties" xmlns:ns2="c55e4df8-5d1e-4339-9091-32887382a6a8" targetNamespace="http://schemas.microsoft.com/office/2006/metadata/properties" ma:root="true" ma:fieldsID="0276916b7c427bbb1f651a7eed3f73a0" ns2:_="">
    <xsd:import namespace="c55e4df8-5d1e-4339-9091-32887382a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RFQDescription" minOccurs="0"/>
                <xsd:element ref="ns2:Customer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4df8-5d1e-4339-9091-32887382a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FQDescription" ma:index="11" nillable="true" ma:displayName="RFQ Description" ma:format="Dropdown" ma:internalName="RFQDescription">
      <xsd:simpleType>
        <xsd:restriction base="dms:Note">
          <xsd:maxLength value="255"/>
        </xsd:restriction>
      </xsd:simpleType>
    </xsd:element>
    <xsd:element name="Customer" ma:index="12" nillable="true" ma:displayName="Customer" ma:format="Dropdown" ma:internalName="Customer">
      <xsd:simpleType>
        <xsd:restriction base="dms:Text">
          <xsd:maxLength value="255"/>
        </xsd:restriction>
      </xsd:simpleType>
    </xsd:element>
    <xsd:element name="Date" ma:index="13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FQDescription xmlns="c55e4df8-5d1e-4339-9091-32887382a6a8">Satcom Direct Router (SDR) wiring to receive ARINC 429 position data from FMC No 1 with Foreflight app. 737-700</RFQDescription>
    <Customer xmlns="c55e4df8-5d1e-4339-9091-32887382a6a8">P7421 - </Customer>
    <Date xmlns="c55e4df8-5d1e-4339-9091-32887382a6a8">2024-10-10T05:00:00+00:00</Date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C3A4B3-728E-49FE-A905-54BDCC31EAD1}"/>
</file>

<file path=customXml/itemProps3.xml><?xml version="1.0" encoding="utf-8"?>
<ds:datastoreItem xmlns:ds="http://schemas.openxmlformats.org/officeDocument/2006/customXml" ds:itemID="{3C22A2E1-24D5-4553-AEA5-1A767EDC3E6D}"/>
</file>

<file path=customXml/itemProps4.xml><?xml version="1.0" encoding="utf-8"?>
<ds:datastoreItem xmlns:ds="http://schemas.openxmlformats.org/officeDocument/2006/customXml" ds:itemID="{41E1370A-8912-4D89-A6E8-FC1AAB9420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0x0101005E7A899063729E419913B1028DA728C3</vt:lpwstr>
  </property>
</Properties>
</file>