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ENTREGA DEL INMUEBLE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Fecha de Entrega: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2024-07-11_______________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Hora: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22:43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___________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Inmueble: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8280"/>
        </w:tabs>
        <w:spacing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Inquilino: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07">
      <w:pPr>
        <w:tabs>
          <w:tab w:val="left" w:leader="none" w:pos="8280"/>
        </w:tabs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Hace entrega formal de 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 Juegos de llaves; _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4 ____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llave(s) magnética(s);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tarjeta magnética;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Control de acceso. </w:t>
      </w:r>
    </w:p>
    <w:p w:rsidR="00000000" w:rsidDel="00000000" w:rsidP="00000000" w:rsidRDefault="00000000" w:rsidRPr="00000000" w14:paraId="00000008">
      <w:pPr>
        <w:tabs>
          <w:tab w:val="left" w:leader="none" w:pos="8640"/>
        </w:tabs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Estado del Apartamento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Pintura de Paredes siu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Puerta de Clósets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Pintura de Techo  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Puertas de Cocina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4140"/>
          <w:tab w:val="left" w:leader="none" w:pos="4500"/>
        </w:tabs>
        <w:spacing w:line="360" w:lineRule="auto"/>
        <w:jc w:val="both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Pintura de Puertas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sis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Limpieza de Cocina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Limpieza General  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Batea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Lavaplatos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si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Estado Cocina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Pocetas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 si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Lavamanos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Ventanas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     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Mtto Aire Acondicionado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Recibos de Pagos de Servicios: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CANTV:   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4242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</w:t>
        <w:tab/>
        <w:tab/>
        <w:t xml:space="preserve">Gas: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212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Clave e Internet: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5023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CORPOELEC: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4242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</w:t>
        <w:tab/>
        <w:tab/>
        <w:tab/>
        <w:t xml:space="preserve">Condominio: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hola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Observaciones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como estas</w:t>
      </w:r>
      <w:r w:rsidDel="00000000" w:rsidR="00000000" w:rsidRPr="00000000">
        <w:rPr>
          <w:u w:val="single"/>
          <w:vertAlign w:val="baseline"/>
          <w:rtl w:val="0"/>
        </w:rPr>
        <w:t xml:space="preserve">__________________________________________________________________________________________</w:t>
      </w: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3500" y="3780000"/>
                          <a:ext cx="1905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0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3500" y="3780000"/>
                          <a:ext cx="1905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00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                       EL ARRENDATARIO                                                   CORP. PLATA, C. A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2" w:w="12242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7228840" cy="676910"/>
          <wp:effectExtent b="0" l="0" r="0" t="0"/>
          <wp:docPr id="1028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28840" cy="6769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it5CJJKNqIKnihv3TQ0NkgC1SA==">CgMxLjA4AHIhMWNNZ29uLUUzVE83UzNfSmJTcWhzMldsTnhEM0pfQ2h2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2008-03-11T12:53:00Z</dcterms:created>
  <dc:creator>Vestalia Herrera</dc:creator>
  <dc:description/>
  <dc:identifier/>
  <dc:language/>
  <dc:subject/>
  <dc:title/>
</cp:coreProperties>
</file>