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5C1" w:rsidRDefault="006265C1" w:rsidP="00D55785">
      <w:pPr>
        <w:jc w:val="center"/>
        <w:rPr>
          <w:rFonts w:ascii="Barlow" w:hAnsi="Barlow"/>
          <w:b/>
          <w:bCs/>
          <w:caps/>
          <w:color w:val="233253"/>
          <w:sz w:val="42"/>
          <w:szCs w:val="42"/>
          <w:shd w:val="clear" w:color="auto" w:fill="FFFFFF"/>
        </w:rPr>
      </w:pPr>
      <w:r>
        <w:rPr>
          <w:rFonts w:ascii="Barlow" w:hAnsi="Barlow"/>
          <w:b/>
          <w:bCs/>
          <w:caps/>
          <w:color w:val="233253"/>
          <w:sz w:val="42"/>
          <w:szCs w:val="42"/>
          <w:shd w:val="clear" w:color="auto" w:fill="FFFFFF"/>
        </w:rPr>
        <w:t>TEXTO</w:t>
      </w:r>
    </w:p>
    <w:p w:rsidR="006265C1" w:rsidRDefault="006265C1">
      <w:pPr>
        <w:rPr>
          <w:rFonts w:ascii="Barlow" w:hAnsi="Barlow"/>
          <w:b/>
          <w:bCs/>
          <w:caps/>
          <w:color w:val="233253"/>
          <w:sz w:val="42"/>
          <w:szCs w:val="42"/>
          <w:shd w:val="clear" w:color="auto" w:fill="FFFFFF"/>
        </w:rPr>
      </w:pPr>
      <w:bookmarkStart w:id="0" w:name="_GoBack"/>
      <w:r>
        <w:rPr>
          <w:rFonts w:ascii="Barlow" w:hAnsi="Barlow"/>
          <w:b/>
          <w:bCs/>
          <w:caps/>
          <w:color w:val="233253"/>
          <w:sz w:val="42"/>
          <w:szCs w:val="42"/>
          <w:shd w:val="clear" w:color="auto" w:fill="FFFFFF"/>
        </w:rPr>
        <w:t>ACELERADOR E FREIO MANUAL</w:t>
      </w:r>
      <w:bookmarkEnd w:id="0"/>
      <w:r>
        <w:rPr>
          <w:rFonts w:ascii="Barlow" w:hAnsi="Barlow"/>
          <w:b/>
          <w:bCs/>
          <w:caps/>
          <w:color w:val="233253"/>
          <w:sz w:val="42"/>
          <w:szCs w:val="42"/>
          <w:shd w:val="clear" w:color="auto" w:fill="FFFFFF"/>
        </w:rPr>
        <w:t xml:space="preserve"> ERGON HORIZONTAL - ERGON H/V</w:t>
      </w:r>
    </w:p>
    <w:p w:rsidR="006265C1" w:rsidRDefault="006265C1">
      <w:pPr>
        <w:rPr>
          <w:rFonts w:ascii="Barlow" w:hAnsi="Barlow"/>
          <w:color w:val="5B5B5B"/>
          <w:sz w:val="27"/>
          <w:szCs w:val="27"/>
          <w:shd w:val="clear" w:color="auto" w:fill="F5F5F6"/>
        </w:rPr>
      </w:pPr>
      <w:r>
        <w:rPr>
          <w:rFonts w:ascii="Barlow" w:hAnsi="Barlow"/>
          <w:color w:val="5B5B5B"/>
          <w:sz w:val="27"/>
          <w:szCs w:val="27"/>
          <w:shd w:val="clear" w:color="auto" w:fill="F5F5F6"/>
        </w:rPr>
        <w:t> </w:t>
      </w:r>
      <w:proofErr w:type="spellStart"/>
      <w:r>
        <w:rPr>
          <w:rFonts w:ascii="Barlow" w:hAnsi="Barlow"/>
          <w:color w:val="5B5B5B"/>
          <w:sz w:val="27"/>
          <w:szCs w:val="27"/>
          <w:shd w:val="clear" w:color="auto" w:fill="F5F5F6"/>
        </w:rPr>
        <w:t>Ergon</w:t>
      </w:r>
      <w:proofErr w:type="spellEnd"/>
      <w:r>
        <w:rPr>
          <w:rFonts w:ascii="Barlow" w:hAnsi="Barlow"/>
          <w:color w:val="5B5B5B"/>
          <w:sz w:val="27"/>
          <w:szCs w:val="27"/>
          <w:shd w:val="clear" w:color="auto" w:fill="F5F5F6"/>
        </w:rPr>
        <w:t xml:space="preserve"> H é um sistema de acelerador e freio manual automotivo destinado ao uso de motoristas com deficiência. Do tipo alavanca puxa-empurra, é instalado por detrás do volante com sua empunhadura sobressaindo para o lado esquerdo.</w:t>
      </w:r>
    </w:p>
    <w:p w:rsidR="00D55785" w:rsidRDefault="00D55785" w:rsidP="00D55785">
      <w:pPr>
        <w:pStyle w:val="NormalWeb"/>
        <w:shd w:val="clear" w:color="auto" w:fill="F5F5F6"/>
        <w:spacing w:before="0" w:beforeAutospacing="0" w:after="0" w:afterAutospacing="0"/>
        <w:jc w:val="both"/>
        <w:rPr>
          <w:rFonts w:ascii="Barlow" w:hAnsi="Barlow"/>
          <w:color w:val="5B5B5B"/>
          <w:sz w:val="27"/>
          <w:szCs w:val="27"/>
        </w:rPr>
      </w:pPr>
      <w:r>
        <w:rPr>
          <w:rFonts w:ascii="Barlow" w:hAnsi="Barlow"/>
          <w:color w:val="5B5B5B"/>
          <w:sz w:val="27"/>
          <w:szCs w:val="27"/>
        </w:rPr>
        <w:t>O ERGON H foi concebido com uma nova visão sobre os equipamentos usados na dirigibilidade de veículos automotores para pessoas com deficiência. Esta nova visão busca conciliar algo que é muito delicado, design com ergonomia dentro do ambiente veicular. Além de conseguirmos esta conciliação com muito sucesso, este novo equipamento trouxe vários benefícios para o usuário.</w:t>
      </w:r>
    </w:p>
    <w:p w:rsidR="00D55785" w:rsidRDefault="00D55785" w:rsidP="00D55785">
      <w:pPr>
        <w:pStyle w:val="NormalWeb"/>
        <w:shd w:val="clear" w:color="auto" w:fill="F5F5F6"/>
        <w:spacing w:before="0" w:beforeAutospacing="0" w:after="0" w:afterAutospacing="0"/>
        <w:jc w:val="both"/>
        <w:rPr>
          <w:rFonts w:ascii="Barlow" w:hAnsi="Barlow"/>
          <w:color w:val="5B5B5B"/>
          <w:sz w:val="27"/>
          <w:szCs w:val="27"/>
        </w:rPr>
      </w:pPr>
      <w:r>
        <w:rPr>
          <w:rFonts w:ascii="Barlow" w:hAnsi="Barlow"/>
          <w:color w:val="5B5B5B"/>
          <w:sz w:val="27"/>
          <w:szCs w:val="27"/>
        </w:rPr>
        <w:t>Até o lançamento do ERGON H, não existiam aceleradores e freios manuais do tipo alavanca, que possuíam um design tão inovador e linhas harmônicas com o interior do veículo, mais precisamente, com um acabamento que fosse harmônico com o painel e com o volante do veículo, local onde o equipamento é instalado.</w:t>
      </w:r>
    </w:p>
    <w:p w:rsidR="00D55785" w:rsidRPr="00D55785" w:rsidRDefault="00D55785" w:rsidP="00D55785">
      <w:pPr>
        <w:numPr>
          <w:ilvl w:val="0"/>
          <w:numId w:val="1"/>
        </w:numPr>
        <w:shd w:val="clear" w:color="auto" w:fill="F5F5F6"/>
        <w:spacing w:after="0" w:line="240" w:lineRule="auto"/>
        <w:ind w:left="0"/>
        <w:jc w:val="both"/>
        <w:rPr>
          <w:rFonts w:ascii="Barlow" w:eastAsia="Times New Roman" w:hAnsi="Barlow" w:cs="Times New Roman"/>
          <w:color w:val="5B5B5B"/>
          <w:sz w:val="27"/>
          <w:szCs w:val="27"/>
          <w:lang w:eastAsia="pt-BR"/>
        </w:rPr>
      </w:pPr>
      <w:r w:rsidRPr="00D55785">
        <w:rPr>
          <w:rFonts w:ascii="Barlow" w:eastAsia="Times New Roman" w:hAnsi="Barlow" w:cs="Times New Roman"/>
          <w:b/>
          <w:bCs/>
          <w:color w:val="142F53"/>
          <w:sz w:val="30"/>
          <w:szCs w:val="30"/>
          <w:u w:val="single"/>
          <w:lang w:eastAsia="pt-BR"/>
        </w:rPr>
        <w:t>Hastes rígidas de aceleração</w:t>
      </w:r>
      <w:r w:rsidRPr="00D55785">
        <w:rPr>
          <w:rFonts w:ascii="Barlow" w:eastAsia="Times New Roman" w:hAnsi="Barlow" w:cs="Times New Roman"/>
          <w:color w:val="5B5B5B"/>
          <w:sz w:val="27"/>
          <w:szCs w:val="27"/>
          <w:lang w:eastAsia="pt-BR"/>
        </w:rPr>
        <w:t> – as hastes rígidas de aceleração garantem um funcionamento muito preciso e confiável para a aceleração do veículo, pois dispensam o uso de cabos de aço, que com o uso, costumam romper; </w:t>
      </w:r>
    </w:p>
    <w:p w:rsidR="00D55785" w:rsidRPr="00D55785" w:rsidRDefault="00D55785" w:rsidP="00D55785">
      <w:pPr>
        <w:numPr>
          <w:ilvl w:val="0"/>
          <w:numId w:val="2"/>
        </w:numPr>
        <w:shd w:val="clear" w:color="auto" w:fill="F5F5F6"/>
        <w:spacing w:after="0" w:line="240" w:lineRule="auto"/>
        <w:ind w:left="0"/>
        <w:jc w:val="both"/>
        <w:rPr>
          <w:rFonts w:ascii="Barlow" w:eastAsia="Times New Roman" w:hAnsi="Barlow" w:cs="Times New Roman"/>
          <w:color w:val="5B5B5B"/>
          <w:sz w:val="27"/>
          <w:szCs w:val="27"/>
          <w:lang w:eastAsia="pt-BR"/>
        </w:rPr>
      </w:pPr>
      <w:r w:rsidRPr="00D55785">
        <w:rPr>
          <w:rFonts w:ascii="Barlow" w:eastAsia="Times New Roman" w:hAnsi="Barlow" w:cs="Times New Roman"/>
          <w:b/>
          <w:bCs/>
          <w:color w:val="142F53"/>
          <w:sz w:val="30"/>
          <w:szCs w:val="30"/>
          <w:u w:val="single"/>
          <w:lang w:eastAsia="pt-BR"/>
        </w:rPr>
        <w:t>Ergonomia da empunhadura</w:t>
      </w:r>
      <w:r w:rsidRPr="00D55785">
        <w:rPr>
          <w:rFonts w:ascii="Barlow" w:eastAsia="Times New Roman" w:hAnsi="Barlow" w:cs="Times New Roman"/>
          <w:color w:val="5B5B5B"/>
          <w:sz w:val="27"/>
          <w:szCs w:val="27"/>
          <w:lang w:eastAsia="pt-BR"/>
        </w:rPr>
        <w:t> – a empunhadura foi desenvolvida para proporcionar mais conforto para o motorista. Seu ângulo de inclinação foi cuidadosamente definidos para aliviar o esforço na articulação do punho esquerdo quando em uso. Além disso, a empunhadura possui uma regulagem de lateralidade para se adaptar melhor as condições da mão x o volante do veículo; </w:t>
      </w:r>
    </w:p>
    <w:p w:rsidR="00D55785" w:rsidRPr="00D55785" w:rsidRDefault="00D55785" w:rsidP="00D55785">
      <w:pPr>
        <w:numPr>
          <w:ilvl w:val="0"/>
          <w:numId w:val="3"/>
        </w:numPr>
        <w:shd w:val="clear" w:color="auto" w:fill="F5F5F6"/>
        <w:spacing w:after="0" w:line="240" w:lineRule="auto"/>
        <w:ind w:left="0"/>
        <w:jc w:val="both"/>
        <w:rPr>
          <w:rFonts w:ascii="Barlow" w:eastAsia="Times New Roman" w:hAnsi="Barlow" w:cs="Times New Roman"/>
          <w:color w:val="5B5B5B"/>
          <w:sz w:val="27"/>
          <w:szCs w:val="27"/>
          <w:lang w:eastAsia="pt-BR"/>
        </w:rPr>
      </w:pPr>
      <w:r w:rsidRPr="00D55785">
        <w:rPr>
          <w:rFonts w:ascii="Barlow" w:eastAsia="Times New Roman" w:hAnsi="Barlow" w:cs="Times New Roman"/>
          <w:b/>
          <w:bCs/>
          <w:color w:val="142F53"/>
          <w:sz w:val="30"/>
          <w:szCs w:val="30"/>
          <w:u w:val="single"/>
          <w:lang w:eastAsia="pt-BR"/>
        </w:rPr>
        <w:t>Troca da empunhadura</w:t>
      </w:r>
      <w:r w:rsidRPr="00D55785">
        <w:rPr>
          <w:rFonts w:ascii="Barlow" w:eastAsia="Times New Roman" w:hAnsi="Barlow" w:cs="Times New Roman"/>
          <w:color w:val="5B5B5B"/>
          <w:sz w:val="27"/>
          <w:szCs w:val="27"/>
          <w:lang w:eastAsia="pt-BR"/>
        </w:rPr>
        <w:t> – outra vantagem deste equipamento, é que sua empunhadura é intercambiável, ou seja, caso o motorista queira utilizar a manopla “V” (vertical), ele pode adquirir somente a nova manopla e substituir a existente em seu veículo sem a necessidade de trocar o equipamento completo; </w:t>
      </w:r>
    </w:p>
    <w:p w:rsidR="00D55785" w:rsidRPr="00D55785" w:rsidRDefault="00D55785" w:rsidP="00D55785">
      <w:pPr>
        <w:numPr>
          <w:ilvl w:val="0"/>
          <w:numId w:val="4"/>
        </w:numPr>
        <w:shd w:val="clear" w:color="auto" w:fill="F5F5F6"/>
        <w:spacing w:after="0" w:line="240" w:lineRule="auto"/>
        <w:ind w:left="0"/>
        <w:jc w:val="both"/>
        <w:rPr>
          <w:rFonts w:ascii="Barlow" w:eastAsia="Times New Roman" w:hAnsi="Barlow" w:cs="Times New Roman"/>
          <w:color w:val="5B5B5B"/>
          <w:sz w:val="27"/>
          <w:szCs w:val="27"/>
          <w:lang w:eastAsia="pt-BR"/>
        </w:rPr>
      </w:pPr>
      <w:r w:rsidRPr="00D55785">
        <w:rPr>
          <w:rFonts w:ascii="Barlow" w:eastAsia="Times New Roman" w:hAnsi="Barlow" w:cs="Times New Roman"/>
          <w:b/>
          <w:bCs/>
          <w:color w:val="142F53"/>
          <w:sz w:val="30"/>
          <w:szCs w:val="30"/>
          <w:u w:val="single"/>
          <w:lang w:eastAsia="pt-BR"/>
        </w:rPr>
        <w:t>Empunhadura para o lado esquerdo do volante</w:t>
      </w:r>
      <w:r w:rsidRPr="00D55785">
        <w:rPr>
          <w:rFonts w:ascii="Barlow" w:eastAsia="Times New Roman" w:hAnsi="Barlow" w:cs="Times New Roman"/>
          <w:color w:val="5B5B5B"/>
          <w:sz w:val="27"/>
          <w:szCs w:val="27"/>
          <w:lang w:eastAsia="pt-BR"/>
        </w:rPr>
        <w:t> – este é o lado mais indicado para as empunhaduras dos aceleradores e freios manuais. Estando nesta posição, estes equipamentos são operados pelo braço esquerdo do motorista com deficiência, liberando o braço direito para:</w:t>
      </w:r>
    </w:p>
    <w:p w:rsidR="00D55785" w:rsidRPr="00D55785" w:rsidRDefault="00D55785" w:rsidP="00D55785">
      <w:pPr>
        <w:numPr>
          <w:ilvl w:val="1"/>
          <w:numId w:val="4"/>
        </w:numPr>
        <w:shd w:val="clear" w:color="auto" w:fill="F5F5F6"/>
        <w:spacing w:after="0" w:line="240" w:lineRule="auto"/>
        <w:ind w:left="0"/>
        <w:jc w:val="both"/>
        <w:rPr>
          <w:rFonts w:ascii="Barlow" w:eastAsia="Times New Roman" w:hAnsi="Barlow" w:cs="Times New Roman"/>
          <w:color w:val="5B5B5B"/>
          <w:sz w:val="27"/>
          <w:szCs w:val="27"/>
          <w:lang w:eastAsia="pt-BR"/>
        </w:rPr>
      </w:pPr>
      <w:r w:rsidRPr="00D55785">
        <w:rPr>
          <w:rFonts w:ascii="Barlow" w:eastAsia="Times New Roman" w:hAnsi="Barlow" w:cs="Times New Roman"/>
          <w:color w:val="5B5B5B"/>
          <w:sz w:val="27"/>
          <w:szCs w:val="27"/>
          <w:lang w:eastAsia="pt-BR"/>
        </w:rPr>
        <w:t>Iniciar o funcionamento do motor e acelerar o veículo ao mesmo tempo;</w:t>
      </w:r>
    </w:p>
    <w:p w:rsidR="00D55785" w:rsidRPr="00D55785" w:rsidRDefault="00D55785" w:rsidP="00D55785">
      <w:pPr>
        <w:numPr>
          <w:ilvl w:val="1"/>
          <w:numId w:val="4"/>
        </w:numPr>
        <w:shd w:val="clear" w:color="auto" w:fill="F5F5F6"/>
        <w:spacing w:after="0" w:line="240" w:lineRule="auto"/>
        <w:ind w:left="0"/>
        <w:jc w:val="both"/>
        <w:rPr>
          <w:rFonts w:ascii="Barlow" w:eastAsia="Times New Roman" w:hAnsi="Barlow" w:cs="Times New Roman"/>
          <w:color w:val="5B5B5B"/>
          <w:sz w:val="27"/>
          <w:szCs w:val="27"/>
          <w:lang w:eastAsia="pt-BR"/>
        </w:rPr>
      </w:pPr>
      <w:r w:rsidRPr="00D55785">
        <w:rPr>
          <w:rFonts w:ascii="Barlow" w:eastAsia="Times New Roman" w:hAnsi="Barlow" w:cs="Times New Roman"/>
          <w:color w:val="5B5B5B"/>
          <w:sz w:val="27"/>
          <w:szCs w:val="27"/>
          <w:lang w:eastAsia="pt-BR"/>
        </w:rPr>
        <w:t>Acionar o freio de serviço do veículo e operar o freio de estacionamento;</w:t>
      </w:r>
    </w:p>
    <w:p w:rsidR="00D55785" w:rsidRPr="00D55785" w:rsidRDefault="00D55785" w:rsidP="00D55785">
      <w:pPr>
        <w:numPr>
          <w:ilvl w:val="1"/>
          <w:numId w:val="4"/>
        </w:numPr>
        <w:shd w:val="clear" w:color="auto" w:fill="F5F5F6"/>
        <w:spacing w:after="0" w:line="240" w:lineRule="auto"/>
        <w:ind w:left="0"/>
        <w:jc w:val="both"/>
        <w:rPr>
          <w:rFonts w:ascii="Barlow" w:eastAsia="Times New Roman" w:hAnsi="Barlow" w:cs="Times New Roman"/>
          <w:color w:val="5B5B5B"/>
          <w:sz w:val="27"/>
          <w:szCs w:val="27"/>
          <w:lang w:eastAsia="pt-BR"/>
        </w:rPr>
      </w:pPr>
      <w:r w:rsidRPr="00D55785">
        <w:rPr>
          <w:rFonts w:ascii="Barlow" w:eastAsia="Times New Roman" w:hAnsi="Barlow" w:cs="Times New Roman"/>
          <w:color w:val="5B5B5B"/>
          <w:sz w:val="27"/>
          <w:szCs w:val="27"/>
          <w:lang w:eastAsia="pt-BR"/>
        </w:rPr>
        <w:t xml:space="preserve">Acionar o freio de serviço do veículo e operar a alavanca de </w:t>
      </w:r>
      <w:proofErr w:type="spellStart"/>
      <w:r w:rsidRPr="00D55785">
        <w:rPr>
          <w:rFonts w:ascii="Barlow" w:eastAsia="Times New Roman" w:hAnsi="Barlow" w:cs="Times New Roman"/>
          <w:color w:val="5B5B5B"/>
          <w:sz w:val="27"/>
          <w:szCs w:val="27"/>
          <w:lang w:eastAsia="pt-BR"/>
        </w:rPr>
        <w:t>cambio</w:t>
      </w:r>
      <w:proofErr w:type="spellEnd"/>
      <w:r w:rsidRPr="00D55785">
        <w:rPr>
          <w:rFonts w:ascii="Barlow" w:eastAsia="Times New Roman" w:hAnsi="Barlow" w:cs="Times New Roman"/>
          <w:color w:val="5B5B5B"/>
          <w:sz w:val="27"/>
          <w:szCs w:val="27"/>
          <w:lang w:eastAsia="pt-BR"/>
        </w:rPr>
        <w:t>;</w:t>
      </w:r>
    </w:p>
    <w:p w:rsidR="00D55785" w:rsidRPr="00D55785" w:rsidRDefault="00D55785" w:rsidP="00D55785">
      <w:pPr>
        <w:numPr>
          <w:ilvl w:val="1"/>
          <w:numId w:val="4"/>
        </w:numPr>
        <w:shd w:val="clear" w:color="auto" w:fill="F5F5F6"/>
        <w:spacing w:after="0" w:line="240" w:lineRule="auto"/>
        <w:ind w:left="0"/>
        <w:jc w:val="both"/>
        <w:rPr>
          <w:rFonts w:ascii="Barlow" w:eastAsia="Times New Roman" w:hAnsi="Barlow" w:cs="Times New Roman"/>
          <w:color w:val="5B5B5B"/>
          <w:sz w:val="27"/>
          <w:szCs w:val="27"/>
          <w:lang w:eastAsia="pt-BR"/>
        </w:rPr>
      </w:pPr>
      <w:r w:rsidRPr="00D55785">
        <w:rPr>
          <w:rFonts w:ascii="Barlow" w:eastAsia="Times New Roman" w:hAnsi="Barlow" w:cs="Times New Roman"/>
          <w:color w:val="5B5B5B"/>
          <w:sz w:val="27"/>
          <w:szCs w:val="27"/>
          <w:lang w:eastAsia="pt-BR"/>
        </w:rPr>
        <w:t>Operar os comandos existentes no painel central, tais como: radio, ar condicionado, ventiladores, etc. </w:t>
      </w:r>
    </w:p>
    <w:p w:rsidR="00D55785" w:rsidRPr="00D55785" w:rsidRDefault="00D55785" w:rsidP="00D55785">
      <w:pPr>
        <w:numPr>
          <w:ilvl w:val="0"/>
          <w:numId w:val="5"/>
        </w:numPr>
        <w:shd w:val="clear" w:color="auto" w:fill="F5F5F6"/>
        <w:spacing w:after="0" w:line="240" w:lineRule="auto"/>
        <w:ind w:left="0"/>
        <w:jc w:val="both"/>
        <w:rPr>
          <w:rFonts w:ascii="Barlow" w:eastAsia="Times New Roman" w:hAnsi="Barlow" w:cs="Times New Roman"/>
          <w:color w:val="5B5B5B"/>
          <w:sz w:val="27"/>
          <w:szCs w:val="27"/>
          <w:lang w:eastAsia="pt-BR"/>
        </w:rPr>
      </w:pPr>
      <w:r w:rsidRPr="00D55785">
        <w:rPr>
          <w:rFonts w:ascii="Barlow" w:eastAsia="Times New Roman" w:hAnsi="Barlow" w:cs="Times New Roman"/>
          <w:b/>
          <w:bCs/>
          <w:color w:val="142F53"/>
          <w:sz w:val="30"/>
          <w:szCs w:val="30"/>
          <w:u w:val="single"/>
          <w:lang w:eastAsia="pt-BR"/>
        </w:rPr>
        <w:t>Regulagem na articulação</w:t>
      </w:r>
      <w:r w:rsidRPr="00D55785">
        <w:rPr>
          <w:rFonts w:ascii="Barlow" w:eastAsia="Times New Roman" w:hAnsi="Barlow" w:cs="Times New Roman"/>
          <w:color w:val="5B5B5B"/>
          <w:sz w:val="27"/>
          <w:szCs w:val="27"/>
          <w:lang w:eastAsia="pt-BR"/>
        </w:rPr>
        <w:t> – o conceito de duplo rolamento na articulação principal, permite que se consiga um funcionamento muito suave e sem as indesejáveis folgas que ocasionam ruídos quando o veículo passa pelas oscilações nas vias; </w:t>
      </w:r>
    </w:p>
    <w:p w:rsidR="00D55785" w:rsidRPr="00D55785" w:rsidRDefault="00D55785" w:rsidP="00D55785">
      <w:pPr>
        <w:numPr>
          <w:ilvl w:val="0"/>
          <w:numId w:val="6"/>
        </w:numPr>
        <w:shd w:val="clear" w:color="auto" w:fill="F5F5F6"/>
        <w:spacing w:after="0" w:line="240" w:lineRule="auto"/>
        <w:ind w:left="0"/>
        <w:jc w:val="both"/>
        <w:rPr>
          <w:rFonts w:ascii="Barlow" w:eastAsia="Times New Roman" w:hAnsi="Barlow" w:cs="Times New Roman"/>
          <w:color w:val="5B5B5B"/>
          <w:sz w:val="27"/>
          <w:szCs w:val="27"/>
          <w:lang w:eastAsia="pt-BR"/>
        </w:rPr>
      </w:pPr>
      <w:r w:rsidRPr="00D55785">
        <w:rPr>
          <w:rFonts w:ascii="Barlow" w:eastAsia="Times New Roman" w:hAnsi="Barlow" w:cs="Times New Roman"/>
          <w:b/>
          <w:bCs/>
          <w:color w:val="142F53"/>
          <w:sz w:val="30"/>
          <w:szCs w:val="30"/>
          <w:u w:val="single"/>
          <w:lang w:eastAsia="pt-BR"/>
        </w:rPr>
        <w:t>Ausência de cantos vivos</w:t>
      </w:r>
      <w:r w:rsidRPr="00D55785">
        <w:rPr>
          <w:rFonts w:ascii="Barlow" w:eastAsia="Times New Roman" w:hAnsi="Barlow" w:cs="Times New Roman"/>
          <w:color w:val="5B5B5B"/>
          <w:sz w:val="27"/>
          <w:szCs w:val="27"/>
          <w:lang w:eastAsia="pt-BR"/>
        </w:rPr>
        <w:t> – além de ter sido revestido por um material macio, todo o equipamento foi desenhado sem a existência de cantos vivos para evitar que as pernas dos motoristas que forem utilizar o veículo, se machuquem ao se chocar com o equipamento; </w:t>
      </w:r>
    </w:p>
    <w:p w:rsidR="00D55785" w:rsidRPr="00D55785" w:rsidRDefault="00D55785" w:rsidP="00D55785">
      <w:pPr>
        <w:numPr>
          <w:ilvl w:val="0"/>
          <w:numId w:val="7"/>
        </w:numPr>
        <w:shd w:val="clear" w:color="auto" w:fill="F5F5F6"/>
        <w:spacing w:after="0" w:line="240" w:lineRule="auto"/>
        <w:ind w:left="0"/>
        <w:jc w:val="both"/>
        <w:rPr>
          <w:rFonts w:ascii="Barlow" w:eastAsia="Times New Roman" w:hAnsi="Barlow" w:cs="Times New Roman"/>
          <w:color w:val="5B5B5B"/>
          <w:sz w:val="27"/>
          <w:szCs w:val="27"/>
          <w:lang w:eastAsia="pt-BR"/>
        </w:rPr>
      </w:pPr>
      <w:r w:rsidRPr="00D55785">
        <w:rPr>
          <w:rFonts w:ascii="Barlow" w:eastAsia="Times New Roman" w:hAnsi="Barlow" w:cs="Times New Roman"/>
          <w:b/>
          <w:bCs/>
          <w:color w:val="142F53"/>
          <w:sz w:val="30"/>
          <w:szCs w:val="30"/>
          <w:u w:val="single"/>
          <w:lang w:eastAsia="pt-BR"/>
        </w:rPr>
        <w:t>Acabamento do suporte principal</w:t>
      </w:r>
      <w:r w:rsidRPr="00D55785">
        <w:rPr>
          <w:rFonts w:ascii="Barlow" w:eastAsia="Times New Roman" w:hAnsi="Barlow" w:cs="Times New Roman"/>
          <w:color w:val="5B5B5B"/>
          <w:sz w:val="27"/>
          <w:szCs w:val="27"/>
          <w:lang w:eastAsia="pt-BR"/>
        </w:rPr>
        <w:t> – foi desenvolvida uma capa, com o mesmo material que reveste o equipamento, para dar um melhor acabamento para o suporte principal do equipamento.</w:t>
      </w:r>
    </w:p>
    <w:p w:rsidR="00D55785" w:rsidRDefault="00D55785"/>
    <w:sectPr w:rsidR="00D55785" w:rsidSect="00D55785">
      <w:pgSz w:w="11906" w:h="16838"/>
      <w:pgMar w:top="284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rlo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535C9"/>
    <w:multiLevelType w:val="multilevel"/>
    <w:tmpl w:val="5E80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4A3DBD"/>
    <w:multiLevelType w:val="multilevel"/>
    <w:tmpl w:val="591A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6E0A2E"/>
    <w:multiLevelType w:val="multilevel"/>
    <w:tmpl w:val="7A46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494946"/>
    <w:multiLevelType w:val="multilevel"/>
    <w:tmpl w:val="7222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9355F3"/>
    <w:multiLevelType w:val="multilevel"/>
    <w:tmpl w:val="1E34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E7500F"/>
    <w:multiLevelType w:val="multilevel"/>
    <w:tmpl w:val="200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1D11A8"/>
    <w:multiLevelType w:val="multilevel"/>
    <w:tmpl w:val="342A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C1"/>
    <w:rsid w:val="00434006"/>
    <w:rsid w:val="006265C1"/>
    <w:rsid w:val="00D5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27894B-9340-4741-8EED-389090E0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5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1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486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2020-07-09T14:01:00Z</dcterms:created>
  <dcterms:modified xsi:type="dcterms:W3CDTF">2020-07-09T14:52:00Z</dcterms:modified>
</cp:coreProperties>
</file>