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01DBF" w14:textId="77777777" w:rsidR="00D3013D" w:rsidRDefault="00DF54A7">
      <w:pPr>
        <w:spacing w:after="0" w:line="238" w:lineRule="auto"/>
        <w:ind w:left="1934" w:right="0" w:hanging="1934"/>
      </w:pPr>
      <w:r>
        <w:rPr>
          <w:b/>
          <w:sz w:val="36"/>
        </w:rPr>
        <w:t xml:space="preserve">A Comparative Analysis of Machine Learning Models for Predicting Student Performance </w:t>
      </w:r>
    </w:p>
    <w:p w14:paraId="5E21D378" w14:textId="77777777" w:rsidR="00D3013D" w:rsidRDefault="00D3013D">
      <w:pPr>
        <w:sectPr w:rsidR="00D3013D">
          <w:pgSz w:w="11906" w:h="16838"/>
          <w:pgMar w:top="555" w:right="1529" w:bottom="716" w:left="1529" w:header="720" w:footer="720" w:gutter="0"/>
          <w:cols w:space="720"/>
        </w:sectPr>
      </w:pPr>
    </w:p>
    <w:p w14:paraId="52BA8D71" w14:textId="77777777" w:rsidR="00D3013D" w:rsidRDefault="00DF54A7">
      <w:pPr>
        <w:spacing w:after="7" w:line="250" w:lineRule="auto"/>
        <w:ind w:left="927" w:right="966"/>
      </w:pPr>
      <w:r>
        <w:rPr>
          <w:i/>
          <w:sz w:val="18"/>
        </w:rPr>
        <w:t xml:space="preserve">Reine Nassour </w:t>
      </w:r>
    </w:p>
    <w:p w14:paraId="59D102A3" w14:textId="77777777" w:rsidR="00D3013D" w:rsidRDefault="00DF54A7">
      <w:pPr>
        <w:spacing w:after="7" w:line="250" w:lineRule="auto"/>
        <w:ind w:left="237" w:right="966"/>
      </w:pPr>
      <w:r>
        <w:rPr>
          <w:i/>
          <w:sz w:val="18"/>
        </w:rPr>
        <w:t xml:space="preserve">Department of Computer Science </w:t>
      </w:r>
    </w:p>
    <w:p w14:paraId="425F1835" w14:textId="77777777" w:rsidR="00D3013D" w:rsidRDefault="00DF54A7">
      <w:pPr>
        <w:spacing w:after="7" w:line="250" w:lineRule="auto"/>
        <w:ind w:left="346" w:right="966"/>
      </w:pPr>
      <w:r>
        <w:rPr>
          <w:i/>
          <w:sz w:val="18"/>
        </w:rPr>
        <w:t xml:space="preserve">Lebanese American University </w:t>
      </w:r>
    </w:p>
    <w:p w14:paraId="55307FCC" w14:textId="77777777" w:rsidR="00D3013D" w:rsidRDefault="00DF54A7">
      <w:pPr>
        <w:spacing w:after="271" w:line="250" w:lineRule="auto"/>
        <w:ind w:left="512" w:right="966" w:firstLine="348"/>
      </w:pPr>
      <w:r>
        <w:rPr>
          <w:i/>
          <w:sz w:val="18"/>
        </w:rPr>
        <w:t xml:space="preserve">Beirut, Lebanon reine.nassour@lau.edu.lb </w:t>
      </w:r>
    </w:p>
    <w:p w14:paraId="40A38715" w14:textId="77777777" w:rsidR="00D3013D" w:rsidRDefault="00DF54A7">
      <w:pPr>
        <w:spacing w:after="330" w:line="259" w:lineRule="auto"/>
        <w:ind w:left="1445" w:right="0" w:firstLine="0"/>
      </w:pPr>
      <w:r>
        <w:rPr>
          <w:sz w:val="18"/>
        </w:rPr>
        <w:t xml:space="preserve"> </w:t>
      </w:r>
    </w:p>
    <w:p w14:paraId="5C81FF87" w14:textId="77777777" w:rsidR="00D3013D" w:rsidRPr="00DF54A7" w:rsidRDefault="00DF54A7">
      <w:pPr>
        <w:spacing w:after="112" w:line="249" w:lineRule="auto"/>
        <w:ind w:left="287" w:right="24" w:hanging="288"/>
        <w:rPr>
          <w:bCs/>
        </w:rPr>
      </w:pPr>
      <w:r>
        <w:rPr>
          <w:i/>
        </w:rPr>
        <w:t>A.</w:t>
      </w:r>
      <w:r>
        <w:rPr>
          <w:rFonts w:ascii="Arial" w:eastAsia="Arial" w:hAnsi="Arial" w:cs="Arial"/>
          <w:i/>
        </w:rPr>
        <w:t xml:space="preserve"> </w:t>
      </w:r>
      <w:r>
        <w:rPr>
          <w:b/>
        </w:rPr>
        <w:t xml:space="preserve">Abstract </w:t>
      </w:r>
      <w:r w:rsidRPr="00DF54A7">
        <w:rPr>
          <w:bCs/>
        </w:rPr>
        <w:t xml:space="preserve">Prediction of student academic performance has gained prominence in the domain of education mining and artificial intelligence. Identifying students at risk of having poor academic performance is crucial in ensuring proper intervention measures are taken. </w:t>
      </w:r>
      <w:r w:rsidRPr="00DF54A7">
        <w:rPr>
          <w:bCs/>
        </w:rPr>
        <w:t xml:space="preserve">Machine learning algorithms have been widely adopted applied over the years to study and predict student performance by analyzing various academic and behavioral parameters of students. </w:t>
      </w:r>
    </w:p>
    <w:p w14:paraId="0234C227" w14:textId="77777777" w:rsidR="00D3013D" w:rsidRPr="00DF54A7" w:rsidRDefault="00DF54A7">
      <w:pPr>
        <w:spacing w:after="4" w:line="249" w:lineRule="auto"/>
        <w:ind w:left="313" w:right="24"/>
        <w:rPr>
          <w:bCs/>
        </w:rPr>
      </w:pPr>
      <w:r w:rsidRPr="00DF54A7">
        <w:rPr>
          <w:bCs/>
        </w:rPr>
        <w:t>The study examines the efficiency of different machine learning algor</w:t>
      </w:r>
      <w:r w:rsidRPr="00DF54A7">
        <w:rPr>
          <w:bCs/>
        </w:rPr>
        <w:t xml:space="preserve">ithms for predicting the performance of students. Regression models such as Linear Regression, Decision Trees, Random Forest, </w:t>
      </w:r>
    </w:p>
    <w:p w14:paraId="3D08F90E" w14:textId="77777777" w:rsidR="00D3013D" w:rsidRPr="00DF54A7" w:rsidRDefault="00DF54A7">
      <w:pPr>
        <w:spacing w:after="112" w:line="249" w:lineRule="auto"/>
        <w:ind w:left="313" w:right="24"/>
        <w:rPr>
          <w:bCs/>
        </w:rPr>
      </w:pPr>
      <w:r w:rsidRPr="00DF54A7">
        <w:rPr>
          <w:bCs/>
        </w:rPr>
        <w:t xml:space="preserve">KNN, Gradient Boosting, Extra Trees, </w:t>
      </w:r>
      <w:proofErr w:type="spellStart"/>
      <w:r w:rsidRPr="00DF54A7">
        <w:rPr>
          <w:bCs/>
        </w:rPr>
        <w:t>XGBoost</w:t>
      </w:r>
      <w:proofErr w:type="spellEnd"/>
      <w:r w:rsidRPr="00DF54A7">
        <w:rPr>
          <w:bCs/>
        </w:rPr>
        <w:t>, and SVR were utilized and tested for their efficacy. The models were tested against</w:t>
      </w:r>
      <w:r w:rsidRPr="00DF54A7">
        <w:rPr>
          <w:bCs/>
        </w:rPr>
        <w:t xml:space="preserve"> a dataset of student performances characterized by several features. </w:t>
      </w:r>
    </w:p>
    <w:p w14:paraId="1C477258" w14:textId="77777777" w:rsidR="00D3013D" w:rsidRDefault="00DF54A7">
      <w:pPr>
        <w:spacing w:after="271" w:line="249" w:lineRule="auto"/>
        <w:ind w:left="313" w:right="24"/>
      </w:pPr>
      <w:r w:rsidRPr="00DF54A7">
        <w:rPr>
          <w:bCs/>
        </w:rPr>
        <w:t>Coefficients of determination, R² values, were used to assess the predictive power of the machine learning algorithms in the analysis of the student performance data set. The results of the experiments reveal a comparative analysis of the algorithms. The m</w:t>
      </w:r>
      <w:r w:rsidRPr="00DF54A7">
        <w:rPr>
          <w:bCs/>
        </w:rPr>
        <w:t>odels with highest predictive performance are also highlighted</w:t>
      </w:r>
      <w:r w:rsidRPr="00DF54A7">
        <w:rPr>
          <w:bCs/>
          <w:i/>
        </w:rPr>
        <w:t>.</w:t>
      </w:r>
      <w:r>
        <w:rPr>
          <w:b/>
          <w:i/>
        </w:rPr>
        <w:t xml:space="preserve"> </w:t>
      </w:r>
    </w:p>
    <w:p w14:paraId="7BFA65CB" w14:textId="77777777" w:rsidR="00D3013D" w:rsidRPr="00DF54A7" w:rsidRDefault="00DF54A7">
      <w:pPr>
        <w:spacing w:after="4" w:line="249" w:lineRule="auto"/>
        <w:ind w:left="9" w:right="24"/>
        <w:rPr>
          <w:bCs/>
        </w:rPr>
      </w:pPr>
      <w:r>
        <w:rPr>
          <w:b/>
        </w:rPr>
        <w:t>K</w:t>
      </w:r>
      <w:r>
        <w:rPr>
          <w:b/>
        </w:rPr>
        <w:t xml:space="preserve">eywords: </w:t>
      </w:r>
      <w:r w:rsidRPr="00DF54A7">
        <w:rPr>
          <w:bCs/>
        </w:rPr>
        <w:t xml:space="preserve">Machine Learning, Student Performance </w:t>
      </w:r>
    </w:p>
    <w:p w14:paraId="5020160E" w14:textId="77777777" w:rsidR="00D3013D" w:rsidRPr="00DF54A7" w:rsidRDefault="00DF54A7">
      <w:pPr>
        <w:spacing w:after="270" w:line="249" w:lineRule="auto"/>
        <w:ind w:left="9" w:right="24"/>
        <w:rPr>
          <w:bCs/>
        </w:rPr>
      </w:pPr>
      <w:r w:rsidRPr="00DF54A7">
        <w:rPr>
          <w:bCs/>
        </w:rPr>
        <w:t xml:space="preserve">Prediction, Educational Data Mining, Regression Models, Artificial Intelligence </w:t>
      </w:r>
    </w:p>
    <w:p w14:paraId="79FAF3EB" w14:textId="77777777" w:rsidR="00D3013D" w:rsidRDefault="00DF54A7">
      <w:pPr>
        <w:spacing w:after="270" w:line="249" w:lineRule="auto"/>
        <w:ind w:left="296" w:right="24"/>
      </w:pPr>
      <w:r>
        <w:rPr>
          <w:b/>
        </w:rPr>
        <w:t xml:space="preserve">Introduction  </w:t>
      </w:r>
    </w:p>
    <w:p w14:paraId="2B6C8099" w14:textId="77777777" w:rsidR="00D3013D" w:rsidRDefault="00DF54A7">
      <w:pPr>
        <w:ind w:left="9" w:right="22"/>
      </w:pPr>
      <w:r>
        <w:t xml:space="preserve">    Educational data mining and artificial int</w:t>
      </w:r>
      <w:r>
        <w:t xml:space="preserve">elligence have been widely applied to develop intelligent systems that support learning and academic decision-making. Recently, researchers have focused on predicting student academic performance </w:t>
      </w:r>
      <w:proofErr w:type="gramStart"/>
      <w:r>
        <w:t>in order to</w:t>
      </w:r>
      <w:proofErr w:type="gramEnd"/>
      <w:r>
        <w:t xml:space="preserve"> identify at-risk students and improve learning o</w:t>
      </w:r>
      <w:r>
        <w:t xml:space="preserve">utcomes. Early prediction enables educators to take timely actions and implement effective intervention strategies [1]. </w:t>
      </w:r>
    </w:p>
    <w:p w14:paraId="7C8E3BBB" w14:textId="77777777" w:rsidR="00D3013D" w:rsidRDefault="00DF54A7">
      <w:pPr>
        <w:spacing w:after="543"/>
        <w:ind w:left="9" w:right="22"/>
      </w:pPr>
      <w:r>
        <w:t xml:space="preserve">With the increasing availability of educational data, such as study habits, attendance records, and previous academic results, machine </w:t>
      </w:r>
      <w:r>
        <w:t xml:space="preserve">learning techniques have been broadly used to analyze and predict student performance [2]. These techniques allow discovering hidden patterns and relationships between variables that influence student achievement. </w:t>
      </w:r>
    </w:p>
    <w:p w14:paraId="77966014" w14:textId="77777777" w:rsidR="00D3013D" w:rsidRDefault="00DF54A7">
      <w:pPr>
        <w:spacing w:after="0" w:line="259" w:lineRule="auto"/>
        <w:ind w:left="0" w:right="0" w:firstLine="0"/>
      </w:pPr>
      <w:r>
        <w:rPr>
          <w:sz w:val="16"/>
        </w:rPr>
        <w:t xml:space="preserve"> </w:t>
      </w:r>
    </w:p>
    <w:p w14:paraId="5EF0D5E0" w14:textId="77777777" w:rsidR="00D3013D" w:rsidRDefault="00DF54A7">
      <w:pPr>
        <w:spacing w:after="504" w:line="259" w:lineRule="auto"/>
        <w:ind w:left="0" w:right="0" w:firstLine="0"/>
      </w:pPr>
      <w:r>
        <w:rPr>
          <w:sz w:val="16"/>
        </w:rPr>
        <w:t xml:space="preserve"> </w:t>
      </w:r>
    </w:p>
    <w:p w14:paraId="5849E0E5" w14:textId="77777777" w:rsidR="00D3013D" w:rsidRDefault="00DF54A7">
      <w:pPr>
        <w:spacing w:after="1320" w:line="259" w:lineRule="auto"/>
        <w:ind w:left="0" w:right="0" w:firstLine="0"/>
      </w:pPr>
      <w:r>
        <w:rPr>
          <w:sz w:val="18"/>
        </w:rPr>
        <w:t xml:space="preserve">  </w:t>
      </w:r>
    </w:p>
    <w:p w14:paraId="254587F6" w14:textId="77777777" w:rsidR="00D3013D" w:rsidRDefault="00DF54A7">
      <w:pPr>
        <w:ind w:left="190" w:right="22"/>
      </w:pPr>
      <w:r>
        <w:t xml:space="preserve">Predicting student performance is </w:t>
      </w:r>
      <w:r>
        <w:t xml:space="preserve">a challenging task due to the presence of multiple factors, including academic, behavioral, and socio-economic attributes. However, the availability of large educational datasets makes it possible to build accurate predictive models using machine learning </w:t>
      </w:r>
      <w:r>
        <w:t xml:space="preserve">algorithms [3]. </w:t>
      </w:r>
    </w:p>
    <w:p w14:paraId="777DA8E1" w14:textId="77777777" w:rsidR="00D3013D" w:rsidRDefault="00DF54A7">
      <w:pPr>
        <w:ind w:left="190" w:right="22"/>
      </w:pPr>
      <w:r>
        <w:t xml:space="preserve">In this paper, we leverage machine learning techniques to predict students’ final academic performance based on various input features. </w:t>
      </w:r>
    </w:p>
    <w:p w14:paraId="2AC4A8A4" w14:textId="77777777" w:rsidR="00D3013D" w:rsidRDefault="00DF54A7">
      <w:pPr>
        <w:ind w:left="190" w:right="22"/>
      </w:pPr>
      <w:r>
        <w:t xml:space="preserve">Our main contributions in this paper are as follows: </w:t>
      </w:r>
    </w:p>
    <w:p w14:paraId="55865A71" w14:textId="77777777" w:rsidR="00D3013D" w:rsidRDefault="00DF54A7">
      <w:pPr>
        <w:numPr>
          <w:ilvl w:val="0"/>
          <w:numId w:val="1"/>
        </w:numPr>
        <w:spacing w:after="0"/>
        <w:ind w:right="22" w:hanging="360"/>
      </w:pPr>
      <w:r>
        <w:t xml:space="preserve">We analyze the dataset using exploratory data analysis (EDA) techniques to identify patterns and relationships between variables. </w:t>
      </w:r>
    </w:p>
    <w:p w14:paraId="1E488A1A" w14:textId="77777777" w:rsidR="00D3013D" w:rsidRDefault="00DF54A7">
      <w:pPr>
        <w:spacing w:after="0" w:line="259" w:lineRule="auto"/>
        <w:ind w:left="949" w:right="0" w:firstLine="0"/>
        <w:jc w:val="center"/>
      </w:pPr>
      <w:r>
        <w:t xml:space="preserve"> </w:t>
      </w:r>
    </w:p>
    <w:p w14:paraId="5FE6D43F" w14:textId="77777777" w:rsidR="00D3013D" w:rsidRDefault="00DF54A7">
      <w:pPr>
        <w:numPr>
          <w:ilvl w:val="0"/>
          <w:numId w:val="1"/>
        </w:numPr>
        <w:spacing w:after="0"/>
        <w:ind w:right="22" w:hanging="360"/>
      </w:pPr>
      <w:r>
        <w:t>We implement and compare several regression algorithms, including Linear Regression, Decision Tree, Random Forest, K-Neares</w:t>
      </w:r>
      <w:r>
        <w:t xml:space="preserve">t Neighbors, Gradient Boosting, Extra Trees, and Support Vector Regression. </w:t>
      </w:r>
    </w:p>
    <w:p w14:paraId="356955B2" w14:textId="77777777" w:rsidR="00D3013D" w:rsidRDefault="00DF54A7">
      <w:pPr>
        <w:spacing w:after="0" w:line="259" w:lineRule="auto"/>
        <w:ind w:left="949" w:right="0" w:firstLine="0"/>
        <w:jc w:val="center"/>
      </w:pPr>
      <w:r>
        <w:t xml:space="preserve"> </w:t>
      </w:r>
    </w:p>
    <w:p w14:paraId="25095B38" w14:textId="77777777" w:rsidR="00D3013D" w:rsidRDefault="00DF54A7">
      <w:pPr>
        <w:numPr>
          <w:ilvl w:val="0"/>
          <w:numId w:val="1"/>
        </w:numPr>
        <w:spacing w:after="0"/>
        <w:ind w:right="22" w:hanging="360"/>
      </w:pPr>
      <w:r>
        <w:t xml:space="preserve">We evaluate the performance of these models using the coefficient of determination (R²) and compare their predictive accuracy. </w:t>
      </w:r>
    </w:p>
    <w:p w14:paraId="72FD26BE" w14:textId="77777777" w:rsidR="00D3013D" w:rsidRDefault="00DF54A7">
      <w:pPr>
        <w:spacing w:after="0" w:line="259" w:lineRule="auto"/>
        <w:ind w:left="949" w:right="0" w:firstLine="0"/>
        <w:jc w:val="center"/>
      </w:pPr>
      <w:r>
        <w:t xml:space="preserve"> </w:t>
      </w:r>
    </w:p>
    <w:p w14:paraId="74C43816" w14:textId="77777777" w:rsidR="00D3013D" w:rsidRDefault="00DF54A7">
      <w:pPr>
        <w:numPr>
          <w:ilvl w:val="0"/>
          <w:numId w:val="1"/>
        </w:numPr>
        <w:ind w:right="22" w:hanging="360"/>
      </w:pPr>
      <w:r>
        <w:t>Finally, we provide a comparative analysis to d</w:t>
      </w:r>
      <w:r>
        <w:t xml:space="preserve">etermine the most effective model for predicting student performance. </w:t>
      </w:r>
    </w:p>
    <w:p w14:paraId="26A8A7F1" w14:textId="77777777" w:rsidR="00D3013D" w:rsidRDefault="00DF54A7">
      <w:pPr>
        <w:spacing w:after="10"/>
        <w:ind w:left="550" w:right="22"/>
      </w:pPr>
      <w:r>
        <w:t xml:space="preserve">The remainder of this paper is organized as follows. </w:t>
      </w:r>
    </w:p>
    <w:p w14:paraId="2F3F9D72" w14:textId="77777777" w:rsidR="00D3013D" w:rsidRDefault="00DF54A7">
      <w:pPr>
        <w:ind w:left="550" w:right="22"/>
      </w:pPr>
      <w:r>
        <w:t>Section II reviews related work. Section III and Section IV present the dataset and methodology. Section V discusses the experiment</w:t>
      </w:r>
      <w:r>
        <w:t>al results. Finally, Section VI concludes the paper and suggests future work.</w:t>
      </w:r>
      <w:r>
        <w:rPr>
          <w:sz w:val="24"/>
        </w:rPr>
        <w:t xml:space="preserve"> </w:t>
      </w:r>
    </w:p>
    <w:p w14:paraId="3687F089" w14:textId="77777777" w:rsidR="00D3013D" w:rsidRDefault="00DF54A7">
      <w:pPr>
        <w:tabs>
          <w:tab w:val="center" w:pos="1924"/>
          <w:tab w:val="center" w:pos="2902"/>
        </w:tabs>
        <w:spacing w:after="272" w:line="259" w:lineRule="auto"/>
        <w:ind w:left="0" w:right="0" w:firstLine="0"/>
      </w:pPr>
      <w:r>
        <w:rPr>
          <w:rFonts w:ascii="Calibri" w:eastAsia="Calibri" w:hAnsi="Calibri" w:cs="Calibri"/>
          <w:sz w:val="22"/>
        </w:rPr>
        <w:tab/>
      </w:r>
      <w:r>
        <w:rPr>
          <w:i/>
        </w:rPr>
        <w:t>II.</w:t>
      </w:r>
      <w:r>
        <w:rPr>
          <w:rFonts w:ascii="Arial" w:eastAsia="Arial" w:hAnsi="Arial" w:cs="Arial"/>
          <w:i/>
        </w:rPr>
        <w:t xml:space="preserve"> </w:t>
      </w:r>
      <w:r>
        <w:rPr>
          <w:rFonts w:ascii="Arial" w:eastAsia="Arial" w:hAnsi="Arial" w:cs="Arial"/>
          <w:i/>
        </w:rPr>
        <w:tab/>
      </w:r>
      <w:r>
        <w:rPr>
          <w:i/>
        </w:rPr>
        <w:t>R</w:t>
      </w:r>
      <w:r>
        <w:rPr>
          <w:i/>
          <w:sz w:val="16"/>
        </w:rPr>
        <w:t xml:space="preserve">ELATED </w:t>
      </w:r>
      <w:r>
        <w:rPr>
          <w:i/>
        </w:rPr>
        <w:t>W</w:t>
      </w:r>
      <w:r>
        <w:rPr>
          <w:i/>
          <w:sz w:val="16"/>
        </w:rPr>
        <w:t>ORK</w:t>
      </w:r>
      <w:r>
        <w:rPr>
          <w:i/>
        </w:rPr>
        <w:t xml:space="preserve"> </w:t>
      </w:r>
    </w:p>
    <w:p w14:paraId="1823949C" w14:textId="77777777" w:rsidR="00D3013D" w:rsidRDefault="00DF54A7">
      <w:pPr>
        <w:ind w:left="190" w:right="22"/>
      </w:pPr>
      <w:r>
        <w:t>In [2], the authors proposed a data mining approach to predict secondary school student performance. Their study demonstrated that factors such as previous grades and study habits have a strong influence on final academic results, and predictive models can</w:t>
      </w:r>
      <w:r>
        <w:t xml:space="preserve"> assist in improving student outcomes. </w:t>
      </w:r>
    </w:p>
    <w:p w14:paraId="2808DA2C" w14:textId="77777777" w:rsidR="00D3013D" w:rsidRDefault="00DF54A7">
      <w:pPr>
        <w:ind w:left="190" w:right="22"/>
      </w:pPr>
      <w:r>
        <w:t>In [3], the author applied data mining techniques to predict student performance using academic and demographic data. The results showed that machine learning models can effectively analyze student behavior and impro</w:t>
      </w:r>
      <w:r>
        <w:t xml:space="preserve">ve prediction accuracy, helping educators identify at-risk students early. </w:t>
      </w:r>
    </w:p>
    <w:p w14:paraId="76A697FB" w14:textId="77777777" w:rsidR="00D3013D" w:rsidRDefault="00DF54A7">
      <w:pPr>
        <w:ind w:left="9" w:right="22"/>
      </w:pPr>
      <w:r>
        <w:lastRenderedPageBreak/>
        <w:t>Over the past decade, educational data mining has gained significant attention as researchers aim to improve learning outcomes through data-driven approaches. One of the most impor</w:t>
      </w:r>
      <w:r>
        <w:t xml:space="preserve">tant applications in this field is predicting student academic performance [4]. </w:t>
      </w:r>
    </w:p>
    <w:p w14:paraId="70217BC1" w14:textId="77777777" w:rsidR="00D3013D" w:rsidRDefault="00DF54A7">
      <w:pPr>
        <w:ind w:left="9" w:right="22"/>
      </w:pPr>
      <w:r>
        <w:t>In [5], the authors presented a systematic review of student performance prediction methods, highlighting that this problem has become a key task in educational data mining. T</w:t>
      </w:r>
      <w:r>
        <w:t xml:space="preserve">heir study emphasized that prediction models depend on several stages, including data preprocessing, model selection, and evaluation techniques. </w:t>
      </w:r>
    </w:p>
    <w:p w14:paraId="4F9599D1" w14:textId="77777777" w:rsidR="00D3013D" w:rsidRDefault="00DF54A7">
      <w:pPr>
        <w:ind w:left="9" w:right="22"/>
      </w:pPr>
      <w:r>
        <w:t>In [6], the authors proposed a regression-based approach for predicting student performance and showed that us</w:t>
      </w:r>
      <w:r>
        <w:t xml:space="preserve">ing regression models can significantly improve prediction accuracy, especially when dealing with continuous grading systems. </w:t>
      </w:r>
    </w:p>
    <w:p w14:paraId="393AC6C3" w14:textId="77777777" w:rsidR="00D3013D" w:rsidRDefault="00DF54A7">
      <w:pPr>
        <w:ind w:left="9" w:right="22"/>
      </w:pPr>
      <w:r>
        <w:t xml:space="preserve">In [7], the authors conducted a study using multiple </w:t>
      </w:r>
      <w:proofErr w:type="gramStart"/>
      <w:r>
        <w:t>machine</w:t>
      </w:r>
      <w:proofErr w:type="gramEnd"/>
      <w:r>
        <w:t xml:space="preserve"> learning algorithms, including Linear Regression, Random Forest, and</w:t>
      </w:r>
      <w:r>
        <w:t xml:space="preserve"> Support Vector Machines, to predict student academic performance. The results showed that ensemble models often achieve strong predictive performance due to their ability to capture complex relationships within the data. </w:t>
      </w:r>
    </w:p>
    <w:p w14:paraId="1EE7E688" w14:textId="77777777" w:rsidR="00D3013D" w:rsidRDefault="00DF54A7">
      <w:pPr>
        <w:spacing w:after="298"/>
        <w:ind w:left="9" w:right="22"/>
      </w:pPr>
      <w:r>
        <w:t>Despite the effectiveness of these approaches, previous studies indicate that model performance may vary depending on dataset characteristics, feature selection, and model configuration. Therefore, it is essential to perform comparative analysis using mult</w:t>
      </w:r>
      <w:r>
        <w:t xml:space="preserve">iple machine learning models to determine the most suitable approach for predicting student academic performance. </w:t>
      </w:r>
    </w:p>
    <w:p w14:paraId="4183B205" w14:textId="77777777" w:rsidR="00D3013D" w:rsidRDefault="00DF54A7">
      <w:pPr>
        <w:tabs>
          <w:tab w:val="center" w:pos="1472"/>
          <w:tab w:val="center" w:pos="2722"/>
        </w:tabs>
        <w:spacing w:after="272" w:line="259" w:lineRule="auto"/>
        <w:ind w:left="0" w:right="0" w:firstLine="0"/>
      </w:pPr>
      <w:r>
        <w:rPr>
          <w:rFonts w:ascii="Calibri" w:eastAsia="Calibri" w:hAnsi="Calibri" w:cs="Calibri"/>
          <w:sz w:val="22"/>
        </w:rPr>
        <w:tab/>
      </w:r>
      <w:r>
        <w:rPr>
          <w:i/>
        </w:rPr>
        <w:t>III.</w:t>
      </w:r>
      <w:r>
        <w:rPr>
          <w:rFonts w:ascii="Arial" w:eastAsia="Arial" w:hAnsi="Arial" w:cs="Arial"/>
          <w:i/>
        </w:rPr>
        <w:t xml:space="preserve"> </w:t>
      </w:r>
      <w:r>
        <w:rPr>
          <w:rFonts w:ascii="Arial" w:eastAsia="Arial" w:hAnsi="Arial" w:cs="Arial"/>
          <w:i/>
        </w:rPr>
        <w:tab/>
      </w:r>
      <w:r>
        <w:rPr>
          <w:i/>
        </w:rPr>
        <w:t>D</w:t>
      </w:r>
      <w:r>
        <w:rPr>
          <w:i/>
          <w:sz w:val="16"/>
        </w:rPr>
        <w:t xml:space="preserve">ATASET </w:t>
      </w:r>
      <w:r>
        <w:rPr>
          <w:i/>
        </w:rPr>
        <w:t>D</w:t>
      </w:r>
      <w:r>
        <w:rPr>
          <w:i/>
          <w:sz w:val="16"/>
        </w:rPr>
        <w:t>ESCRIPTION</w:t>
      </w:r>
      <w:r>
        <w:rPr>
          <w:i/>
        </w:rPr>
        <w:t xml:space="preserve"> </w:t>
      </w:r>
    </w:p>
    <w:p w14:paraId="74512FA6" w14:textId="77777777" w:rsidR="00D3013D" w:rsidRDefault="00DF54A7">
      <w:pPr>
        <w:ind w:left="9" w:right="22"/>
      </w:pPr>
      <w:r>
        <w:t>The dataset used in this study is publicly available on the Kaggle platform [8] and is designed for predicting st</w:t>
      </w:r>
      <w:r>
        <w:t xml:space="preserve">udent academic performance. </w:t>
      </w:r>
    </w:p>
    <w:p w14:paraId="699DD83B" w14:textId="77777777" w:rsidR="00D3013D" w:rsidRDefault="00DF54A7">
      <w:pPr>
        <w:ind w:left="9" w:right="22"/>
      </w:pPr>
      <w:r>
        <w:t xml:space="preserve">The dataset contains 708 records and 10 variables, where each record corresponds to an individual student. It includes both numerical and categorical features describing students’ academic behavior and learning environment. </w:t>
      </w:r>
    </w:p>
    <w:p w14:paraId="677D430C" w14:textId="77777777" w:rsidR="00D3013D" w:rsidRDefault="00DF54A7">
      <w:pPr>
        <w:spacing w:after="10"/>
        <w:ind w:left="9" w:right="22"/>
      </w:pPr>
      <w:r>
        <w:t>Th</w:t>
      </w:r>
      <w:r>
        <w:t xml:space="preserve">e features include Study Hours per Week, Attendance </w:t>
      </w:r>
    </w:p>
    <w:p w14:paraId="4B82079D" w14:textId="77777777" w:rsidR="00D3013D" w:rsidRDefault="00DF54A7">
      <w:pPr>
        <w:ind w:left="9" w:right="22"/>
      </w:pPr>
      <w:r>
        <w:t xml:space="preserve">Rate, Past Exam Scores, Parental Education Level, Internet Access at Home, and Extracurricular Activities, which represent both academic and contextual factors influencing student performance. </w:t>
      </w:r>
    </w:p>
    <w:p w14:paraId="566AED39" w14:textId="77777777" w:rsidR="00D3013D" w:rsidRDefault="00DF54A7">
      <w:pPr>
        <w:ind w:left="9" w:right="22"/>
      </w:pPr>
      <w:r>
        <w:t>The objec</w:t>
      </w:r>
      <w:r>
        <w:t xml:space="preserve">tive of this dataset is to predict the final academic outcome of students. The target variable is the “Final Exam Score”, which is a continuous numerical value, making this problem a regression task. </w:t>
      </w:r>
    </w:p>
    <w:p w14:paraId="5F1B7FB8" w14:textId="77777777" w:rsidR="00D3013D" w:rsidRDefault="00DF54A7">
      <w:pPr>
        <w:ind w:left="9" w:right="22"/>
      </w:pPr>
      <w:r>
        <w:t xml:space="preserve">For model evaluation, the dataset was divided into two </w:t>
      </w:r>
      <w:r>
        <w:t xml:space="preserve">subsets: 80% for training and 20% for testing. The training subset was used to train the machine learning models, while </w:t>
      </w:r>
      <w:r>
        <w:t xml:space="preserve">the testing subset was used to evaluate their predictive performance. </w:t>
      </w:r>
    </w:p>
    <w:tbl>
      <w:tblPr>
        <w:tblStyle w:val="TableGrid"/>
        <w:tblpPr w:vertAnchor="text" w:tblpX="5" w:tblpY="965"/>
        <w:tblOverlap w:val="never"/>
        <w:tblW w:w="5334" w:type="dxa"/>
        <w:tblInd w:w="0" w:type="dxa"/>
        <w:tblCellMar>
          <w:top w:w="15" w:type="dxa"/>
          <w:left w:w="115" w:type="dxa"/>
          <w:bottom w:w="0" w:type="dxa"/>
          <w:right w:w="68" w:type="dxa"/>
        </w:tblCellMar>
        <w:tblLook w:val="04A0" w:firstRow="1" w:lastRow="0" w:firstColumn="1" w:lastColumn="0" w:noHBand="0" w:noVBand="1"/>
      </w:tblPr>
      <w:tblGrid>
        <w:gridCol w:w="3488"/>
        <w:gridCol w:w="1846"/>
      </w:tblGrid>
      <w:tr w:rsidR="00D3013D" w14:paraId="15D52538" w14:textId="77777777">
        <w:trPr>
          <w:trHeight w:val="406"/>
        </w:trPr>
        <w:tc>
          <w:tcPr>
            <w:tcW w:w="3488" w:type="dxa"/>
            <w:tcBorders>
              <w:top w:val="single" w:sz="4" w:space="0" w:color="000000"/>
              <w:left w:val="single" w:sz="4" w:space="0" w:color="000000"/>
              <w:bottom w:val="single" w:sz="4" w:space="0" w:color="000000"/>
              <w:right w:val="single" w:sz="4" w:space="0" w:color="000000"/>
            </w:tcBorders>
          </w:tcPr>
          <w:p w14:paraId="3CFF91C8" w14:textId="77777777" w:rsidR="00D3013D" w:rsidRDefault="00DF54A7">
            <w:pPr>
              <w:spacing w:after="0" w:line="259" w:lineRule="auto"/>
              <w:ind w:left="0" w:right="46" w:firstLine="0"/>
              <w:jc w:val="center"/>
            </w:pPr>
            <w:r>
              <w:rPr>
                <w:b/>
              </w:rPr>
              <w:t xml:space="preserve">Feature </w:t>
            </w:r>
          </w:p>
        </w:tc>
        <w:tc>
          <w:tcPr>
            <w:tcW w:w="1846" w:type="dxa"/>
            <w:tcBorders>
              <w:top w:val="single" w:sz="4" w:space="0" w:color="000000"/>
              <w:left w:val="single" w:sz="4" w:space="0" w:color="000000"/>
              <w:bottom w:val="single" w:sz="4" w:space="0" w:color="000000"/>
              <w:right w:val="single" w:sz="4" w:space="0" w:color="000000"/>
            </w:tcBorders>
          </w:tcPr>
          <w:p w14:paraId="33887AA0" w14:textId="77777777" w:rsidR="00D3013D" w:rsidRDefault="00DF54A7">
            <w:pPr>
              <w:spacing w:after="0" w:line="259" w:lineRule="auto"/>
              <w:ind w:left="0" w:right="53" w:firstLine="0"/>
              <w:jc w:val="center"/>
            </w:pPr>
            <w:r>
              <w:rPr>
                <w:b/>
              </w:rPr>
              <w:t xml:space="preserve">Description </w:t>
            </w:r>
          </w:p>
        </w:tc>
      </w:tr>
      <w:tr w:rsidR="00D3013D" w14:paraId="0699CF67" w14:textId="77777777">
        <w:trPr>
          <w:trHeight w:val="701"/>
        </w:trPr>
        <w:tc>
          <w:tcPr>
            <w:tcW w:w="3488" w:type="dxa"/>
            <w:tcBorders>
              <w:top w:val="single" w:sz="4" w:space="0" w:color="000000"/>
              <w:left w:val="single" w:sz="4" w:space="0" w:color="000000"/>
              <w:bottom w:val="single" w:sz="4" w:space="0" w:color="000000"/>
              <w:right w:val="single" w:sz="4" w:space="0" w:color="000000"/>
            </w:tcBorders>
          </w:tcPr>
          <w:p w14:paraId="2D0187B2" w14:textId="77777777" w:rsidR="00D3013D" w:rsidRDefault="00DF54A7">
            <w:pPr>
              <w:spacing w:after="0" w:line="259" w:lineRule="auto"/>
              <w:ind w:left="0" w:right="46" w:firstLine="0"/>
              <w:jc w:val="center"/>
            </w:pPr>
            <w:proofErr w:type="spellStart"/>
            <w:r>
              <w:t>Study_Hours_per_Week</w:t>
            </w:r>
            <w:proofErr w:type="spellEnd"/>
            <w: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2EBF93E7" w14:textId="77777777" w:rsidR="00D3013D" w:rsidRDefault="00DF54A7">
            <w:pPr>
              <w:spacing w:after="0" w:line="259" w:lineRule="auto"/>
              <w:ind w:left="0" w:right="3" w:firstLine="0"/>
              <w:jc w:val="center"/>
            </w:pPr>
            <w:r>
              <w:t xml:space="preserve">Number of hours the student studies per week </w:t>
            </w:r>
          </w:p>
        </w:tc>
      </w:tr>
      <w:tr w:rsidR="00D3013D" w14:paraId="3AFFEBD3" w14:textId="77777777">
        <w:trPr>
          <w:trHeight w:val="470"/>
        </w:trPr>
        <w:tc>
          <w:tcPr>
            <w:tcW w:w="3488" w:type="dxa"/>
            <w:tcBorders>
              <w:top w:val="single" w:sz="4" w:space="0" w:color="000000"/>
              <w:left w:val="single" w:sz="4" w:space="0" w:color="000000"/>
              <w:bottom w:val="single" w:sz="4" w:space="0" w:color="000000"/>
              <w:right w:val="single" w:sz="4" w:space="0" w:color="000000"/>
            </w:tcBorders>
          </w:tcPr>
          <w:p w14:paraId="55B644A9" w14:textId="77777777" w:rsidR="00D3013D" w:rsidRDefault="00DF54A7">
            <w:pPr>
              <w:spacing w:after="0" w:line="259" w:lineRule="auto"/>
              <w:ind w:left="0" w:right="47" w:firstLine="0"/>
              <w:jc w:val="center"/>
            </w:pPr>
            <w:proofErr w:type="spellStart"/>
            <w:r>
              <w:t>Attendance_Rate</w:t>
            </w:r>
            <w:proofErr w:type="spellEnd"/>
            <w: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4C74E19C" w14:textId="77777777" w:rsidR="00D3013D" w:rsidRDefault="00DF54A7">
            <w:pPr>
              <w:spacing w:after="0" w:line="259" w:lineRule="auto"/>
              <w:ind w:left="0" w:right="0" w:firstLine="0"/>
              <w:jc w:val="center"/>
            </w:pPr>
            <w:r>
              <w:t xml:space="preserve">Percentage of class attendance </w:t>
            </w:r>
          </w:p>
        </w:tc>
      </w:tr>
      <w:tr w:rsidR="00D3013D" w14:paraId="19038988" w14:textId="77777777">
        <w:trPr>
          <w:trHeight w:val="469"/>
        </w:trPr>
        <w:tc>
          <w:tcPr>
            <w:tcW w:w="3488" w:type="dxa"/>
            <w:tcBorders>
              <w:top w:val="single" w:sz="4" w:space="0" w:color="000000"/>
              <w:left w:val="single" w:sz="4" w:space="0" w:color="000000"/>
              <w:bottom w:val="single" w:sz="4" w:space="0" w:color="000000"/>
              <w:right w:val="single" w:sz="4" w:space="0" w:color="000000"/>
            </w:tcBorders>
          </w:tcPr>
          <w:p w14:paraId="0706C271" w14:textId="77777777" w:rsidR="00D3013D" w:rsidRDefault="00DF54A7">
            <w:pPr>
              <w:spacing w:after="0" w:line="259" w:lineRule="auto"/>
              <w:ind w:left="0" w:right="44" w:firstLine="0"/>
              <w:jc w:val="center"/>
            </w:pPr>
            <w:proofErr w:type="spellStart"/>
            <w:r>
              <w:t>Past_Exam_Scores</w:t>
            </w:r>
            <w:proofErr w:type="spellEnd"/>
            <w: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295E12CA" w14:textId="77777777" w:rsidR="00D3013D" w:rsidRDefault="00DF54A7">
            <w:pPr>
              <w:spacing w:after="0" w:line="259" w:lineRule="auto"/>
              <w:ind w:left="0" w:right="0" w:firstLine="0"/>
              <w:jc w:val="center"/>
            </w:pPr>
            <w:r>
              <w:t xml:space="preserve">Scores obtained in previous exams </w:t>
            </w:r>
          </w:p>
        </w:tc>
      </w:tr>
      <w:tr w:rsidR="00D3013D" w14:paraId="62568BF1" w14:textId="77777777">
        <w:trPr>
          <w:trHeight w:val="470"/>
        </w:trPr>
        <w:tc>
          <w:tcPr>
            <w:tcW w:w="3488" w:type="dxa"/>
            <w:tcBorders>
              <w:top w:val="single" w:sz="4" w:space="0" w:color="000000"/>
              <w:left w:val="single" w:sz="4" w:space="0" w:color="000000"/>
              <w:bottom w:val="single" w:sz="4" w:space="0" w:color="000000"/>
              <w:right w:val="single" w:sz="4" w:space="0" w:color="000000"/>
            </w:tcBorders>
          </w:tcPr>
          <w:p w14:paraId="37BFD816" w14:textId="77777777" w:rsidR="00D3013D" w:rsidRDefault="00DF54A7">
            <w:pPr>
              <w:spacing w:after="0" w:line="259" w:lineRule="auto"/>
              <w:ind w:left="0" w:right="45" w:firstLine="0"/>
              <w:jc w:val="center"/>
            </w:pPr>
            <w:proofErr w:type="spellStart"/>
            <w:r>
              <w:t>Parental_Education_Level</w:t>
            </w:r>
            <w:proofErr w:type="spellEnd"/>
            <w: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55D187E0" w14:textId="77777777" w:rsidR="00D3013D" w:rsidRDefault="00DF54A7">
            <w:pPr>
              <w:spacing w:after="0" w:line="259" w:lineRule="auto"/>
              <w:ind w:left="0" w:right="0" w:firstLine="0"/>
              <w:jc w:val="center"/>
            </w:pPr>
            <w:r>
              <w:t xml:space="preserve">Education level of the student's parents </w:t>
            </w:r>
          </w:p>
        </w:tc>
      </w:tr>
      <w:tr w:rsidR="00D3013D" w14:paraId="0E005D7B" w14:textId="77777777">
        <w:trPr>
          <w:trHeight w:val="701"/>
        </w:trPr>
        <w:tc>
          <w:tcPr>
            <w:tcW w:w="3488" w:type="dxa"/>
            <w:tcBorders>
              <w:top w:val="single" w:sz="4" w:space="0" w:color="000000"/>
              <w:left w:val="single" w:sz="4" w:space="0" w:color="000000"/>
              <w:bottom w:val="single" w:sz="4" w:space="0" w:color="000000"/>
              <w:right w:val="single" w:sz="4" w:space="0" w:color="000000"/>
            </w:tcBorders>
          </w:tcPr>
          <w:p w14:paraId="2D438826" w14:textId="77777777" w:rsidR="00D3013D" w:rsidRDefault="00DF54A7">
            <w:pPr>
              <w:spacing w:after="0" w:line="259" w:lineRule="auto"/>
              <w:ind w:left="0" w:right="45" w:firstLine="0"/>
              <w:jc w:val="center"/>
            </w:pPr>
            <w:proofErr w:type="spellStart"/>
            <w:r>
              <w:t>Internet_Access_at_Home</w:t>
            </w:r>
            <w:proofErr w:type="spellEnd"/>
            <w: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12CAED5A" w14:textId="77777777" w:rsidR="00D3013D" w:rsidRDefault="00DF54A7">
            <w:pPr>
              <w:spacing w:after="0" w:line="259" w:lineRule="auto"/>
              <w:ind w:left="0" w:right="0" w:firstLine="0"/>
              <w:jc w:val="center"/>
            </w:pPr>
            <w:r>
              <w:t xml:space="preserve">Whether the student has internet access at home </w:t>
            </w:r>
          </w:p>
        </w:tc>
      </w:tr>
      <w:tr w:rsidR="00D3013D" w14:paraId="3265F069" w14:textId="77777777">
        <w:trPr>
          <w:trHeight w:val="698"/>
        </w:trPr>
        <w:tc>
          <w:tcPr>
            <w:tcW w:w="3488" w:type="dxa"/>
            <w:tcBorders>
              <w:top w:val="single" w:sz="4" w:space="0" w:color="000000"/>
              <w:left w:val="single" w:sz="4" w:space="0" w:color="000000"/>
              <w:bottom w:val="single" w:sz="4" w:space="0" w:color="000000"/>
              <w:right w:val="single" w:sz="4" w:space="0" w:color="000000"/>
            </w:tcBorders>
          </w:tcPr>
          <w:p w14:paraId="3F0EEB9C" w14:textId="77777777" w:rsidR="00D3013D" w:rsidRDefault="00DF54A7">
            <w:pPr>
              <w:spacing w:after="0" w:line="259" w:lineRule="auto"/>
              <w:ind w:left="0" w:right="42" w:firstLine="0"/>
              <w:jc w:val="center"/>
            </w:pPr>
            <w:r>
              <w:t xml:space="preserve">Extracurricular Activities </w:t>
            </w:r>
          </w:p>
        </w:tc>
        <w:tc>
          <w:tcPr>
            <w:tcW w:w="1846" w:type="dxa"/>
            <w:tcBorders>
              <w:top w:val="single" w:sz="4" w:space="0" w:color="000000"/>
              <w:left w:val="single" w:sz="4" w:space="0" w:color="000000"/>
              <w:bottom w:val="single" w:sz="4" w:space="0" w:color="000000"/>
              <w:right w:val="single" w:sz="4" w:space="0" w:color="000000"/>
            </w:tcBorders>
          </w:tcPr>
          <w:p w14:paraId="3A7194CB" w14:textId="77777777" w:rsidR="00D3013D" w:rsidRDefault="00DF54A7">
            <w:pPr>
              <w:spacing w:after="0" w:line="259" w:lineRule="auto"/>
              <w:ind w:left="10" w:right="12" w:firstLine="0"/>
              <w:jc w:val="center"/>
            </w:pPr>
            <w:r>
              <w:t xml:space="preserve">Participation in activities outside the classroom </w:t>
            </w:r>
          </w:p>
        </w:tc>
      </w:tr>
      <w:tr w:rsidR="00D3013D" w14:paraId="24215767" w14:textId="77777777">
        <w:trPr>
          <w:trHeight w:val="701"/>
        </w:trPr>
        <w:tc>
          <w:tcPr>
            <w:tcW w:w="3488" w:type="dxa"/>
            <w:tcBorders>
              <w:top w:val="single" w:sz="4" w:space="0" w:color="000000"/>
              <w:left w:val="single" w:sz="4" w:space="0" w:color="000000"/>
              <w:bottom w:val="single" w:sz="4" w:space="0" w:color="000000"/>
              <w:right w:val="single" w:sz="4" w:space="0" w:color="000000"/>
            </w:tcBorders>
          </w:tcPr>
          <w:p w14:paraId="0BC4BC9F" w14:textId="77777777" w:rsidR="00D3013D" w:rsidRDefault="00DF54A7">
            <w:pPr>
              <w:spacing w:after="0" w:line="259" w:lineRule="auto"/>
              <w:ind w:left="0" w:right="43" w:firstLine="0"/>
              <w:jc w:val="center"/>
            </w:pPr>
            <w:proofErr w:type="spellStart"/>
            <w:r>
              <w:t>Final_Exam_Score</w:t>
            </w:r>
            <w:proofErr w:type="spellEnd"/>
            <w: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1584D663" w14:textId="77777777" w:rsidR="00D3013D" w:rsidRDefault="00DF54A7">
            <w:pPr>
              <w:spacing w:after="0" w:line="259" w:lineRule="auto"/>
              <w:ind w:left="0" w:right="0" w:firstLine="0"/>
              <w:jc w:val="center"/>
            </w:pPr>
            <w:r>
              <w:t xml:space="preserve">Final academic score obtained by the student </w:t>
            </w:r>
          </w:p>
        </w:tc>
      </w:tr>
    </w:tbl>
    <w:p w14:paraId="2E22D02D" w14:textId="77777777" w:rsidR="00D3013D" w:rsidRDefault="00DF54A7">
      <w:pPr>
        <w:ind w:left="9" w:right="22"/>
      </w:pPr>
      <w:r>
        <w:t xml:space="preserve">Prior to applying the models, the dataset was preprocessed to ensure data quality, including handling missing values and preparing the data for analysis. </w:t>
      </w:r>
    </w:p>
    <w:p w14:paraId="08992C50" w14:textId="77777777" w:rsidR="00D3013D" w:rsidRDefault="00DF54A7">
      <w:pPr>
        <w:spacing w:before="295" w:after="286" w:line="259" w:lineRule="auto"/>
        <w:ind w:left="0" w:right="0" w:firstLine="0"/>
      </w:pPr>
      <w:r>
        <w:t xml:space="preserve"> </w:t>
      </w:r>
    </w:p>
    <w:p w14:paraId="7745A3FE" w14:textId="77777777" w:rsidR="00D3013D" w:rsidRDefault="00DF54A7">
      <w:pPr>
        <w:tabs>
          <w:tab w:val="center" w:pos="1750"/>
          <w:tab w:val="center" w:pos="2721"/>
        </w:tabs>
        <w:spacing w:after="272" w:line="259" w:lineRule="auto"/>
        <w:ind w:left="0" w:right="0" w:firstLine="0"/>
      </w:pPr>
      <w:r>
        <w:rPr>
          <w:rFonts w:ascii="Calibri" w:eastAsia="Calibri" w:hAnsi="Calibri" w:cs="Calibri"/>
          <w:sz w:val="22"/>
        </w:rPr>
        <w:tab/>
      </w:r>
      <w:r>
        <w:rPr>
          <w:i/>
        </w:rPr>
        <w:t>IV.</w:t>
      </w:r>
      <w:r>
        <w:rPr>
          <w:rFonts w:ascii="Arial" w:eastAsia="Arial" w:hAnsi="Arial" w:cs="Arial"/>
          <w:i/>
        </w:rPr>
        <w:t xml:space="preserve"> </w:t>
      </w:r>
      <w:r>
        <w:rPr>
          <w:rFonts w:ascii="Arial" w:eastAsia="Arial" w:hAnsi="Arial" w:cs="Arial"/>
          <w:i/>
        </w:rPr>
        <w:tab/>
      </w:r>
      <w:r>
        <w:rPr>
          <w:i/>
        </w:rPr>
        <w:t>M</w:t>
      </w:r>
      <w:r>
        <w:rPr>
          <w:i/>
          <w:sz w:val="16"/>
        </w:rPr>
        <w:t>ETHODOLOGY</w:t>
      </w:r>
      <w:r>
        <w:rPr>
          <w:i/>
        </w:rPr>
        <w:t xml:space="preserve"> </w:t>
      </w:r>
    </w:p>
    <w:p w14:paraId="45B14A8C" w14:textId="77777777" w:rsidR="00D3013D" w:rsidRDefault="00DF54A7">
      <w:pPr>
        <w:ind w:left="9" w:right="22"/>
      </w:pPr>
      <w:r>
        <w:t>In this study, the problem is formulated as a regression task, where the objective is to predict a continuous numerical outcome based on a set of input features. Specifically, the dataset is used to estimate students’ final academic performance, represente</w:t>
      </w:r>
      <w:r>
        <w:t xml:space="preserve">d by the Final Exam Score, which is a continuous variable. </w:t>
      </w:r>
    </w:p>
    <w:p w14:paraId="3D85BFB1" w14:textId="77777777" w:rsidR="00D3013D" w:rsidRDefault="00DF54A7">
      <w:pPr>
        <w:spacing w:after="0"/>
        <w:ind w:left="9" w:right="22"/>
      </w:pPr>
      <w:r>
        <w:t xml:space="preserve">To address this problem, several regression algorithms were implemented and evaluated, including Linear Regression, K-Nearest Neighbors Regressor (KNN), Decision Tree </w:t>
      </w:r>
    </w:p>
    <w:p w14:paraId="4F17B32E" w14:textId="77777777" w:rsidR="00D3013D" w:rsidRDefault="00DF54A7">
      <w:pPr>
        <w:spacing w:after="10"/>
        <w:ind w:left="9" w:right="22"/>
      </w:pPr>
      <w:r>
        <w:t>Regressor (DT), Random Fores</w:t>
      </w:r>
      <w:r>
        <w:t xml:space="preserve">t Regressor (RF), Gradient </w:t>
      </w:r>
    </w:p>
    <w:p w14:paraId="5B41C94C" w14:textId="77777777" w:rsidR="00D3013D" w:rsidRDefault="00DF54A7">
      <w:pPr>
        <w:ind w:left="9" w:right="22"/>
      </w:pPr>
      <w:r>
        <w:t xml:space="preserve">Boosting Regressor (GB), Extra Trees Regressor, and Support Vector Regression (SVR). These models were selected to provide a diverse comparison across linear, </w:t>
      </w:r>
      <w:proofErr w:type="spellStart"/>
      <w:r>
        <w:t>treebased</w:t>
      </w:r>
      <w:proofErr w:type="spellEnd"/>
      <w:r>
        <w:t xml:space="preserve">, ensemble, and kernel-based approaches. </w:t>
      </w:r>
    </w:p>
    <w:p w14:paraId="05D43D6F" w14:textId="77777777" w:rsidR="00D3013D" w:rsidRDefault="00DF54A7">
      <w:pPr>
        <w:pStyle w:val="Heading1"/>
        <w:ind w:left="9"/>
      </w:pPr>
      <w:r>
        <w:t>A.</w:t>
      </w:r>
      <w:r>
        <w:rPr>
          <w:rFonts w:ascii="Arial" w:eastAsia="Arial" w:hAnsi="Arial" w:cs="Arial"/>
        </w:rPr>
        <w:t xml:space="preserve"> </w:t>
      </w:r>
      <w:r>
        <w:t>Data Preprocess</w:t>
      </w:r>
      <w:r>
        <w:t xml:space="preserve">ing </w:t>
      </w:r>
    </w:p>
    <w:p w14:paraId="3A45701D" w14:textId="77777777" w:rsidR="00D3013D" w:rsidRDefault="00DF54A7">
      <w:pPr>
        <w:ind w:left="9" w:right="22"/>
      </w:pPr>
      <w:r>
        <w:t xml:space="preserve">     Data preprocessing is an essential step in machine learning, as raw data often contains inconsistencies that make analysis difficult. Therefore, the dataset must be prepared and cleaned before applying any machine learning algorithms. </w:t>
      </w:r>
    </w:p>
    <w:p w14:paraId="14EAE97F" w14:textId="77777777" w:rsidR="00D3013D" w:rsidRDefault="00DF54A7">
      <w:pPr>
        <w:ind w:left="9" w:right="22"/>
      </w:pPr>
      <w:r>
        <w:t>First, the</w:t>
      </w:r>
      <w:r>
        <w:t xml:space="preserve"> dataset was examined to ensure data quality. It was verified that there were no missing values or duplicate records that could negatively affect the model performance. </w:t>
      </w:r>
    </w:p>
    <w:p w14:paraId="130C6244" w14:textId="77777777" w:rsidR="00D3013D" w:rsidRDefault="00DF54A7">
      <w:pPr>
        <w:ind w:left="9" w:right="22"/>
      </w:pPr>
      <w:r>
        <w:lastRenderedPageBreak/>
        <w:t>After validating the dataset, feature scaling was applied to normalize the range of th</w:t>
      </w:r>
      <w:r>
        <w:t xml:space="preserve">e input variables. This step is particularly important for models that rely on distance calculations, such as K-Nearest Neighbors and Support Vector Regression. </w:t>
      </w:r>
    </w:p>
    <w:p w14:paraId="5D2275DC" w14:textId="77777777" w:rsidR="00D3013D" w:rsidRDefault="00DF54A7">
      <w:pPr>
        <w:ind w:left="9" w:right="22"/>
      </w:pPr>
      <w:r>
        <w:t>In this study, standardization was used for feature scaling. This technique transforms the dat</w:t>
      </w:r>
      <w:r>
        <w:t xml:space="preserve">a so that it has a mean of zero and a standard deviation of one. Standardization is preferred because it is less sensitive to outliers and helps improve model performance. </w:t>
      </w:r>
    </w:p>
    <w:p w14:paraId="0E106ABE" w14:textId="77777777" w:rsidR="00D3013D" w:rsidRDefault="00DF54A7">
      <w:pPr>
        <w:ind w:left="9" w:right="22"/>
      </w:pPr>
      <w:r>
        <w:t>Finally, the dataset was divided into training and testing subsets using an 80/20 s</w:t>
      </w:r>
      <w:r>
        <w:t xml:space="preserve">plit. The training data was used to train the models, while the testing data was used to evaluate their performance. </w:t>
      </w:r>
    </w:p>
    <w:p w14:paraId="26DBAB21" w14:textId="77777777" w:rsidR="00D3013D" w:rsidRDefault="00DF54A7">
      <w:pPr>
        <w:pStyle w:val="Heading1"/>
        <w:ind w:left="9"/>
      </w:pPr>
      <w:r>
        <w:t>B.</w:t>
      </w:r>
      <w:r>
        <w:rPr>
          <w:rFonts w:ascii="Arial" w:eastAsia="Arial" w:hAnsi="Arial" w:cs="Arial"/>
        </w:rPr>
        <w:t xml:space="preserve"> </w:t>
      </w:r>
      <w:r>
        <w:t xml:space="preserve">Machine Learning Models </w:t>
      </w:r>
    </w:p>
    <w:p w14:paraId="5440DBFE" w14:textId="77777777" w:rsidR="00D3013D" w:rsidRDefault="00DF54A7">
      <w:pPr>
        <w:spacing w:after="281" w:line="239" w:lineRule="auto"/>
        <w:ind w:left="9" w:right="-8"/>
        <w:jc w:val="both"/>
      </w:pPr>
      <w:r>
        <w:t>To evaluate the effectiveness of machine learning techniques for predicting student performance, multiple regr</w:t>
      </w:r>
      <w:r>
        <w:t xml:space="preserve">ession algorithms were implemented and compared in this study. </w:t>
      </w:r>
    </w:p>
    <w:p w14:paraId="5744724B" w14:textId="77777777" w:rsidR="00D3013D" w:rsidRDefault="00DF54A7">
      <w:pPr>
        <w:ind w:left="9" w:right="22"/>
      </w:pPr>
      <w:r>
        <w:t xml:space="preserve">The models used in this research include: </w:t>
      </w:r>
    </w:p>
    <w:p w14:paraId="77E18AF9" w14:textId="77777777" w:rsidR="00D3013D" w:rsidRDefault="00DF54A7">
      <w:pPr>
        <w:numPr>
          <w:ilvl w:val="0"/>
          <w:numId w:val="2"/>
        </w:numPr>
        <w:spacing w:after="10"/>
        <w:ind w:right="22" w:hanging="360"/>
      </w:pPr>
      <w:r>
        <w:t xml:space="preserve">Linear Regression </w:t>
      </w:r>
    </w:p>
    <w:p w14:paraId="229D6998" w14:textId="77777777" w:rsidR="00D3013D" w:rsidRDefault="00DF54A7">
      <w:pPr>
        <w:numPr>
          <w:ilvl w:val="0"/>
          <w:numId w:val="2"/>
        </w:numPr>
        <w:spacing w:after="10"/>
        <w:ind w:right="22" w:hanging="360"/>
      </w:pPr>
      <w:r>
        <w:t xml:space="preserve">Random Forest Regressor </w:t>
      </w:r>
    </w:p>
    <w:p w14:paraId="0BE8BEDE" w14:textId="77777777" w:rsidR="00D3013D" w:rsidRDefault="00DF54A7">
      <w:pPr>
        <w:numPr>
          <w:ilvl w:val="0"/>
          <w:numId w:val="2"/>
        </w:numPr>
        <w:spacing w:after="10"/>
        <w:ind w:right="22" w:hanging="360"/>
      </w:pPr>
      <w:r>
        <w:t xml:space="preserve">K-Nearest Neighbors Regressor </w:t>
      </w:r>
    </w:p>
    <w:p w14:paraId="7AEF0B88" w14:textId="77777777" w:rsidR="00D3013D" w:rsidRDefault="00DF54A7">
      <w:pPr>
        <w:numPr>
          <w:ilvl w:val="0"/>
          <w:numId w:val="2"/>
        </w:numPr>
        <w:spacing w:after="10"/>
        <w:ind w:right="22" w:hanging="360"/>
      </w:pPr>
      <w:r>
        <w:t xml:space="preserve">Radius Neighbors Regressor </w:t>
      </w:r>
    </w:p>
    <w:p w14:paraId="3F9A6C26" w14:textId="77777777" w:rsidR="00D3013D" w:rsidRDefault="00DF54A7">
      <w:pPr>
        <w:numPr>
          <w:ilvl w:val="0"/>
          <w:numId w:val="2"/>
        </w:numPr>
        <w:spacing w:after="10"/>
        <w:ind w:right="22" w:hanging="360"/>
      </w:pPr>
      <w:r>
        <w:t xml:space="preserve">Decision Tree Regressor </w:t>
      </w:r>
    </w:p>
    <w:p w14:paraId="2233BE81" w14:textId="77777777" w:rsidR="00D3013D" w:rsidRDefault="00DF54A7">
      <w:pPr>
        <w:numPr>
          <w:ilvl w:val="0"/>
          <w:numId w:val="2"/>
        </w:numPr>
        <w:spacing w:after="10"/>
        <w:ind w:right="22" w:hanging="360"/>
      </w:pPr>
      <w:r>
        <w:t xml:space="preserve">Extra Tree Regressor </w:t>
      </w:r>
    </w:p>
    <w:p w14:paraId="36202664" w14:textId="77777777" w:rsidR="00D3013D" w:rsidRDefault="00DF54A7">
      <w:pPr>
        <w:numPr>
          <w:ilvl w:val="0"/>
          <w:numId w:val="2"/>
        </w:numPr>
        <w:spacing w:after="10"/>
        <w:ind w:right="22" w:hanging="360"/>
      </w:pPr>
      <w:r>
        <w:t xml:space="preserve">Extra Trees Regressor </w:t>
      </w:r>
    </w:p>
    <w:p w14:paraId="0A6DA7C4" w14:textId="77777777" w:rsidR="00D3013D" w:rsidRDefault="00DF54A7">
      <w:pPr>
        <w:numPr>
          <w:ilvl w:val="0"/>
          <w:numId w:val="2"/>
        </w:numPr>
        <w:spacing w:after="10"/>
        <w:ind w:right="22" w:hanging="360"/>
      </w:pPr>
      <w:r>
        <w:t xml:space="preserve">Gradient Boosting Regressor </w:t>
      </w:r>
    </w:p>
    <w:p w14:paraId="2BC9D116" w14:textId="77777777" w:rsidR="00D3013D" w:rsidRDefault="00DF54A7">
      <w:pPr>
        <w:numPr>
          <w:ilvl w:val="0"/>
          <w:numId w:val="2"/>
        </w:numPr>
        <w:spacing w:after="10"/>
        <w:ind w:right="22" w:hanging="360"/>
      </w:pPr>
      <w:r>
        <w:t>Extreme Gradient Boosting (</w:t>
      </w:r>
      <w:proofErr w:type="spellStart"/>
      <w:r>
        <w:t>XGBoost</w:t>
      </w:r>
      <w:proofErr w:type="spellEnd"/>
      <w:r>
        <w:t xml:space="preserve">) </w:t>
      </w:r>
    </w:p>
    <w:p w14:paraId="78670C62" w14:textId="77777777" w:rsidR="00D3013D" w:rsidRDefault="00DF54A7">
      <w:pPr>
        <w:numPr>
          <w:ilvl w:val="0"/>
          <w:numId w:val="2"/>
        </w:numPr>
        <w:spacing w:after="11"/>
        <w:ind w:right="22" w:hanging="360"/>
      </w:pPr>
      <w:r>
        <w:t xml:space="preserve">Support Vector Regression (SVR) with different kernels </w:t>
      </w:r>
    </w:p>
    <w:p w14:paraId="2453122D" w14:textId="77777777" w:rsidR="00D3013D" w:rsidRDefault="00DF54A7">
      <w:pPr>
        <w:numPr>
          <w:ilvl w:val="0"/>
          <w:numId w:val="2"/>
        </w:numPr>
        <w:spacing w:after="238"/>
        <w:ind w:right="22" w:hanging="360"/>
      </w:pPr>
      <w:r>
        <w:t>Nu-Support Vector Regression (</w:t>
      </w:r>
      <w:proofErr w:type="spellStart"/>
      <w:r>
        <w:t>NuSVR</w:t>
      </w:r>
      <w:proofErr w:type="spellEnd"/>
      <w:r>
        <w:t xml:space="preserve">) </w:t>
      </w:r>
    </w:p>
    <w:p w14:paraId="21ED0484" w14:textId="77777777" w:rsidR="00D3013D" w:rsidRDefault="00DF54A7">
      <w:pPr>
        <w:spacing w:after="281" w:line="239" w:lineRule="auto"/>
        <w:ind w:left="745" w:right="-8"/>
        <w:jc w:val="both"/>
      </w:pPr>
      <w:r>
        <w:t>The reason why these models have been chosen is tha</w:t>
      </w:r>
      <w:r>
        <w:t xml:space="preserve">t they are diverse examples of machine learning algorithms such as linear models, decision tree models, ensemble learning techniques, and </w:t>
      </w:r>
      <w:proofErr w:type="spellStart"/>
      <w:r>
        <w:t>kernelbased</w:t>
      </w:r>
      <w:proofErr w:type="spellEnd"/>
      <w:r>
        <w:t xml:space="preserve"> models. Through comparisons of these algorithms, the accuracy of the prediction can be found out easily. </w:t>
      </w:r>
    </w:p>
    <w:p w14:paraId="1CD31053" w14:textId="77777777" w:rsidR="00D3013D" w:rsidRDefault="00DF54A7">
      <w:pPr>
        <w:pStyle w:val="Heading1"/>
        <w:spacing w:after="39"/>
        <w:ind w:left="9"/>
      </w:pPr>
      <w:r>
        <w:t>C.</w:t>
      </w:r>
      <w:r>
        <w:rPr>
          <w:rFonts w:ascii="Arial" w:eastAsia="Arial" w:hAnsi="Arial" w:cs="Arial"/>
        </w:rPr>
        <w:t xml:space="preserve"> </w:t>
      </w:r>
      <w:r>
        <w:t xml:space="preserve">Model Evaluation </w:t>
      </w:r>
    </w:p>
    <w:p w14:paraId="682607DB" w14:textId="77777777" w:rsidR="00D3013D" w:rsidRDefault="00DF54A7">
      <w:pPr>
        <w:spacing w:after="0"/>
        <w:ind w:left="9" w:right="22"/>
      </w:pPr>
      <w:r>
        <w:t xml:space="preserve">To Make the prediction performance of the developed models, the coefficient of determination, R², was adopted as the key performance index. This performance index gives information regarding the closeness between the predicted and the </w:t>
      </w:r>
      <w:r>
        <w:t xml:space="preserve">actual values. </w:t>
      </w:r>
    </w:p>
    <w:p w14:paraId="1608563F" w14:textId="77777777" w:rsidR="00D3013D" w:rsidRDefault="00DF54A7">
      <w:pPr>
        <w:ind w:left="9" w:right="22"/>
      </w:pPr>
      <w:r>
        <w:t xml:space="preserve">The coefficient of determination can be calculated using the formula below: </w:t>
      </w:r>
    </w:p>
    <w:p w14:paraId="58E161C3" w14:textId="77777777" w:rsidR="00D3013D" w:rsidRDefault="00DF54A7">
      <w:pPr>
        <w:spacing w:after="0" w:line="259" w:lineRule="auto"/>
        <w:ind w:left="0" w:right="1598" w:firstLine="0"/>
        <w:jc w:val="center"/>
      </w:pPr>
      <w:r>
        <w:rPr>
          <w:noProof/>
        </w:rPr>
        <w:drawing>
          <wp:inline distT="0" distB="0" distL="0" distR="0" wp14:anchorId="0B12614F" wp14:editId="5B2BD257">
            <wp:extent cx="2044319" cy="619125"/>
            <wp:effectExtent l="0" t="0" r="0" b="0"/>
            <wp:docPr id="799" name="Picture 799"/>
            <wp:cNvGraphicFramePr/>
            <a:graphic xmlns:a="http://schemas.openxmlformats.org/drawingml/2006/main">
              <a:graphicData uri="http://schemas.openxmlformats.org/drawingml/2006/picture">
                <pic:pic xmlns:pic="http://schemas.openxmlformats.org/drawingml/2006/picture">
                  <pic:nvPicPr>
                    <pic:cNvPr id="799" name="Picture 799"/>
                    <pic:cNvPicPr/>
                  </pic:nvPicPr>
                  <pic:blipFill>
                    <a:blip r:embed="rId5"/>
                    <a:stretch>
                      <a:fillRect/>
                    </a:stretch>
                  </pic:blipFill>
                  <pic:spPr>
                    <a:xfrm>
                      <a:off x="0" y="0"/>
                      <a:ext cx="2044319" cy="619125"/>
                    </a:xfrm>
                    <a:prstGeom prst="rect">
                      <a:avLst/>
                    </a:prstGeom>
                  </pic:spPr>
                </pic:pic>
              </a:graphicData>
            </a:graphic>
          </wp:inline>
        </w:drawing>
      </w:r>
      <w:r>
        <w:t xml:space="preserve"> </w:t>
      </w:r>
    </w:p>
    <w:p w14:paraId="59705C7E" w14:textId="77777777" w:rsidR="00D3013D" w:rsidRDefault="00DF54A7">
      <w:pPr>
        <w:spacing w:after="107" w:line="259" w:lineRule="auto"/>
        <w:ind w:left="0" w:right="0" w:firstLine="0"/>
        <w:jc w:val="right"/>
      </w:pPr>
      <w:r>
        <w:rPr>
          <w:sz w:val="16"/>
          <w:vertAlign w:val="superscript"/>
        </w:rPr>
        <w:t>a.</w:t>
      </w:r>
      <w:r>
        <w:rPr>
          <w:rFonts w:ascii="Arial" w:eastAsia="Arial" w:hAnsi="Arial" w:cs="Arial"/>
          <w:sz w:val="16"/>
        </w:rPr>
        <w:t xml:space="preserve"> </w:t>
      </w:r>
      <w:r>
        <w:rPr>
          <w:sz w:val="12"/>
        </w:rPr>
        <w:t>Sample of a Table footnote. (</w:t>
      </w:r>
      <w:r>
        <w:rPr>
          <w:i/>
          <w:sz w:val="12"/>
        </w:rPr>
        <w:t>Table footnote</w:t>
      </w:r>
      <w:r>
        <w:rPr>
          <w:sz w:val="12"/>
        </w:rPr>
        <w:t xml:space="preserve">) </w:t>
      </w:r>
    </w:p>
    <w:p w14:paraId="469921C5" w14:textId="77777777" w:rsidR="00D3013D" w:rsidRDefault="00DF54A7">
      <w:pPr>
        <w:spacing w:after="223"/>
        <w:ind w:left="9" w:right="22"/>
      </w:pPr>
      <w:r>
        <w:t xml:space="preserve">where yᵢ is the actual data values, ŷᵢ is the predicted data values, while y is the mean of the actual data values. The higher the R² value, the better the prediction performance of the developed model. </w:t>
      </w:r>
    </w:p>
    <w:p w14:paraId="7BB14DCB" w14:textId="77777777" w:rsidR="00D3013D" w:rsidRDefault="00DF54A7">
      <w:pPr>
        <w:tabs>
          <w:tab w:val="center" w:pos="1289"/>
          <w:tab w:val="center" w:pos="2723"/>
        </w:tabs>
        <w:spacing w:after="180" w:line="259" w:lineRule="auto"/>
        <w:ind w:left="0" w:right="0" w:firstLine="0"/>
      </w:pPr>
      <w:r>
        <w:rPr>
          <w:rFonts w:ascii="Calibri" w:eastAsia="Calibri" w:hAnsi="Calibri" w:cs="Calibri"/>
          <w:sz w:val="22"/>
        </w:rPr>
        <w:tab/>
      </w:r>
      <w:r>
        <w:rPr>
          <w:i/>
        </w:rPr>
        <w:t>V.</w:t>
      </w:r>
      <w:r>
        <w:rPr>
          <w:rFonts w:ascii="Arial" w:eastAsia="Arial" w:hAnsi="Arial" w:cs="Arial"/>
          <w:i/>
        </w:rPr>
        <w:t xml:space="preserve"> </w:t>
      </w:r>
      <w:r>
        <w:rPr>
          <w:rFonts w:ascii="Arial" w:eastAsia="Arial" w:hAnsi="Arial" w:cs="Arial"/>
          <w:i/>
        </w:rPr>
        <w:tab/>
      </w:r>
      <w:r>
        <w:rPr>
          <w:i/>
        </w:rPr>
        <w:t>E</w:t>
      </w:r>
      <w:r>
        <w:rPr>
          <w:i/>
          <w:sz w:val="16"/>
        </w:rPr>
        <w:t xml:space="preserve">XPERIMENTS AND </w:t>
      </w:r>
      <w:r>
        <w:rPr>
          <w:i/>
        </w:rPr>
        <w:t>R</w:t>
      </w:r>
      <w:r>
        <w:rPr>
          <w:i/>
          <w:sz w:val="16"/>
        </w:rPr>
        <w:t>ESULTS</w:t>
      </w:r>
      <w:r>
        <w:rPr>
          <w:i/>
        </w:rPr>
        <w:t xml:space="preserve"> </w:t>
      </w:r>
    </w:p>
    <w:p w14:paraId="5C024CAC" w14:textId="77777777" w:rsidR="00D3013D" w:rsidRDefault="00DF54A7">
      <w:pPr>
        <w:spacing w:after="67" w:line="259" w:lineRule="auto"/>
        <w:ind w:left="216" w:right="0" w:firstLine="0"/>
      </w:pPr>
      <w:r>
        <w:rPr>
          <w:i/>
        </w:rPr>
        <w:t>A.</w:t>
      </w:r>
      <w:r>
        <w:rPr>
          <w:rFonts w:ascii="Arial" w:eastAsia="Arial" w:hAnsi="Arial" w:cs="Arial"/>
          <w:i/>
        </w:rPr>
        <w:t xml:space="preserve"> </w:t>
      </w:r>
      <w:r>
        <w:rPr>
          <w:i/>
        </w:rPr>
        <w:t>E</w:t>
      </w:r>
      <w:r>
        <w:rPr>
          <w:i/>
          <w:sz w:val="16"/>
        </w:rPr>
        <w:t xml:space="preserve">XPERIMENTAL </w:t>
      </w:r>
      <w:r>
        <w:rPr>
          <w:i/>
        </w:rPr>
        <w:t>S</w:t>
      </w:r>
      <w:r>
        <w:rPr>
          <w:i/>
          <w:sz w:val="16"/>
        </w:rPr>
        <w:t>ETUP</w:t>
      </w:r>
      <w:r>
        <w:rPr>
          <w:i/>
        </w:rPr>
        <w:t xml:space="preserve"> </w:t>
      </w:r>
    </w:p>
    <w:p w14:paraId="5F4439ED" w14:textId="77777777" w:rsidR="00D3013D" w:rsidRDefault="00DF54A7">
      <w:pPr>
        <w:spacing w:after="101" w:line="259" w:lineRule="auto"/>
        <w:ind w:left="0" w:right="0" w:firstLine="0"/>
      </w:pPr>
      <w:r>
        <w:t xml:space="preserve"> </w:t>
      </w:r>
    </w:p>
    <w:p w14:paraId="576F11F6" w14:textId="77777777" w:rsidR="00D3013D" w:rsidRDefault="00DF54A7">
      <w:pPr>
        <w:spacing w:after="120" w:line="239" w:lineRule="auto"/>
        <w:ind w:left="9" w:right="-8"/>
        <w:jc w:val="both"/>
      </w:pPr>
      <w:r>
        <w:t>To analyze the performance of the proposed machine learning models, various regression techniques were applied using Python programming language and Scikit-Learn Machine Learning Package. Both models were trained on the training dataset and tested on th</w:t>
      </w:r>
      <w:r>
        <w:t>e test dataset to estimate their generalization capabilities.</w:t>
      </w:r>
      <w:r>
        <w:rPr>
          <w:b/>
        </w:rPr>
        <w:t xml:space="preserve"> </w:t>
      </w:r>
    </w:p>
    <w:p w14:paraId="5B10F48A" w14:textId="77777777" w:rsidR="00D3013D" w:rsidRDefault="00DF54A7">
      <w:pPr>
        <w:spacing w:after="60" w:line="239" w:lineRule="auto"/>
        <w:ind w:left="9" w:right="-8"/>
        <w:jc w:val="both"/>
      </w:pPr>
      <w:r>
        <w:t>Each model was trained based on the same dataset and the same preprocessing methods to allow unbiased comparisons between different approaches. The performance of each model was estimated by ca</w:t>
      </w:r>
      <w:r>
        <w:t xml:space="preserve">lculating the coefficient of determination (R²). </w:t>
      </w:r>
    </w:p>
    <w:p w14:paraId="34823ABC" w14:textId="77777777" w:rsidR="00D3013D" w:rsidRDefault="00DF54A7">
      <w:pPr>
        <w:spacing w:after="0" w:line="259" w:lineRule="auto"/>
        <w:ind w:left="48" w:right="0" w:firstLine="0"/>
        <w:jc w:val="center"/>
      </w:pPr>
      <w:r>
        <w:t xml:space="preserve"> </w:t>
      </w:r>
    </w:p>
    <w:p w14:paraId="031407A8" w14:textId="77777777" w:rsidR="00D3013D" w:rsidRDefault="00DF54A7">
      <w:pPr>
        <w:pStyle w:val="Heading1"/>
        <w:tabs>
          <w:tab w:val="center" w:pos="1022"/>
          <w:tab w:val="center" w:pos="2761"/>
        </w:tabs>
        <w:spacing w:after="3"/>
        <w:ind w:left="0" w:firstLine="0"/>
      </w:pPr>
      <w:r>
        <w:rPr>
          <w:rFonts w:ascii="Calibri" w:eastAsia="Calibri" w:hAnsi="Calibri" w:cs="Calibri"/>
          <w:i w:val="0"/>
          <w:sz w:val="22"/>
        </w:rPr>
        <w:tab/>
      </w:r>
      <w:r>
        <w:t>B.</w:t>
      </w:r>
      <w:r>
        <w:rPr>
          <w:rFonts w:ascii="Arial" w:eastAsia="Arial" w:hAnsi="Arial" w:cs="Arial"/>
        </w:rPr>
        <w:t xml:space="preserve"> </w:t>
      </w:r>
      <w:r>
        <w:rPr>
          <w:rFonts w:ascii="Arial" w:eastAsia="Arial" w:hAnsi="Arial" w:cs="Arial"/>
        </w:rPr>
        <w:tab/>
      </w:r>
      <w:r>
        <w:t xml:space="preserve">Model Performance Comparison </w:t>
      </w:r>
    </w:p>
    <w:p w14:paraId="327664D7" w14:textId="77777777" w:rsidR="00D3013D" w:rsidRDefault="00DF54A7">
      <w:pPr>
        <w:spacing w:after="260" w:line="259" w:lineRule="auto"/>
        <w:ind w:left="0" w:right="0" w:firstLine="0"/>
      </w:pPr>
      <w:r>
        <w:rPr>
          <w:i/>
        </w:rPr>
        <w:t xml:space="preserve"> </w:t>
      </w:r>
    </w:p>
    <w:p w14:paraId="0307576A" w14:textId="77777777" w:rsidR="00D3013D" w:rsidRDefault="00DF54A7">
      <w:pPr>
        <w:spacing w:after="44"/>
        <w:ind w:left="9" w:right="22"/>
      </w:pPr>
      <w:r>
        <w:t xml:space="preserve">After training the models, the predictive performance of each algorithm was calculated using the R² metric. Table 1 presents the performance of the implemented models. </w:t>
      </w:r>
    </w:p>
    <w:tbl>
      <w:tblPr>
        <w:tblStyle w:val="TableGrid"/>
        <w:tblW w:w="4856" w:type="dxa"/>
        <w:tblInd w:w="5" w:type="dxa"/>
        <w:tblCellMar>
          <w:top w:w="45" w:type="dxa"/>
          <w:left w:w="115" w:type="dxa"/>
          <w:bottom w:w="0" w:type="dxa"/>
          <w:right w:w="115" w:type="dxa"/>
        </w:tblCellMar>
        <w:tblLook w:val="04A0" w:firstRow="1" w:lastRow="0" w:firstColumn="1" w:lastColumn="0" w:noHBand="0" w:noVBand="1"/>
      </w:tblPr>
      <w:tblGrid>
        <w:gridCol w:w="2544"/>
        <w:gridCol w:w="2312"/>
      </w:tblGrid>
      <w:tr w:rsidR="00D3013D" w14:paraId="4A09956D" w14:textId="77777777">
        <w:trPr>
          <w:trHeight w:val="254"/>
        </w:trPr>
        <w:tc>
          <w:tcPr>
            <w:tcW w:w="2544" w:type="dxa"/>
            <w:tcBorders>
              <w:top w:val="single" w:sz="4" w:space="0" w:color="000000"/>
              <w:left w:val="single" w:sz="4" w:space="0" w:color="000000"/>
              <w:bottom w:val="single" w:sz="4" w:space="0" w:color="000000"/>
              <w:right w:val="single" w:sz="4" w:space="0" w:color="000000"/>
            </w:tcBorders>
          </w:tcPr>
          <w:p w14:paraId="4BB136AD" w14:textId="77777777" w:rsidR="00D3013D" w:rsidRDefault="00DF54A7">
            <w:pPr>
              <w:spacing w:after="0" w:line="259" w:lineRule="auto"/>
              <w:ind w:left="3" w:right="0" w:firstLine="0"/>
              <w:jc w:val="center"/>
            </w:pPr>
            <w:r>
              <w:rPr>
                <w:rFonts w:ascii="Calibri" w:eastAsia="Calibri" w:hAnsi="Calibri" w:cs="Calibri"/>
              </w:rPr>
              <w:t xml:space="preserve">Model </w:t>
            </w:r>
          </w:p>
        </w:tc>
        <w:tc>
          <w:tcPr>
            <w:tcW w:w="2312" w:type="dxa"/>
            <w:tcBorders>
              <w:top w:val="single" w:sz="4" w:space="0" w:color="000000"/>
              <w:left w:val="single" w:sz="4" w:space="0" w:color="000000"/>
              <w:bottom w:val="single" w:sz="4" w:space="0" w:color="000000"/>
              <w:right w:val="single" w:sz="4" w:space="0" w:color="000000"/>
            </w:tcBorders>
          </w:tcPr>
          <w:p w14:paraId="688B7B64" w14:textId="77777777" w:rsidR="00D3013D" w:rsidRDefault="00DF54A7">
            <w:pPr>
              <w:spacing w:after="0" w:line="259" w:lineRule="auto"/>
              <w:ind w:left="1" w:right="0" w:firstLine="0"/>
              <w:jc w:val="center"/>
            </w:pPr>
            <w:r>
              <w:rPr>
                <w:rFonts w:ascii="Calibri" w:eastAsia="Calibri" w:hAnsi="Calibri" w:cs="Calibri"/>
              </w:rPr>
              <w:t xml:space="preserve">R^2 </w:t>
            </w:r>
            <w:proofErr w:type="gramStart"/>
            <w:r>
              <w:rPr>
                <w:rFonts w:ascii="Calibri" w:eastAsia="Calibri" w:hAnsi="Calibri" w:cs="Calibri"/>
              </w:rPr>
              <w:t>Score</w:t>
            </w:r>
            <w:proofErr w:type="gramEnd"/>
            <w:r>
              <w:rPr>
                <w:rFonts w:ascii="Calibri" w:eastAsia="Calibri" w:hAnsi="Calibri" w:cs="Calibri"/>
              </w:rPr>
              <w:t xml:space="preserve"> </w:t>
            </w:r>
          </w:p>
        </w:tc>
      </w:tr>
      <w:tr w:rsidR="00D3013D" w14:paraId="4A876997" w14:textId="77777777">
        <w:trPr>
          <w:trHeight w:val="254"/>
        </w:trPr>
        <w:tc>
          <w:tcPr>
            <w:tcW w:w="2544" w:type="dxa"/>
            <w:tcBorders>
              <w:top w:val="single" w:sz="4" w:space="0" w:color="000000"/>
              <w:left w:val="single" w:sz="4" w:space="0" w:color="000000"/>
              <w:bottom w:val="single" w:sz="4" w:space="0" w:color="000000"/>
              <w:right w:val="single" w:sz="4" w:space="0" w:color="000000"/>
            </w:tcBorders>
          </w:tcPr>
          <w:p w14:paraId="6CB6583A" w14:textId="77777777" w:rsidR="00D3013D" w:rsidRDefault="00DF54A7">
            <w:pPr>
              <w:spacing w:after="0" w:line="259" w:lineRule="auto"/>
              <w:ind w:left="3" w:right="0" w:firstLine="0"/>
              <w:jc w:val="center"/>
            </w:pPr>
            <w:r>
              <w:rPr>
                <w:rFonts w:ascii="Calibri" w:eastAsia="Calibri" w:hAnsi="Calibri" w:cs="Calibri"/>
              </w:rPr>
              <w:t xml:space="preserve">Linear Regression </w:t>
            </w:r>
          </w:p>
        </w:tc>
        <w:tc>
          <w:tcPr>
            <w:tcW w:w="2312" w:type="dxa"/>
            <w:tcBorders>
              <w:top w:val="single" w:sz="4" w:space="0" w:color="000000"/>
              <w:left w:val="single" w:sz="4" w:space="0" w:color="000000"/>
              <w:bottom w:val="single" w:sz="4" w:space="0" w:color="000000"/>
              <w:right w:val="single" w:sz="4" w:space="0" w:color="000000"/>
            </w:tcBorders>
          </w:tcPr>
          <w:p w14:paraId="2A639CE9" w14:textId="77777777" w:rsidR="00D3013D" w:rsidRDefault="00DF54A7">
            <w:pPr>
              <w:spacing w:after="0" w:line="259" w:lineRule="auto"/>
              <w:ind w:left="1" w:right="0" w:firstLine="0"/>
              <w:jc w:val="center"/>
            </w:pPr>
            <w:r>
              <w:rPr>
                <w:rFonts w:ascii="Calibri" w:eastAsia="Calibri" w:hAnsi="Calibri" w:cs="Calibri"/>
              </w:rPr>
              <w:t xml:space="preserve">0.7769 </w:t>
            </w:r>
          </w:p>
        </w:tc>
      </w:tr>
      <w:tr w:rsidR="00D3013D" w14:paraId="717A7B5D" w14:textId="77777777">
        <w:trPr>
          <w:trHeight w:val="254"/>
        </w:trPr>
        <w:tc>
          <w:tcPr>
            <w:tcW w:w="2544" w:type="dxa"/>
            <w:tcBorders>
              <w:top w:val="single" w:sz="4" w:space="0" w:color="000000"/>
              <w:left w:val="single" w:sz="4" w:space="0" w:color="000000"/>
              <w:bottom w:val="single" w:sz="4" w:space="0" w:color="000000"/>
              <w:right w:val="single" w:sz="4" w:space="0" w:color="000000"/>
            </w:tcBorders>
          </w:tcPr>
          <w:p w14:paraId="47EAA29E" w14:textId="77777777" w:rsidR="00D3013D" w:rsidRDefault="00DF54A7">
            <w:pPr>
              <w:spacing w:after="0" w:line="259" w:lineRule="auto"/>
              <w:ind w:left="1" w:right="0" w:firstLine="0"/>
              <w:jc w:val="center"/>
            </w:pPr>
            <w:r>
              <w:rPr>
                <w:rFonts w:ascii="Calibri" w:eastAsia="Calibri" w:hAnsi="Calibri" w:cs="Calibri"/>
              </w:rPr>
              <w:t xml:space="preserve">Random Forest </w:t>
            </w:r>
          </w:p>
        </w:tc>
        <w:tc>
          <w:tcPr>
            <w:tcW w:w="2312" w:type="dxa"/>
            <w:tcBorders>
              <w:top w:val="single" w:sz="4" w:space="0" w:color="000000"/>
              <w:left w:val="single" w:sz="4" w:space="0" w:color="000000"/>
              <w:bottom w:val="single" w:sz="4" w:space="0" w:color="000000"/>
              <w:right w:val="single" w:sz="4" w:space="0" w:color="000000"/>
            </w:tcBorders>
          </w:tcPr>
          <w:p w14:paraId="0F6D5C4C" w14:textId="77777777" w:rsidR="00D3013D" w:rsidRDefault="00DF54A7">
            <w:pPr>
              <w:spacing w:after="0" w:line="259" w:lineRule="auto"/>
              <w:ind w:left="1" w:right="0" w:firstLine="0"/>
              <w:jc w:val="center"/>
            </w:pPr>
            <w:r>
              <w:rPr>
                <w:rFonts w:ascii="Calibri" w:eastAsia="Calibri" w:hAnsi="Calibri" w:cs="Calibri"/>
              </w:rPr>
              <w:t xml:space="preserve">0.7125 </w:t>
            </w:r>
          </w:p>
        </w:tc>
      </w:tr>
      <w:tr w:rsidR="00D3013D" w14:paraId="036B9606" w14:textId="77777777">
        <w:trPr>
          <w:trHeight w:val="254"/>
        </w:trPr>
        <w:tc>
          <w:tcPr>
            <w:tcW w:w="2544" w:type="dxa"/>
            <w:tcBorders>
              <w:top w:val="single" w:sz="4" w:space="0" w:color="000000"/>
              <w:left w:val="single" w:sz="4" w:space="0" w:color="000000"/>
              <w:bottom w:val="single" w:sz="4" w:space="0" w:color="000000"/>
              <w:right w:val="single" w:sz="4" w:space="0" w:color="000000"/>
            </w:tcBorders>
          </w:tcPr>
          <w:p w14:paraId="02DBA1FD" w14:textId="77777777" w:rsidR="00D3013D" w:rsidRDefault="00DF54A7">
            <w:pPr>
              <w:spacing w:after="0" w:line="259" w:lineRule="auto"/>
              <w:ind w:left="0" w:right="0" w:firstLine="0"/>
              <w:jc w:val="center"/>
            </w:pPr>
            <w:r>
              <w:rPr>
                <w:rFonts w:ascii="Calibri" w:eastAsia="Calibri" w:hAnsi="Calibri" w:cs="Calibri"/>
              </w:rPr>
              <w:t>K-</w:t>
            </w:r>
            <w:r>
              <w:rPr>
                <w:rFonts w:ascii="Calibri" w:eastAsia="Calibri" w:hAnsi="Calibri" w:cs="Calibri"/>
              </w:rPr>
              <w:t xml:space="preserve">Nearest Neighbors </w:t>
            </w:r>
          </w:p>
        </w:tc>
        <w:tc>
          <w:tcPr>
            <w:tcW w:w="2312" w:type="dxa"/>
            <w:tcBorders>
              <w:top w:val="single" w:sz="4" w:space="0" w:color="000000"/>
              <w:left w:val="single" w:sz="4" w:space="0" w:color="000000"/>
              <w:bottom w:val="single" w:sz="4" w:space="0" w:color="000000"/>
              <w:right w:val="single" w:sz="4" w:space="0" w:color="000000"/>
            </w:tcBorders>
          </w:tcPr>
          <w:p w14:paraId="3EE21C7C" w14:textId="77777777" w:rsidR="00D3013D" w:rsidRDefault="00DF54A7">
            <w:pPr>
              <w:spacing w:after="0" w:line="259" w:lineRule="auto"/>
              <w:ind w:left="1" w:right="0" w:firstLine="0"/>
              <w:jc w:val="center"/>
            </w:pPr>
            <w:r>
              <w:rPr>
                <w:rFonts w:ascii="Calibri" w:eastAsia="Calibri" w:hAnsi="Calibri" w:cs="Calibri"/>
              </w:rPr>
              <w:t xml:space="preserve">0.6845 </w:t>
            </w:r>
          </w:p>
        </w:tc>
      </w:tr>
      <w:tr w:rsidR="00D3013D" w14:paraId="2D72394A" w14:textId="77777777">
        <w:trPr>
          <w:trHeight w:val="254"/>
        </w:trPr>
        <w:tc>
          <w:tcPr>
            <w:tcW w:w="2544" w:type="dxa"/>
            <w:tcBorders>
              <w:top w:val="single" w:sz="4" w:space="0" w:color="000000"/>
              <w:left w:val="single" w:sz="4" w:space="0" w:color="000000"/>
              <w:bottom w:val="single" w:sz="4" w:space="0" w:color="000000"/>
              <w:right w:val="single" w:sz="4" w:space="0" w:color="000000"/>
            </w:tcBorders>
          </w:tcPr>
          <w:p w14:paraId="5167078C" w14:textId="77777777" w:rsidR="00D3013D" w:rsidRDefault="00DF54A7">
            <w:pPr>
              <w:spacing w:after="0" w:line="259" w:lineRule="auto"/>
              <w:ind w:left="5" w:right="0" w:firstLine="0"/>
              <w:jc w:val="center"/>
            </w:pPr>
            <w:r>
              <w:rPr>
                <w:rFonts w:ascii="Calibri" w:eastAsia="Calibri" w:hAnsi="Calibri" w:cs="Calibri"/>
              </w:rPr>
              <w:t xml:space="preserve">Radius Neighbors </w:t>
            </w:r>
          </w:p>
        </w:tc>
        <w:tc>
          <w:tcPr>
            <w:tcW w:w="2312" w:type="dxa"/>
            <w:tcBorders>
              <w:top w:val="single" w:sz="4" w:space="0" w:color="000000"/>
              <w:left w:val="single" w:sz="4" w:space="0" w:color="000000"/>
              <w:bottom w:val="single" w:sz="4" w:space="0" w:color="000000"/>
              <w:right w:val="single" w:sz="4" w:space="0" w:color="000000"/>
            </w:tcBorders>
          </w:tcPr>
          <w:p w14:paraId="78995581" w14:textId="77777777" w:rsidR="00D3013D" w:rsidRDefault="00DF54A7">
            <w:pPr>
              <w:spacing w:after="0" w:line="259" w:lineRule="auto"/>
              <w:ind w:left="1" w:right="0" w:firstLine="0"/>
              <w:jc w:val="center"/>
            </w:pPr>
            <w:r>
              <w:rPr>
                <w:rFonts w:ascii="Calibri" w:eastAsia="Calibri" w:hAnsi="Calibri" w:cs="Calibri"/>
              </w:rPr>
              <w:t xml:space="preserve">0.5153 </w:t>
            </w:r>
          </w:p>
        </w:tc>
      </w:tr>
      <w:tr w:rsidR="00D3013D" w14:paraId="3A06DE6F" w14:textId="77777777">
        <w:trPr>
          <w:trHeight w:val="254"/>
        </w:trPr>
        <w:tc>
          <w:tcPr>
            <w:tcW w:w="2544" w:type="dxa"/>
            <w:tcBorders>
              <w:top w:val="single" w:sz="4" w:space="0" w:color="000000"/>
              <w:left w:val="single" w:sz="4" w:space="0" w:color="000000"/>
              <w:bottom w:val="single" w:sz="4" w:space="0" w:color="000000"/>
              <w:right w:val="single" w:sz="4" w:space="0" w:color="000000"/>
            </w:tcBorders>
          </w:tcPr>
          <w:p w14:paraId="120C9671" w14:textId="77777777" w:rsidR="00D3013D" w:rsidRDefault="00DF54A7">
            <w:pPr>
              <w:spacing w:after="0" w:line="259" w:lineRule="auto"/>
              <w:ind w:left="3" w:right="0" w:firstLine="0"/>
              <w:jc w:val="center"/>
            </w:pPr>
            <w:r>
              <w:rPr>
                <w:rFonts w:ascii="Calibri" w:eastAsia="Calibri" w:hAnsi="Calibri" w:cs="Calibri"/>
              </w:rPr>
              <w:t xml:space="preserve">Decision Tree </w:t>
            </w:r>
          </w:p>
        </w:tc>
        <w:tc>
          <w:tcPr>
            <w:tcW w:w="2312" w:type="dxa"/>
            <w:tcBorders>
              <w:top w:val="single" w:sz="4" w:space="0" w:color="000000"/>
              <w:left w:val="single" w:sz="4" w:space="0" w:color="000000"/>
              <w:bottom w:val="single" w:sz="4" w:space="0" w:color="000000"/>
              <w:right w:val="single" w:sz="4" w:space="0" w:color="000000"/>
            </w:tcBorders>
          </w:tcPr>
          <w:p w14:paraId="07F41644" w14:textId="77777777" w:rsidR="00D3013D" w:rsidRDefault="00DF54A7">
            <w:pPr>
              <w:spacing w:after="0" w:line="259" w:lineRule="auto"/>
              <w:ind w:left="1" w:right="0" w:firstLine="0"/>
              <w:jc w:val="center"/>
            </w:pPr>
            <w:r>
              <w:rPr>
                <w:rFonts w:ascii="Calibri" w:eastAsia="Calibri" w:hAnsi="Calibri" w:cs="Calibri"/>
              </w:rPr>
              <w:t xml:space="preserve">0.4213 </w:t>
            </w:r>
          </w:p>
        </w:tc>
      </w:tr>
      <w:tr w:rsidR="00D3013D" w14:paraId="4805EC5C" w14:textId="77777777">
        <w:trPr>
          <w:trHeight w:val="254"/>
        </w:trPr>
        <w:tc>
          <w:tcPr>
            <w:tcW w:w="2544" w:type="dxa"/>
            <w:tcBorders>
              <w:top w:val="single" w:sz="4" w:space="0" w:color="000000"/>
              <w:left w:val="single" w:sz="4" w:space="0" w:color="000000"/>
              <w:bottom w:val="single" w:sz="4" w:space="0" w:color="000000"/>
              <w:right w:val="single" w:sz="4" w:space="0" w:color="000000"/>
            </w:tcBorders>
          </w:tcPr>
          <w:p w14:paraId="349016DA" w14:textId="77777777" w:rsidR="00D3013D" w:rsidRDefault="00DF54A7">
            <w:pPr>
              <w:spacing w:after="0" w:line="259" w:lineRule="auto"/>
              <w:ind w:left="0" w:right="0" w:firstLine="0"/>
              <w:jc w:val="center"/>
            </w:pPr>
            <w:r>
              <w:rPr>
                <w:rFonts w:ascii="Calibri" w:eastAsia="Calibri" w:hAnsi="Calibri" w:cs="Calibri"/>
              </w:rPr>
              <w:t xml:space="preserve">Extra Tree </w:t>
            </w:r>
          </w:p>
        </w:tc>
        <w:tc>
          <w:tcPr>
            <w:tcW w:w="2312" w:type="dxa"/>
            <w:tcBorders>
              <w:top w:val="single" w:sz="4" w:space="0" w:color="000000"/>
              <w:left w:val="single" w:sz="4" w:space="0" w:color="000000"/>
              <w:bottom w:val="single" w:sz="4" w:space="0" w:color="000000"/>
              <w:right w:val="single" w:sz="4" w:space="0" w:color="000000"/>
            </w:tcBorders>
          </w:tcPr>
          <w:p w14:paraId="16C96A76" w14:textId="77777777" w:rsidR="00D3013D" w:rsidRDefault="00DF54A7">
            <w:pPr>
              <w:spacing w:after="0" w:line="259" w:lineRule="auto"/>
              <w:ind w:left="1" w:right="0" w:firstLine="0"/>
              <w:jc w:val="center"/>
            </w:pPr>
            <w:r>
              <w:rPr>
                <w:rFonts w:ascii="Calibri" w:eastAsia="Calibri" w:hAnsi="Calibri" w:cs="Calibri"/>
              </w:rPr>
              <w:t xml:space="preserve">0.4706 </w:t>
            </w:r>
          </w:p>
        </w:tc>
      </w:tr>
      <w:tr w:rsidR="00D3013D" w14:paraId="0E1CF705" w14:textId="77777777">
        <w:trPr>
          <w:trHeight w:val="252"/>
        </w:trPr>
        <w:tc>
          <w:tcPr>
            <w:tcW w:w="2544" w:type="dxa"/>
            <w:tcBorders>
              <w:top w:val="single" w:sz="4" w:space="0" w:color="000000"/>
              <w:left w:val="single" w:sz="4" w:space="0" w:color="000000"/>
              <w:bottom w:val="single" w:sz="4" w:space="0" w:color="000000"/>
              <w:right w:val="single" w:sz="4" w:space="0" w:color="000000"/>
            </w:tcBorders>
          </w:tcPr>
          <w:p w14:paraId="264967CE" w14:textId="77777777" w:rsidR="00D3013D" w:rsidRDefault="00DF54A7">
            <w:pPr>
              <w:spacing w:after="0" w:line="259" w:lineRule="auto"/>
              <w:ind w:left="1" w:right="0" w:firstLine="0"/>
              <w:jc w:val="center"/>
            </w:pPr>
            <w:r>
              <w:rPr>
                <w:rFonts w:ascii="Calibri" w:eastAsia="Calibri" w:hAnsi="Calibri" w:cs="Calibri"/>
              </w:rPr>
              <w:t xml:space="preserve">Extra Trees </w:t>
            </w:r>
          </w:p>
        </w:tc>
        <w:tc>
          <w:tcPr>
            <w:tcW w:w="2312" w:type="dxa"/>
            <w:tcBorders>
              <w:top w:val="single" w:sz="4" w:space="0" w:color="000000"/>
              <w:left w:val="single" w:sz="4" w:space="0" w:color="000000"/>
              <w:bottom w:val="single" w:sz="4" w:space="0" w:color="000000"/>
              <w:right w:val="single" w:sz="4" w:space="0" w:color="000000"/>
            </w:tcBorders>
          </w:tcPr>
          <w:p w14:paraId="69201044" w14:textId="77777777" w:rsidR="00D3013D" w:rsidRDefault="00DF54A7">
            <w:pPr>
              <w:spacing w:after="0" w:line="259" w:lineRule="auto"/>
              <w:ind w:left="1" w:right="0" w:firstLine="0"/>
              <w:jc w:val="center"/>
            </w:pPr>
            <w:r>
              <w:rPr>
                <w:rFonts w:ascii="Calibri" w:eastAsia="Calibri" w:hAnsi="Calibri" w:cs="Calibri"/>
              </w:rPr>
              <w:t xml:space="preserve">0.7184 </w:t>
            </w:r>
          </w:p>
        </w:tc>
      </w:tr>
      <w:tr w:rsidR="00D3013D" w14:paraId="3152255E" w14:textId="77777777">
        <w:trPr>
          <w:trHeight w:val="254"/>
        </w:trPr>
        <w:tc>
          <w:tcPr>
            <w:tcW w:w="2544" w:type="dxa"/>
            <w:tcBorders>
              <w:top w:val="single" w:sz="4" w:space="0" w:color="000000"/>
              <w:left w:val="single" w:sz="4" w:space="0" w:color="000000"/>
              <w:bottom w:val="single" w:sz="4" w:space="0" w:color="000000"/>
              <w:right w:val="single" w:sz="4" w:space="0" w:color="000000"/>
            </w:tcBorders>
          </w:tcPr>
          <w:p w14:paraId="083D2707" w14:textId="77777777" w:rsidR="00D3013D" w:rsidRDefault="00DF54A7">
            <w:pPr>
              <w:spacing w:after="0" w:line="259" w:lineRule="auto"/>
              <w:ind w:left="4" w:right="0" w:firstLine="0"/>
              <w:jc w:val="center"/>
            </w:pPr>
            <w:r>
              <w:rPr>
                <w:rFonts w:ascii="Calibri" w:eastAsia="Calibri" w:hAnsi="Calibri" w:cs="Calibri"/>
              </w:rPr>
              <w:t xml:space="preserve">Gradient Boosting </w:t>
            </w:r>
          </w:p>
        </w:tc>
        <w:tc>
          <w:tcPr>
            <w:tcW w:w="2312" w:type="dxa"/>
            <w:tcBorders>
              <w:top w:val="single" w:sz="4" w:space="0" w:color="000000"/>
              <w:left w:val="single" w:sz="4" w:space="0" w:color="000000"/>
              <w:bottom w:val="single" w:sz="4" w:space="0" w:color="000000"/>
              <w:right w:val="single" w:sz="4" w:space="0" w:color="000000"/>
            </w:tcBorders>
          </w:tcPr>
          <w:p w14:paraId="2D0EF177" w14:textId="77777777" w:rsidR="00D3013D" w:rsidRDefault="00DF54A7">
            <w:pPr>
              <w:spacing w:after="0" w:line="259" w:lineRule="auto"/>
              <w:ind w:left="1" w:right="0" w:firstLine="0"/>
              <w:jc w:val="center"/>
            </w:pPr>
            <w:r>
              <w:rPr>
                <w:rFonts w:ascii="Calibri" w:eastAsia="Calibri" w:hAnsi="Calibri" w:cs="Calibri"/>
              </w:rPr>
              <w:t xml:space="preserve">0.6901 </w:t>
            </w:r>
          </w:p>
        </w:tc>
      </w:tr>
      <w:tr w:rsidR="00D3013D" w14:paraId="7F398A83" w14:textId="77777777">
        <w:trPr>
          <w:trHeight w:val="254"/>
        </w:trPr>
        <w:tc>
          <w:tcPr>
            <w:tcW w:w="2544" w:type="dxa"/>
            <w:tcBorders>
              <w:top w:val="single" w:sz="4" w:space="0" w:color="000000"/>
              <w:left w:val="single" w:sz="4" w:space="0" w:color="000000"/>
              <w:bottom w:val="single" w:sz="4" w:space="0" w:color="000000"/>
              <w:right w:val="single" w:sz="4" w:space="0" w:color="000000"/>
            </w:tcBorders>
          </w:tcPr>
          <w:p w14:paraId="37705766" w14:textId="77777777" w:rsidR="00D3013D" w:rsidRDefault="00DF54A7">
            <w:pPr>
              <w:spacing w:after="0" w:line="259" w:lineRule="auto"/>
              <w:ind w:left="2" w:right="0" w:firstLine="0"/>
              <w:jc w:val="center"/>
            </w:pPr>
            <w:proofErr w:type="spellStart"/>
            <w:r>
              <w:rPr>
                <w:rFonts w:ascii="Calibri" w:eastAsia="Calibri" w:hAnsi="Calibri" w:cs="Calibri"/>
              </w:rPr>
              <w:t>XGBoost</w:t>
            </w:r>
            <w:proofErr w:type="spellEnd"/>
            <w:r>
              <w:rPr>
                <w:rFonts w:ascii="Calibri" w:eastAsia="Calibri" w:hAnsi="Calibri" w:cs="Calibri"/>
              </w:rPr>
              <w:t xml:space="preserve"> </w:t>
            </w:r>
          </w:p>
        </w:tc>
        <w:tc>
          <w:tcPr>
            <w:tcW w:w="2312" w:type="dxa"/>
            <w:tcBorders>
              <w:top w:val="single" w:sz="4" w:space="0" w:color="000000"/>
              <w:left w:val="single" w:sz="4" w:space="0" w:color="000000"/>
              <w:bottom w:val="single" w:sz="4" w:space="0" w:color="000000"/>
              <w:right w:val="single" w:sz="4" w:space="0" w:color="000000"/>
            </w:tcBorders>
          </w:tcPr>
          <w:p w14:paraId="6BD5AC22" w14:textId="77777777" w:rsidR="00D3013D" w:rsidRDefault="00DF54A7">
            <w:pPr>
              <w:spacing w:after="0" w:line="259" w:lineRule="auto"/>
              <w:ind w:left="1" w:right="0" w:firstLine="0"/>
              <w:jc w:val="center"/>
            </w:pPr>
            <w:r>
              <w:rPr>
                <w:rFonts w:ascii="Calibri" w:eastAsia="Calibri" w:hAnsi="Calibri" w:cs="Calibri"/>
              </w:rPr>
              <w:t xml:space="preserve">0.6278 </w:t>
            </w:r>
          </w:p>
        </w:tc>
      </w:tr>
      <w:tr w:rsidR="00D3013D" w14:paraId="1BBD60F7" w14:textId="77777777">
        <w:trPr>
          <w:trHeight w:val="254"/>
        </w:trPr>
        <w:tc>
          <w:tcPr>
            <w:tcW w:w="2544" w:type="dxa"/>
            <w:tcBorders>
              <w:top w:val="single" w:sz="4" w:space="0" w:color="000000"/>
              <w:left w:val="single" w:sz="4" w:space="0" w:color="000000"/>
              <w:bottom w:val="single" w:sz="4" w:space="0" w:color="000000"/>
              <w:right w:val="single" w:sz="4" w:space="0" w:color="000000"/>
            </w:tcBorders>
          </w:tcPr>
          <w:p w14:paraId="5D83AEA9" w14:textId="77777777" w:rsidR="00D3013D" w:rsidRDefault="00DF54A7">
            <w:pPr>
              <w:spacing w:after="0" w:line="259" w:lineRule="auto"/>
              <w:ind w:left="3" w:right="0" w:firstLine="0"/>
              <w:jc w:val="center"/>
            </w:pPr>
            <w:r>
              <w:rPr>
                <w:rFonts w:ascii="Calibri" w:eastAsia="Calibri" w:hAnsi="Calibri" w:cs="Calibri"/>
              </w:rPr>
              <w:t xml:space="preserve">SVR (RBF Kernel) </w:t>
            </w:r>
          </w:p>
        </w:tc>
        <w:tc>
          <w:tcPr>
            <w:tcW w:w="2312" w:type="dxa"/>
            <w:tcBorders>
              <w:top w:val="single" w:sz="4" w:space="0" w:color="000000"/>
              <w:left w:val="single" w:sz="4" w:space="0" w:color="000000"/>
              <w:bottom w:val="single" w:sz="4" w:space="0" w:color="000000"/>
              <w:right w:val="single" w:sz="4" w:space="0" w:color="000000"/>
            </w:tcBorders>
          </w:tcPr>
          <w:p w14:paraId="1FD078F7" w14:textId="77777777" w:rsidR="00D3013D" w:rsidRDefault="00DF54A7">
            <w:pPr>
              <w:spacing w:after="0" w:line="259" w:lineRule="auto"/>
              <w:ind w:left="1" w:right="0" w:firstLine="0"/>
              <w:jc w:val="center"/>
            </w:pPr>
            <w:r>
              <w:rPr>
                <w:rFonts w:ascii="Calibri" w:eastAsia="Calibri" w:hAnsi="Calibri" w:cs="Calibri"/>
              </w:rPr>
              <w:t xml:space="preserve">0.7619 </w:t>
            </w:r>
          </w:p>
        </w:tc>
      </w:tr>
      <w:tr w:rsidR="00D3013D" w14:paraId="19166FB2" w14:textId="77777777">
        <w:trPr>
          <w:trHeight w:val="254"/>
        </w:trPr>
        <w:tc>
          <w:tcPr>
            <w:tcW w:w="2544" w:type="dxa"/>
            <w:tcBorders>
              <w:top w:val="single" w:sz="4" w:space="0" w:color="000000"/>
              <w:left w:val="single" w:sz="4" w:space="0" w:color="000000"/>
              <w:bottom w:val="single" w:sz="4" w:space="0" w:color="000000"/>
              <w:right w:val="single" w:sz="4" w:space="0" w:color="000000"/>
            </w:tcBorders>
          </w:tcPr>
          <w:p w14:paraId="4B3DB746" w14:textId="77777777" w:rsidR="00D3013D" w:rsidRDefault="00DF54A7">
            <w:pPr>
              <w:spacing w:after="0" w:line="259" w:lineRule="auto"/>
              <w:ind w:left="2" w:right="0" w:firstLine="0"/>
              <w:jc w:val="center"/>
            </w:pPr>
            <w:r>
              <w:rPr>
                <w:rFonts w:ascii="Calibri" w:eastAsia="Calibri" w:hAnsi="Calibri" w:cs="Calibri"/>
              </w:rPr>
              <w:t xml:space="preserve">SVR (Linear Kernel) </w:t>
            </w:r>
          </w:p>
        </w:tc>
        <w:tc>
          <w:tcPr>
            <w:tcW w:w="2312" w:type="dxa"/>
            <w:tcBorders>
              <w:top w:val="single" w:sz="4" w:space="0" w:color="000000"/>
              <w:left w:val="single" w:sz="4" w:space="0" w:color="000000"/>
              <w:bottom w:val="single" w:sz="4" w:space="0" w:color="000000"/>
              <w:right w:val="single" w:sz="4" w:space="0" w:color="000000"/>
            </w:tcBorders>
          </w:tcPr>
          <w:p w14:paraId="19ACE694" w14:textId="77777777" w:rsidR="00D3013D" w:rsidRDefault="00DF54A7">
            <w:pPr>
              <w:spacing w:after="0" w:line="259" w:lineRule="auto"/>
              <w:ind w:left="1" w:right="0" w:firstLine="0"/>
              <w:jc w:val="center"/>
            </w:pPr>
            <w:r>
              <w:rPr>
                <w:rFonts w:ascii="Calibri" w:eastAsia="Calibri" w:hAnsi="Calibri" w:cs="Calibri"/>
              </w:rPr>
              <w:t xml:space="preserve">0.7759 </w:t>
            </w:r>
          </w:p>
        </w:tc>
      </w:tr>
      <w:tr w:rsidR="00D3013D" w14:paraId="0669B908" w14:textId="77777777">
        <w:trPr>
          <w:trHeight w:val="255"/>
        </w:trPr>
        <w:tc>
          <w:tcPr>
            <w:tcW w:w="2544" w:type="dxa"/>
            <w:tcBorders>
              <w:top w:val="single" w:sz="4" w:space="0" w:color="000000"/>
              <w:left w:val="single" w:sz="4" w:space="0" w:color="000000"/>
              <w:bottom w:val="single" w:sz="4" w:space="0" w:color="000000"/>
              <w:right w:val="single" w:sz="4" w:space="0" w:color="000000"/>
            </w:tcBorders>
          </w:tcPr>
          <w:p w14:paraId="0CC7AE6C" w14:textId="77777777" w:rsidR="00D3013D" w:rsidRDefault="00DF54A7">
            <w:pPr>
              <w:spacing w:after="0" w:line="259" w:lineRule="auto"/>
              <w:ind w:left="2" w:right="0" w:firstLine="0"/>
              <w:jc w:val="center"/>
            </w:pPr>
            <w:r>
              <w:rPr>
                <w:rFonts w:ascii="Calibri" w:eastAsia="Calibri" w:hAnsi="Calibri" w:cs="Calibri"/>
              </w:rPr>
              <w:t xml:space="preserve">SVR (Polynomial Kernel) </w:t>
            </w:r>
          </w:p>
        </w:tc>
        <w:tc>
          <w:tcPr>
            <w:tcW w:w="2312" w:type="dxa"/>
            <w:tcBorders>
              <w:top w:val="single" w:sz="4" w:space="0" w:color="000000"/>
              <w:left w:val="single" w:sz="4" w:space="0" w:color="000000"/>
              <w:bottom w:val="single" w:sz="4" w:space="0" w:color="000000"/>
              <w:right w:val="single" w:sz="4" w:space="0" w:color="000000"/>
            </w:tcBorders>
          </w:tcPr>
          <w:p w14:paraId="637B25E5" w14:textId="77777777" w:rsidR="00D3013D" w:rsidRDefault="00DF54A7">
            <w:pPr>
              <w:spacing w:after="0" w:line="259" w:lineRule="auto"/>
              <w:ind w:left="1" w:right="0" w:firstLine="0"/>
              <w:jc w:val="center"/>
            </w:pPr>
            <w:r>
              <w:rPr>
                <w:rFonts w:ascii="Calibri" w:eastAsia="Calibri" w:hAnsi="Calibri" w:cs="Calibri"/>
              </w:rPr>
              <w:t xml:space="preserve">0.7434 </w:t>
            </w:r>
          </w:p>
        </w:tc>
      </w:tr>
      <w:tr w:rsidR="00D3013D" w14:paraId="6F18C639" w14:textId="77777777">
        <w:trPr>
          <w:trHeight w:val="254"/>
        </w:trPr>
        <w:tc>
          <w:tcPr>
            <w:tcW w:w="2544" w:type="dxa"/>
            <w:tcBorders>
              <w:top w:val="single" w:sz="4" w:space="0" w:color="000000"/>
              <w:left w:val="single" w:sz="4" w:space="0" w:color="000000"/>
              <w:bottom w:val="single" w:sz="4" w:space="0" w:color="000000"/>
              <w:right w:val="single" w:sz="4" w:space="0" w:color="000000"/>
            </w:tcBorders>
          </w:tcPr>
          <w:p w14:paraId="20EC1E88" w14:textId="77777777" w:rsidR="00D3013D" w:rsidRDefault="00DF54A7">
            <w:pPr>
              <w:spacing w:after="0" w:line="259" w:lineRule="auto"/>
              <w:ind w:left="5" w:right="0" w:firstLine="0"/>
              <w:jc w:val="center"/>
            </w:pPr>
            <w:proofErr w:type="spellStart"/>
            <w:r>
              <w:rPr>
                <w:rFonts w:ascii="Calibri" w:eastAsia="Calibri" w:hAnsi="Calibri" w:cs="Calibri"/>
              </w:rPr>
              <w:t>NuSVR</w:t>
            </w:r>
            <w:proofErr w:type="spellEnd"/>
            <w:r>
              <w:rPr>
                <w:rFonts w:ascii="Calibri" w:eastAsia="Calibri" w:hAnsi="Calibri" w:cs="Calibri"/>
              </w:rPr>
              <w:t xml:space="preserve"> </w:t>
            </w:r>
          </w:p>
        </w:tc>
        <w:tc>
          <w:tcPr>
            <w:tcW w:w="2312" w:type="dxa"/>
            <w:tcBorders>
              <w:top w:val="single" w:sz="4" w:space="0" w:color="000000"/>
              <w:left w:val="single" w:sz="4" w:space="0" w:color="000000"/>
              <w:bottom w:val="single" w:sz="4" w:space="0" w:color="000000"/>
              <w:right w:val="single" w:sz="4" w:space="0" w:color="000000"/>
            </w:tcBorders>
          </w:tcPr>
          <w:p w14:paraId="1D5C0AD8" w14:textId="77777777" w:rsidR="00D3013D" w:rsidRDefault="00DF54A7">
            <w:pPr>
              <w:spacing w:after="0" w:line="259" w:lineRule="auto"/>
              <w:ind w:left="1" w:right="0" w:firstLine="0"/>
              <w:jc w:val="center"/>
            </w:pPr>
            <w:r>
              <w:rPr>
                <w:rFonts w:ascii="Calibri" w:eastAsia="Calibri" w:hAnsi="Calibri" w:cs="Calibri"/>
              </w:rPr>
              <w:t xml:space="preserve">0.7396 </w:t>
            </w:r>
          </w:p>
        </w:tc>
      </w:tr>
    </w:tbl>
    <w:p w14:paraId="24797D08" w14:textId="77777777" w:rsidR="00D3013D" w:rsidRDefault="00DF54A7">
      <w:pPr>
        <w:spacing w:after="101" w:line="259" w:lineRule="auto"/>
        <w:ind w:left="0" w:right="0" w:firstLine="0"/>
      </w:pPr>
      <w:r>
        <w:rPr>
          <w:i/>
        </w:rPr>
        <w:t xml:space="preserve"> </w:t>
      </w:r>
    </w:p>
    <w:p w14:paraId="63BE6D5A" w14:textId="77777777" w:rsidR="00D3013D" w:rsidRDefault="00DF54A7">
      <w:pPr>
        <w:spacing w:after="53"/>
        <w:ind w:left="287" w:right="22" w:hanging="288"/>
      </w:pPr>
      <w:r>
        <w:t xml:space="preserve">      </w:t>
      </w:r>
      <w:r>
        <w:t xml:space="preserve">Based on the findings, various machine learning models have diverse performances in terms of prediction. The ensemble machine learning techniques, which include random forest, gradient boosting, and </w:t>
      </w:r>
      <w:proofErr w:type="spellStart"/>
      <w:r>
        <w:t>XGBoost</w:t>
      </w:r>
      <w:proofErr w:type="spellEnd"/>
      <w:r>
        <w:t>, tend to perform well when it comes to predicting</w:t>
      </w:r>
      <w:r>
        <w:t xml:space="preserve"> because of the incorporation of many decision trees. </w:t>
      </w:r>
    </w:p>
    <w:p w14:paraId="1B76008C" w14:textId="77777777" w:rsidR="00D3013D" w:rsidRDefault="00DF54A7">
      <w:pPr>
        <w:spacing w:after="63" w:line="259" w:lineRule="auto"/>
        <w:ind w:left="48" w:right="0" w:firstLine="0"/>
        <w:jc w:val="center"/>
      </w:pPr>
      <w:r>
        <w:t xml:space="preserve"> </w:t>
      </w:r>
    </w:p>
    <w:p w14:paraId="18FFAF16" w14:textId="77777777" w:rsidR="00D3013D" w:rsidRDefault="00DF54A7">
      <w:pPr>
        <w:pStyle w:val="Heading1"/>
        <w:tabs>
          <w:tab w:val="center" w:pos="667"/>
          <w:tab w:val="center" w:pos="2898"/>
        </w:tabs>
        <w:spacing w:after="3"/>
        <w:ind w:left="0" w:firstLine="0"/>
      </w:pPr>
      <w:r>
        <w:rPr>
          <w:rFonts w:ascii="Calibri" w:eastAsia="Calibri" w:hAnsi="Calibri" w:cs="Calibri"/>
          <w:i w:val="0"/>
          <w:sz w:val="22"/>
        </w:rPr>
        <w:tab/>
      </w:r>
      <w:r>
        <w:t>C.</w:t>
      </w:r>
      <w:r>
        <w:rPr>
          <w:rFonts w:ascii="Arial" w:eastAsia="Arial" w:hAnsi="Arial" w:cs="Arial"/>
        </w:rPr>
        <w:t xml:space="preserve"> </w:t>
      </w:r>
      <w:r>
        <w:rPr>
          <w:rFonts w:ascii="Arial" w:eastAsia="Arial" w:hAnsi="Arial" w:cs="Arial"/>
        </w:rPr>
        <w:tab/>
      </w:r>
      <w:r>
        <w:t xml:space="preserve">Visualization of Model Performance </w:t>
      </w:r>
    </w:p>
    <w:p w14:paraId="23ECA99F" w14:textId="77777777" w:rsidR="00D3013D" w:rsidRDefault="00DF54A7">
      <w:pPr>
        <w:spacing w:after="281" w:line="239" w:lineRule="auto"/>
        <w:ind w:left="9" w:right="-8"/>
        <w:jc w:val="both"/>
      </w:pPr>
      <w:r>
        <w:t xml:space="preserve">To present a more effective comparison between the two machine learning algorithms, the results for their respective R² values were plotted using a graph.  </w:t>
      </w:r>
    </w:p>
    <w:p w14:paraId="49340F4E" w14:textId="77777777" w:rsidR="00D3013D" w:rsidRDefault="00DF54A7">
      <w:pPr>
        <w:spacing w:after="216" w:line="259" w:lineRule="auto"/>
        <w:ind w:left="0" w:right="0" w:firstLine="0"/>
        <w:jc w:val="right"/>
      </w:pPr>
      <w:r>
        <w:rPr>
          <w:noProof/>
        </w:rPr>
        <w:lastRenderedPageBreak/>
        <w:drawing>
          <wp:inline distT="0" distB="0" distL="0" distR="0" wp14:anchorId="3B3127C0" wp14:editId="67CEC9EA">
            <wp:extent cx="3088767" cy="1450340"/>
            <wp:effectExtent l="0" t="0" r="0" b="0"/>
            <wp:docPr id="946" name="Picture 946"/>
            <wp:cNvGraphicFramePr/>
            <a:graphic xmlns:a="http://schemas.openxmlformats.org/drawingml/2006/main">
              <a:graphicData uri="http://schemas.openxmlformats.org/drawingml/2006/picture">
                <pic:pic xmlns:pic="http://schemas.openxmlformats.org/drawingml/2006/picture">
                  <pic:nvPicPr>
                    <pic:cNvPr id="946" name="Picture 946"/>
                    <pic:cNvPicPr/>
                  </pic:nvPicPr>
                  <pic:blipFill>
                    <a:blip r:embed="rId6"/>
                    <a:stretch>
                      <a:fillRect/>
                    </a:stretch>
                  </pic:blipFill>
                  <pic:spPr>
                    <a:xfrm>
                      <a:off x="0" y="0"/>
                      <a:ext cx="3088767" cy="1450340"/>
                    </a:xfrm>
                    <a:prstGeom prst="rect">
                      <a:avLst/>
                    </a:prstGeom>
                  </pic:spPr>
                </pic:pic>
              </a:graphicData>
            </a:graphic>
          </wp:inline>
        </w:drawing>
      </w:r>
      <w:r>
        <w:t xml:space="preserve"> </w:t>
      </w:r>
    </w:p>
    <w:p w14:paraId="6D3BF54E" w14:textId="77777777" w:rsidR="00D3013D" w:rsidRDefault="00DF54A7">
      <w:pPr>
        <w:spacing w:after="184" w:line="259" w:lineRule="auto"/>
        <w:ind w:left="591" w:right="0" w:firstLine="0"/>
      </w:pPr>
      <w:r>
        <w:rPr>
          <w:i/>
        </w:rPr>
        <w:t xml:space="preserve"> </w:t>
      </w:r>
    </w:p>
    <w:p w14:paraId="303EA69A" w14:textId="77777777" w:rsidR="00D3013D" w:rsidRDefault="00DF54A7">
      <w:pPr>
        <w:spacing w:after="195"/>
        <w:ind w:left="359" w:right="22" w:hanging="360"/>
      </w:pPr>
      <w:r>
        <w:rPr>
          <w:sz w:val="16"/>
        </w:rPr>
        <w:t>Fig. 1.</w:t>
      </w:r>
      <w:r>
        <w:rPr>
          <w:rFonts w:ascii="Arial" w:eastAsia="Arial" w:hAnsi="Arial" w:cs="Arial"/>
          <w:sz w:val="16"/>
        </w:rPr>
        <w:t xml:space="preserve"> </w:t>
      </w:r>
      <w:r>
        <w:t xml:space="preserve">Comparison of machine learning algorithms based on R² Performance </w:t>
      </w:r>
    </w:p>
    <w:p w14:paraId="6E8A1FC2" w14:textId="77777777" w:rsidR="00D3013D" w:rsidRDefault="00DF54A7">
      <w:pPr>
        <w:spacing w:after="0" w:line="259" w:lineRule="auto"/>
        <w:ind w:left="375" w:right="0" w:firstLine="0"/>
      </w:pPr>
      <w:r>
        <w:t xml:space="preserve"> </w:t>
      </w:r>
    </w:p>
    <w:p w14:paraId="43F1500F" w14:textId="77777777" w:rsidR="00D3013D" w:rsidRDefault="00DF54A7">
      <w:pPr>
        <w:spacing w:after="15" w:line="259" w:lineRule="auto"/>
        <w:ind w:left="14" w:right="0" w:firstLine="0"/>
      </w:pPr>
      <w:r>
        <w:rPr>
          <w:noProof/>
        </w:rPr>
        <w:drawing>
          <wp:inline distT="0" distB="0" distL="0" distR="0" wp14:anchorId="0324F5B2" wp14:editId="3BF25F6B">
            <wp:extent cx="2936113" cy="2169160"/>
            <wp:effectExtent l="0" t="0" r="0" b="0"/>
            <wp:docPr id="948" name="Picture 948"/>
            <wp:cNvGraphicFramePr/>
            <a:graphic xmlns:a="http://schemas.openxmlformats.org/drawingml/2006/main">
              <a:graphicData uri="http://schemas.openxmlformats.org/drawingml/2006/picture">
                <pic:pic xmlns:pic="http://schemas.openxmlformats.org/drawingml/2006/picture">
                  <pic:nvPicPr>
                    <pic:cNvPr id="948" name="Picture 948"/>
                    <pic:cNvPicPr/>
                  </pic:nvPicPr>
                  <pic:blipFill>
                    <a:blip r:embed="rId7"/>
                    <a:stretch>
                      <a:fillRect/>
                    </a:stretch>
                  </pic:blipFill>
                  <pic:spPr>
                    <a:xfrm>
                      <a:off x="0" y="0"/>
                      <a:ext cx="2936113" cy="2169160"/>
                    </a:xfrm>
                    <a:prstGeom prst="rect">
                      <a:avLst/>
                    </a:prstGeom>
                  </pic:spPr>
                </pic:pic>
              </a:graphicData>
            </a:graphic>
          </wp:inline>
        </w:drawing>
      </w:r>
    </w:p>
    <w:p w14:paraId="1B992F96" w14:textId="77777777" w:rsidR="00D3013D" w:rsidRDefault="00DF54A7">
      <w:pPr>
        <w:spacing w:after="64" w:line="259" w:lineRule="auto"/>
        <w:ind w:left="738" w:right="0" w:firstLine="0"/>
        <w:jc w:val="center"/>
      </w:pPr>
      <w:r>
        <w:t xml:space="preserve"> </w:t>
      </w:r>
    </w:p>
    <w:p w14:paraId="5EC342B1" w14:textId="77777777" w:rsidR="00D3013D" w:rsidRDefault="00DF54A7">
      <w:pPr>
        <w:spacing w:after="194"/>
        <w:ind w:left="9" w:right="22"/>
      </w:pPr>
      <w:r>
        <w:rPr>
          <w:sz w:val="16"/>
        </w:rPr>
        <w:t>Fig. 2.</w:t>
      </w:r>
      <w:r>
        <w:rPr>
          <w:rFonts w:ascii="Arial" w:eastAsia="Arial" w:hAnsi="Arial" w:cs="Arial"/>
          <w:sz w:val="16"/>
        </w:rPr>
        <w:t xml:space="preserve"> </w:t>
      </w:r>
      <w:r>
        <w:t xml:space="preserve">Actuals VS Predicted Student Performance </w:t>
      </w:r>
    </w:p>
    <w:p w14:paraId="03E258CC" w14:textId="77777777" w:rsidR="00D3013D" w:rsidRDefault="00DF54A7">
      <w:pPr>
        <w:pStyle w:val="Heading1"/>
        <w:ind w:left="9"/>
      </w:pPr>
      <w:r>
        <w:t>D.</w:t>
      </w:r>
      <w:r>
        <w:rPr>
          <w:rFonts w:ascii="Arial" w:eastAsia="Arial" w:hAnsi="Arial" w:cs="Arial"/>
        </w:rPr>
        <w:t xml:space="preserve"> </w:t>
      </w:r>
      <w:r>
        <w:t xml:space="preserve">Discussion of Results </w:t>
      </w:r>
    </w:p>
    <w:p w14:paraId="1D752B15" w14:textId="77777777" w:rsidR="00D3013D" w:rsidRDefault="00DF54A7">
      <w:pPr>
        <w:ind w:left="9" w:right="22"/>
      </w:pPr>
      <w:r>
        <w:t>The results show that different machine learning models varying levels of predictive performance when they are applied to the student performance dataset. Linear Regression achieved the highest R² score (≈ 0.77), indicating that the relationship between th</w:t>
      </w:r>
      <w:r>
        <w:t xml:space="preserve">e input features and the target variable is mostly linear. This suggests that variables such as study hours, attendance, and past scores have a proportional impact on the final exam score. </w:t>
      </w:r>
    </w:p>
    <w:p w14:paraId="3302751C" w14:textId="77777777" w:rsidR="00D3013D" w:rsidRDefault="00DF54A7">
      <w:pPr>
        <w:ind w:left="9" w:right="22"/>
      </w:pPr>
      <w:r>
        <w:t>On the other hand, the Decision Tree Regressor produced approximat</w:t>
      </w:r>
      <w:r>
        <w:t>ely lower R² score (≈ 0.42). This can be explained by the model’s bent to overfit the training data, capturing noise rather than general patterns. Decision Trees are also sensitive to small variations in the dataset, which can reduce their generalization c</w:t>
      </w:r>
      <w:r>
        <w:t xml:space="preserve">apability on unseen data. </w:t>
      </w:r>
    </w:p>
    <w:p w14:paraId="00537AA8" w14:textId="77777777" w:rsidR="00D3013D" w:rsidRDefault="00DF54A7">
      <w:pPr>
        <w:ind w:left="9" w:right="22"/>
      </w:pPr>
      <w:r>
        <w:t>Ensemble methods such as Random Forest, Gradient Boosting, and Extra Trees demonstrated a high predictive capability compared to single models. This is because ensemble techniques combine multiple decision trees to reduce varianc</w:t>
      </w:r>
      <w:r>
        <w:t xml:space="preserve">e and improve robustness, leading to more stable and accurate predictions. </w:t>
      </w:r>
    </w:p>
    <w:p w14:paraId="1D953D73" w14:textId="77777777" w:rsidR="00D3013D" w:rsidRDefault="00DF54A7">
      <w:pPr>
        <w:ind w:left="9" w:right="22"/>
      </w:pPr>
      <w:r>
        <w:t xml:space="preserve">However, regardless of the strong performance of the models, they did not outperform Linear Regression in this case. This may indicate that the dataset does not contain </w:t>
      </w:r>
      <w:r>
        <w:t>highly comp</w:t>
      </w:r>
      <w:r>
        <w:t xml:space="preserve">lex non-linear relationships, and therefore simpler linear models are sufficient to capture the underlying patterns. </w:t>
      </w:r>
    </w:p>
    <w:p w14:paraId="01632406" w14:textId="77777777" w:rsidR="00D3013D" w:rsidRDefault="00DF54A7">
      <w:pPr>
        <w:ind w:left="9" w:right="22"/>
      </w:pPr>
      <w:r>
        <w:t>Additionally, models such as K-Nearest Neighbors and Support Vector Regression showed moderate performance, as their effectiveness depends</w:t>
      </w:r>
      <w:r>
        <w:t xml:space="preserve"> heavily on feature scaling and parameter selection. Without extensive hyperparameter tuning, their performance may not reach optimal levels. </w:t>
      </w:r>
    </w:p>
    <w:p w14:paraId="5369A15E" w14:textId="77777777" w:rsidR="00D3013D" w:rsidRDefault="00DF54A7">
      <w:pPr>
        <w:ind w:left="9" w:right="22"/>
      </w:pPr>
      <w:r>
        <w:t>Overall, the results highlight the importance of selecting an appropriate model based on the nature of the datase</w:t>
      </w:r>
      <w:r>
        <w:t xml:space="preserve">t, as more complex models do not always guarantee improved accuracy. </w:t>
      </w:r>
    </w:p>
    <w:p w14:paraId="16606CEB" w14:textId="77777777" w:rsidR="00D3013D" w:rsidRDefault="00DF54A7">
      <w:pPr>
        <w:pStyle w:val="Heading1"/>
        <w:ind w:left="9"/>
      </w:pPr>
      <w:r>
        <w:t>E.</w:t>
      </w:r>
      <w:r>
        <w:rPr>
          <w:rFonts w:ascii="Arial" w:eastAsia="Arial" w:hAnsi="Arial" w:cs="Arial"/>
        </w:rPr>
        <w:t xml:space="preserve"> </w:t>
      </w:r>
      <w:r>
        <w:t xml:space="preserve">Conclusion </w:t>
      </w:r>
    </w:p>
    <w:p w14:paraId="0C3F232E" w14:textId="77777777" w:rsidR="00D3013D" w:rsidRDefault="00DF54A7">
      <w:pPr>
        <w:spacing w:after="281" w:line="239" w:lineRule="auto"/>
        <w:ind w:left="9" w:right="-8"/>
        <w:jc w:val="both"/>
      </w:pPr>
      <w:r>
        <w:t>This study focuses on analyzing the implementation of machine learning for making predictions on student performance based on an academic and non-academic dataset. A varie</w:t>
      </w:r>
      <w:r>
        <w:t xml:space="preserve">ty of multiple regression models were designed and compared, namely Linear Regression, Random Forest, KNN, Decision Tree, Extra Trees, Gradient Boosting, </w:t>
      </w:r>
      <w:proofErr w:type="spellStart"/>
      <w:r>
        <w:t>XGBoost</w:t>
      </w:r>
      <w:proofErr w:type="spellEnd"/>
      <w:r>
        <w:t xml:space="preserve">, and Support Vector Regression. </w:t>
      </w:r>
    </w:p>
    <w:p w14:paraId="6D354AD7" w14:textId="77777777" w:rsidR="00D3013D" w:rsidRDefault="00DF54A7">
      <w:pPr>
        <w:spacing w:after="281" w:line="239" w:lineRule="auto"/>
        <w:ind w:left="9" w:right="-8"/>
        <w:jc w:val="both"/>
      </w:pPr>
      <w:r>
        <w:t>Based on the analysis of the results obtained, we can conclud</w:t>
      </w:r>
      <w:r>
        <w:t>e that machine learning approaches have a high level of effectiveness in finding connections between factors influencing educational achievements and student performance. It should be noted that the comparative analysis of different algorithms showed diffe</w:t>
      </w:r>
      <w:r>
        <w:t xml:space="preserve">rences in terms of prediction accuracy, which proves the necessity of choosing the right algorithm for each educational task. As far as ensemble techniques (Random Forest, Gradient Boosting, </w:t>
      </w:r>
      <w:proofErr w:type="spellStart"/>
      <w:r>
        <w:t>XGBoost</w:t>
      </w:r>
      <w:proofErr w:type="spellEnd"/>
      <w:r>
        <w:t>) showed good results in the research, it can be stated th</w:t>
      </w:r>
      <w:r>
        <w:t xml:space="preserve">at this type of algorithms should be applied to improve student performance prediction. </w:t>
      </w:r>
    </w:p>
    <w:p w14:paraId="3084FD9D" w14:textId="77777777" w:rsidR="00D3013D" w:rsidRDefault="00DF54A7">
      <w:pPr>
        <w:spacing w:after="281" w:line="239" w:lineRule="auto"/>
        <w:ind w:left="9" w:right="-8"/>
        <w:jc w:val="both"/>
      </w:pPr>
      <w:r>
        <w:t xml:space="preserve">The outcomes of this study prove the significance of machine learning techniques in helping educational institutions and teachers to identify problematic students who </w:t>
      </w:r>
      <w:r>
        <w:t xml:space="preserve">need additional help. </w:t>
      </w:r>
    </w:p>
    <w:p w14:paraId="79022BE6" w14:textId="77777777" w:rsidR="00D3013D" w:rsidRDefault="00DF54A7">
      <w:pPr>
        <w:spacing w:after="0"/>
        <w:ind w:left="9" w:right="22"/>
      </w:pPr>
      <w:r>
        <w:t xml:space="preserve">For reproducibility of the experimental results presented in this paper, the source code of the implemented machine learning models and details on the experimental setup are provided in the following GitHub repository: </w:t>
      </w:r>
    </w:p>
    <w:p w14:paraId="635B1BC6" w14:textId="77777777" w:rsidR="00D3013D" w:rsidRDefault="00DF54A7">
      <w:pPr>
        <w:spacing w:after="4" w:line="249" w:lineRule="auto"/>
        <w:ind w:left="9" w:right="24"/>
      </w:pPr>
      <w:r>
        <w:rPr>
          <w:b/>
        </w:rPr>
        <w:t>Code Reposito</w:t>
      </w:r>
      <w:r>
        <w:rPr>
          <w:b/>
        </w:rPr>
        <w:t xml:space="preserve">ry: </w:t>
      </w:r>
    </w:p>
    <w:p w14:paraId="394579A2" w14:textId="77777777" w:rsidR="00D3013D" w:rsidRDefault="00DF54A7">
      <w:pPr>
        <w:spacing w:after="10" w:line="247" w:lineRule="auto"/>
        <w:ind w:left="-5" w:right="0"/>
      </w:pPr>
      <w:hyperlink r:id="rId8">
        <w:r>
          <w:rPr>
            <w:color w:val="0563C1"/>
            <w:u w:val="single" w:color="0563C1"/>
          </w:rPr>
          <w:t>https://github.com/ReineNassour/Machine</w:t>
        </w:r>
      </w:hyperlink>
      <w:hyperlink r:id="rId9">
        <w:r>
          <w:rPr>
            <w:color w:val="0563C1"/>
            <w:u w:val="single" w:color="0563C1"/>
          </w:rPr>
          <w:t>-</w:t>
        </w:r>
      </w:hyperlink>
      <w:hyperlink r:id="rId10">
        <w:r>
          <w:rPr>
            <w:color w:val="0563C1"/>
            <w:u w:val="single" w:color="0563C1"/>
          </w:rPr>
          <w:t>Learning</w:t>
        </w:r>
      </w:hyperlink>
      <w:hyperlink r:id="rId11">
        <w:r>
          <w:rPr>
            <w:color w:val="0563C1"/>
            <w:u w:val="single" w:color="0563C1"/>
          </w:rPr>
          <w:t>-</w:t>
        </w:r>
      </w:hyperlink>
    </w:p>
    <w:p w14:paraId="39581B9C" w14:textId="77777777" w:rsidR="00D3013D" w:rsidRDefault="00DF54A7">
      <w:pPr>
        <w:spacing w:after="180" w:line="247" w:lineRule="auto"/>
        <w:ind w:left="-5" w:right="0"/>
      </w:pPr>
      <w:hyperlink r:id="rId12">
        <w:r>
          <w:rPr>
            <w:color w:val="0563C1"/>
            <w:u w:val="single" w:color="0563C1"/>
          </w:rPr>
          <w:t>Models</w:t>
        </w:r>
      </w:hyperlink>
      <w:hyperlink r:id="rId13">
        <w:r>
          <w:rPr>
            <w:color w:val="0563C1"/>
            <w:u w:val="single" w:color="0563C1"/>
          </w:rPr>
          <w:t>-</w:t>
        </w:r>
      </w:hyperlink>
      <w:hyperlink r:id="rId14">
        <w:r>
          <w:rPr>
            <w:color w:val="0563C1"/>
            <w:u w:val="single" w:color="0563C1"/>
          </w:rPr>
          <w:t>for</w:t>
        </w:r>
      </w:hyperlink>
      <w:hyperlink r:id="rId15">
        <w:r>
          <w:rPr>
            <w:color w:val="0563C1"/>
            <w:u w:val="single" w:color="0563C1"/>
          </w:rPr>
          <w:t>-</w:t>
        </w:r>
      </w:hyperlink>
      <w:hyperlink r:id="rId16">
        <w:r>
          <w:rPr>
            <w:color w:val="0563C1"/>
            <w:u w:val="single" w:color="0563C1"/>
          </w:rPr>
          <w:t>Predicting</w:t>
        </w:r>
      </w:hyperlink>
      <w:hyperlink r:id="rId17">
        <w:r>
          <w:rPr>
            <w:color w:val="0563C1"/>
            <w:u w:val="single" w:color="0563C1"/>
          </w:rPr>
          <w:t>-</w:t>
        </w:r>
      </w:hyperlink>
      <w:hyperlink r:id="rId18">
        <w:r>
          <w:rPr>
            <w:color w:val="0563C1"/>
            <w:u w:val="single" w:color="0563C1"/>
          </w:rPr>
          <w:t>Student</w:t>
        </w:r>
      </w:hyperlink>
      <w:hyperlink r:id="rId19">
        <w:r>
          <w:rPr>
            <w:color w:val="0563C1"/>
            <w:u w:val="single" w:color="0563C1"/>
          </w:rPr>
          <w:t>-</w:t>
        </w:r>
      </w:hyperlink>
      <w:hyperlink r:id="rId20">
        <w:r>
          <w:rPr>
            <w:color w:val="0563C1"/>
            <w:u w:val="single" w:color="0563C1"/>
          </w:rPr>
          <w:t>Academic</w:t>
        </w:r>
      </w:hyperlink>
      <w:hyperlink r:id="rId21">
        <w:r>
          <w:rPr>
            <w:color w:val="0563C1"/>
            <w:u w:val="single" w:color="0563C1"/>
          </w:rPr>
          <w:t>-</w:t>
        </w:r>
      </w:hyperlink>
      <w:hyperlink r:id="rId22">
        <w:r>
          <w:rPr>
            <w:color w:val="0563C1"/>
            <w:u w:val="single" w:color="0563C1"/>
          </w:rPr>
          <w:t>Performance</w:t>
        </w:r>
      </w:hyperlink>
      <w:hyperlink r:id="rId23">
        <w:r>
          <w:t xml:space="preserve"> </w:t>
        </w:r>
      </w:hyperlink>
    </w:p>
    <w:p w14:paraId="04280EC3" w14:textId="77777777" w:rsidR="00D3013D" w:rsidRDefault="00DF54A7">
      <w:pPr>
        <w:spacing w:after="0" w:line="259" w:lineRule="auto"/>
        <w:ind w:left="1" w:right="0" w:firstLine="0"/>
        <w:jc w:val="center"/>
      </w:pPr>
      <w:r>
        <w:t>R</w:t>
      </w:r>
      <w:r>
        <w:rPr>
          <w:sz w:val="16"/>
        </w:rPr>
        <w:t>EFERENCES</w:t>
      </w:r>
      <w:r>
        <w:t xml:space="preserve"> </w:t>
      </w:r>
    </w:p>
    <w:p w14:paraId="0FCAEF36" w14:textId="77777777" w:rsidR="00D3013D" w:rsidRDefault="00DF54A7">
      <w:pPr>
        <w:numPr>
          <w:ilvl w:val="0"/>
          <w:numId w:val="3"/>
        </w:numPr>
        <w:ind w:right="22"/>
      </w:pPr>
      <w:r>
        <w:t xml:space="preserve">C. Romero and S. Ventura, “Educational Data Mining: A Review of the State of the Art,” IEEE Trans. SMC, 2010. </w:t>
      </w:r>
    </w:p>
    <w:p w14:paraId="7747B013" w14:textId="77777777" w:rsidR="00D3013D" w:rsidRDefault="00DF54A7">
      <w:pPr>
        <w:numPr>
          <w:ilvl w:val="0"/>
          <w:numId w:val="3"/>
        </w:numPr>
        <w:ind w:right="22"/>
      </w:pPr>
      <w:r>
        <w:t xml:space="preserve">S. B. </w:t>
      </w:r>
      <w:proofErr w:type="spellStart"/>
      <w:r>
        <w:t>Kotsiantis</w:t>
      </w:r>
      <w:proofErr w:type="spellEnd"/>
      <w:r>
        <w:t>, “U</w:t>
      </w:r>
      <w:r>
        <w:t xml:space="preserve">se of Machine Learning Techniques for Educational Proposes,” Artificial Intelligence Review, 2012. </w:t>
      </w:r>
    </w:p>
    <w:p w14:paraId="143AB15B" w14:textId="77777777" w:rsidR="00D3013D" w:rsidRDefault="00DF54A7">
      <w:pPr>
        <w:numPr>
          <w:ilvl w:val="0"/>
          <w:numId w:val="3"/>
        </w:numPr>
        <w:ind w:right="22"/>
      </w:pPr>
      <w:r>
        <w:t xml:space="preserve">P. Cortez and A. Silva, “Using Data Mining to Predict Secondary School Student Performance,” 2008. </w:t>
      </w:r>
    </w:p>
    <w:p w14:paraId="2AB2ABA1" w14:textId="77777777" w:rsidR="00D3013D" w:rsidRDefault="00DF54A7">
      <w:pPr>
        <w:numPr>
          <w:ilvl w:val="0"/>
          <w:numId w:val="3"/>
        </w:numPr>
        <w:ind w:right="22"/>
      </w:pPr>
      <w:r>
        <w:lastRenderedPageBreak/>
        <w:t>Data Mining for Student Performance Prediction in Educat</w:t>
      </w:r>
      <w:r>
        <w:t xml:space="preserve">ion, 2020. </w:t>
      </w:r>
    </w:p>
    <w:p w14:paraId="236F027A" w14:textId="77777777" w:rsidR="00D3013D" w:rsidRDefault="00DF54A7">
      <w:pPr>
        <w:numPr>
          <w:ilvl w:val="0"/>
          <w:numId w:val="3"/>
        </w:numPr>
        <w:ind w:right="22"/>
      </w:pPr>
      <w:r>
        <w:t xml:space="preserve">Y. Zhang et al., “Educational Data Mining Techniques for Student Performance Prediction,” 2021. </w:t>
      </w:r>
    </w:p>
    <w:p w14:paraId="74BEC4A1" w14:textId="77777777" w:rsidR="00D3013D" w:rsidRDefault="00DF54A7">
      <w:pPr>
        <w:numPr>
          <w:ilvl w:val="0"/>
          <w:numId w:val="3"/>
        </w:numPr>
        <w:ind w:right="22"/>
      </w:pPr>
      <w:r>
        <w:t xml:space="preserve">D. Ying, “Student Performance Prediction with Regression Approach,” 2024. </w:t>
      </w:r>
    </w:p>
    <w:p w14:paraId="558A4B2C" w14:textId="77777777" w:rsidR="00D3013D" w:rsidRDefault="00DF54A7">
      <w:pPr>
        <w:numPr>
          <w:ilvl w:val="0"/>
          <w:numId w:val="3"/>
        </w:numPr>
        <w:ind w:right="22"/>
      </w:pPr>
      <w:r>
        <w:t>Predicting Student Academic Performance Using Machine Learning, 2025.Cor</w:t>
      </w:r>
      <w:r>
        <w:t xml:space="preserve">tes, C., &amp; </w:t>
      </w:r>
      <w:proofErr w:type="spellStart"/>
      <w:r>
        <w:t>Vapnik</w:t>
      </w:r>
      <w:proofErr w:type="spellEnd"/>
      <w:r>
        <w:t xml:space="preserve">, V. (1995). </w:t>
      </w:r>
      <w:r>
        <w:rPr>
          <w:i/>
        </w:rPr>
        <w:t>Support Vector Networks</w:t>
      </w:r>
      <w:r>
        <w:t xml:space="preserve">. </w:t>
      </w:r>
    </w:p>
    <w:p w14:paraId="3572CC66" w14:textId="77777777" w:rsidR="00D3013D" w:rsidRDefault="00DF54A7">
      <w:pPr>
        <w:numPr>
          <w:ilvl w:val="0"/>
          <w:numId w:val="3"/>
        </w:numPr>
        <w:spacing w:after="228" w:line="247" w:lineRule="auto"/>
        <w:ind w:right="22"/>
      </w:pPr>
      <w:r>
        <w:t xml:space="preserve">Amr Maree. (2024). </w:t>
      </w:r>
      <w:r>
        <w:rPr>
          <w:i/>
        </w:rPr>
        <w:t>Student Performance Prediction Dataset</w:t>
      </w:r>
      <w:r>
        <w:t xml:space="preserve">. Kaggle. </w:t>
      </w:r>
      <w:hyperlink r:id="rId24">
        <w:r>
          <w:rPr>
            <w:color w:val="0563C1"/>
            <w:u w:val="single" w:color="0563C1"/>
          </w:rPr>
          <w:t>https://www.kaggle.com/datasets/amrmaree/s</w:t>
        </w:r>
        <w:r>
          <w:rPr>
            <w:color w:val="0563C1"/>
            <w:u w:val="single" w:color="0563C1"/>
          </w:rPr>
          <w:t>tudent</w:t>
        </w:r>
      </w:hyperlink>
      <w:hyperlink r:id="rId25"/>
      <w:hyperlink r:id="rId26">
        <w:r>
          <w:rPr>
            <w:color w:val="0563C1"/>
            <w:u w:val="single" w:color="0563C1"/>
          </w:rPr>
          <w:t>performance</w:t>
        </w:r>
      </w:hyperlink>
      <w:hyperlink r:id="rId27">
        <w:r>
          <w:rPr>
            <w:color w:val="0563C1"/>
            <w:u w:val="single" w:color="0563C1"/>
          </w:rPr>
          <w:t>-</w:t>
        </w:r>
      </w:hyperlink>
      <w:hyperlink r:id="rId28">
        <w:r>
          <w:rPr>
            <w:color w:val="0563C1"/>
            <w:u w:val="single" w:color="0563C1"/>
          </w:rPr>
          <w:t>prediction</w:t>
        </w:r>
      </w:hyperlink>
      <w:hyperlink r:id="rId29">
        <w:r>
          <w:rPr>
            <w:color w:val="0563C1"/>
            <w:sz w:val="24"/>
          </w:rPr>
          <w:t xml:space="preserve"> </w:t>
        </w:r>
      </w:hyperlink>
    </w:p>
    <w:p w14:paraId="101830BC" w14:textId="77777777" w:rsidR="00D3013D" w:rsidRDefault="00DF54A7">
      <w:pPr>
        <w:spacing w:after="0" w:line="259" w:lineRule="auto"/>
        <w:ind w:left="288" w:right="0" w:firstLine="0"/>
      </w:pPr>
      <w:r>
        <w:t xml:space="preserve"> </w:t>
      </w:r>
    </w:p>
    <w:sectPr w:rsidR="00D3013D">
      <w:type w:val="continuous"/>
      <w:pgSz w:w="11906" w:h="16838"/>
      <w:pgMar w:top="1080" w:right="903" w:bottom="716" w:left="893" w:header="720" w:footer="720" w:gutter="0"/>
      <w:cols w:num="2" w:space="32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86031"/>
    <w:multiLevelType w:val="hybridMultilevel"/>
    <w:tmpl w:val="FE0CABCC"/>
    <w:lvl w:ilvl="0" w:tplc="FFFFFFFF">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FF221A1"/>
    <w:multiLevelType w:val="hybridMultilevel"/>
    <w:tmpl w:val="98DE127C"/>
    <w:lvl w:ilvl="0" w:tplc="FFFFFFFF">
      <w:start w:val="1"/>
      <w:numFmt w:val="decimal"/>
      <w:lvlText w:val="[%1]"/>
      <w:lvlJc w:val="left"/>
      <w:pPr>
        <w:ind w:left="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BA10A11"/>
    <w:multiLevelType w:val="hybridMultilevel"/>
    <w:tmpl w:val="DA28AAC0"/>
    <w:lvl w:ilvl="0" w:tplc="FFFFFFFF">
      <w:start w:val="1"/>
      <w:numFmt w:val="bullet"/>
      <w:lvlText w:val="•"/>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13D"/>
    <w:rsid w:val="00D3013D"/>
    <w:rsid w:val="00DF54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2F9A9"/>
  <w15:docId w15:val="{C15E1031-CE11-4ED3-87C6-F40B8D5AE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3" w:line="248" w:lineRule="auto"/>
      <w:ind w:left="24" w:right="6" w:hanging="10"/>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261"/>
      <w:ind w:left="10" w:hanging="10"/>
      <w:outlineLvl w:val="0"/>
    </w:pPr>
    <w:rPr>
      <w:rFonts w:ascii="Times New Roman" w:eastAsia="Times New Roman" w:hAnsi="Times New Roman" w:cs="Times New Roman"/>
      <w:i/>
      <w:color w:val="000000"/>
      <w:sz w:val="20"/>
    </w:rPr>
  </w:style>
  <w:style w:type="paragraph" w:styleId="Heading3">
    <w:name w:val="heading 3"/>
    <w:basedOn w:val="Normal"/>
    <w:next w:val="Normal"/>
    <w:link w:val="Heading3Char"/>
    <w:uiPriority w:val="9"/>
    <w:semiHidden/>
    <w:unhideWhenUsed/>
    <w:qFormat/>
    <w:rsid w:val="00DF54A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DF54A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41696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ReineNassour/Machine-Learning-Models-for-Predicting-Student-Academic-Performance" TargetMode="External"/><Relationship Id="rId13" Type="http://schemas.openxmlformats.org/officeDocument/2006/relationships/hyperlink" Target="https://github.com/ReineNassour/Machine-Learning-Models-for-Predicting-Student-Academic-Performance" TargetMode="External"/><Relationship Id="rId18" Type="http://schemas.openxmlformats.org/officeDocument/2006/relationships/hyperlink" Target="https://github.com/ReineNassour/Machine-Learning-Models-for-Predicting-Student-Academic-Performance" TargetMode="External"/><Relationship Id="rId26" Type="http://schemas.openxmlformats.org/officeDocument/2006/relationships/hyperlink" Target="https://www.kaggle.com/datasets/amrmaree/student-performance-prediction" TargetMode="External"/><Relationship Id="rId3" Type="http://schemas.openxmlformats.org/officeDocument/2006/relationships/settings" Target="settings.xml"/><Relationship Id="rId21" Type="http://schemas.openxmlformats.org/officeDocument/2006/relationships/hyperlink" Target="https://github.com/ReineNassour/Machine-Learning-Models-for-Predicting-Student-Academic-Performance" TargetMode="External"/><Relationship Id="rId7" Type="http://schemas.openxmlformats.org/officeDocument/2006/relationships/image" Target="media/image3.jpg"/><Relationship Id="rId12" Type="http://schemas.openxmlformats.org/officeDocument/2006/relationships/hyperlink" Target="https://github.com/ReineNassour/Machine-Learning-Models-for-Predicting-Student-Academic-Performance" TargetMode="External"/><Relationship Id="rId17" Type="http://schemas.openxmlformats.org/officeDocument/2006/relationships/hyperlink" Target="https://github.com/ReineNassour/Machine-Learning-Models-for-Predicting-Student-Academic-Performance" TargetMode="External"/><Relationship Id="rId25" Type="http://schemas.openxmlformats.org/officeDocument/2006/relationships/hyperlink" Target="https://www.kaggle.com/datasets/amrmaree/student-performance-prediction" TargetMode="External"/><Relationship Id="rId2" Type="http://schemas.openxmlformats.org/officeDocument/2006/relationships/styles" Target="styles.xml"/><Relationship Id="rId16" Type="http://schemas.openxmlformats.org/officeDocument/2006/relationships/hyperlink" Target="https://github.com/ReineNassour/Machine-Learning-Models-for-Predicting-Student-Academic-Performance" TargetMode="External"/><Relationship Id="rId20" Type="http://schemas.openxmlformats.org/officeDocument/2006/relationships/hyperlink" Target="https://github.com/ReineNassour/Machine-Learning-Models-for-Predicting-Student-Academic-Performance" TargetMode="External"/><Relationship Id="rId29" Type="http://schemas.openxmlformats.org/officeDocument/2006/relationships/hyperlink" Target="https://www.kaggle.com/datasets/amrmaree/student-performance-prediction"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github.com/ReineNassour/Machine-Learning-Models-for-Predicting-Student-Academic-Performance" TargetMode="External"/><Relationship Id="rId24" Type="http://schemas.openxmlformats.org/officeDocument/2006/relationships/hyperlink" Target="https://www.kaggle.com/datasets/amrmaree/student-performance-prediction" TargetMode="External"/><Relationship Id="rId5" Type="http://schemas.openxmlformats.org/officeDocument/2006/relationships/image" Target="media/image1.jpg"/><Relationship Id="rId15" Type="http://schemas.openxmlformats.org/officeDocument/2006/relationships/hyperlink" Target="https://github.com/ReineNassour/Machine-Learning-Models-for-Predicting-Student-Academic-Performance" TargetMode="External"/><Relationship Id="rId23" Type="http://schemas.openxmlformats.org/officeDocument/2006/relationships/hyperlink" Target="https://github.com/ReineNassour/Machine-Learning-Models-for-Predicting-Student-Academic-Performance" TargetMode="External"/><Relationship Id="rId28" Type="http://schemas.openxmlformats.org/officeDocument/2006/relationships/hyperlink" Target="https://www.kaggle.com/datasets/amrmaree/student-performance-prediction" TargetMode="External"/><Relationship Id="rId10" Type="http://schemas.openxmlformats.org/officeDocument/2006/relationships/hyperlink" Target="https://github.com/ReineNassour/Machine-Learning-Models-for-Predicting-Student-Academic-Performance" TargetMode="External"/><Relationship Id="rId19" Type="http://schemas.openxmlformats.org/officeDocument/2006/relationships/hyperlink" Target="https://github.com/ReineNassour/Machine-Learning-Models-for-Predicting-Student-Academic-Performance"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ReineNassour/Machine-Learning-Models-for-Predicting-Student-Academic-Performance" TargetMode="External"/><Relationship Id="rId14" Type="http://schemas.openxmlformats.org/officeDocument/2006/relationships/hyperlink" Target="https://github.com/ReineNassour/Machine-Learning-Models-for-Predicting-Student-Academic-Performance" TargetMode="External"/><Relationship Id="rId22" Type="http://schemas.openxmlformats.org/officeDocument/2006/relationships/hyperlink" Target="https://github.com/ReineNassour/Machine-Learning-Models-for-Predicting-Student-Academic-Performance" TargetMode="External"/><Relationship Id="rId27" Type="http://schemas.openxmlformats.org/officeDocument/2006/relationships/hyperlink" Target="https://www.kaggle.com/datasets/amrmaree/student-performance-prediction"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2917</Words>
  <Characters>16632</Characters>
  <Application>Microsoft Office Word</Application>
  <DocSecurity>0</DocSecurity>
  <Lines>138</Lines>
  <Paragraphs>39</Paragraphs>
  <ScaleCrop>false</ScaleCrop>
  <Company/>
  <LinksUpToDate>false</LinksUpToDate>
  <CharactersWithSpaces>19510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jad nas</cp:lastModifiedBy>
  <cp:revision>2</cp:revision>
  <dcterms:created xsi:type="dcterms:W3CDTF">2026-04-26T19:17:00Z</dcterms:created>
  <dcterms:modified xsi:type="dcterms:W3CDTF">2026-04-26T19:17:00Z</dcterms:modified>
</cp:coreProperties>
</file>