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14B94E" w14:textId="300F9E3B" w:rsidR="00AC7EF1" w:rsidRDefault="00AC7EF1" w:rsidP="00AC7EF1">
      <w:pPr>
        <w:rPr>
          <w:rFonts w:ascii="Arial" w:eastAsia="Arial" w:hAnsi="Arial" w:cs="Arial"/>
          <w:b/>
        </w:rPr>
      </w:pP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r>
      <w:r>
        <w:rPr>
          <w:rFonts w:ascii="Arial" w:eastAsia="Arial" w:hAnsi="Arial" w:cs="Arial"/>
          <w:b/>
        </w:rPr>
        <w:tab/>
        <w:t>Fecha 0</w:t>
      </w:r>
      <w:r w:rsidR="00E64463">
        <w:rPr>
          <w:rFonts w:ascii="Arial" w:eastAsia="Arial" w:hAnsi="Arial" w:cs="Arial"/>
          <w:b/>
        </w:rPr>
        <w:t>6</w:t>
      </w:r>
      <w:r>
        <w:rPr>
          <w:rFonts w:ascii="Arial" w:eastAsia="Arial" w:hAnsi="Arial" w:cs="Arial"/>
          <w:b/>
        </w:rPr>
        <w:t>/12/2023</w:t>
      </w:r>
    </w:p>
    <w:p w14:paraId="4C1595F7" w14:textId="77777777" w:rsidR="00AC7EF1" w:rsidRPr="00A82CC3" w:rsidRDefault="00AC7EF1" w:rsidP="00A82CC3">
      <w:pPr>
        <w:spacing w:line="360" w:lineRule="auto"/>
        <w:rPr>
          <w:rFonts w:ascii="Arial" w:eastAsia="Arial" w:hAnsi="Arial" w:cs="Arial"/>
          <w:b/>
          <w:sz w:val="24"/>
          <w:szCs w:val="24"/>
        </w:rPr>
      </w:pPr>
      <w:r w:rsidRPr="00A82CC3">
        <w:rPr>
          <w:rFonts w:ascii="Arial" w:eastAsia="Arial" w:hAnsi="Arial" w:cs="Arial"/>
          <w:b/>
          <w:sz w:val="24"/>
          <w:szCs w:val="24"/>
        </w:rPr>
        <w:t xml:space="preserve">Núcleo: DFI – </w:t>
      </w:r>
    </w:p>
    <w:p w14:paraId="7326FA25" w14:textId="77777777" w:rsidR="00AC7EF1" w:rsidRPr="00A82CC3" w:rsidRDefault="00AC7EF1" w:rsidP="00A82CC3">
      <w:pPr>
        <w:spacing w:line="360" w:lineRule="auto"/>
        <w:rPr>
          <w:rFonts w:ascii="Arial" w:eastAsia="Arial" w:hAnsi="Arial" w:cs="Arial"/>
          <w:sz w:val="24"/>
          <w:szCs w:val="24"/>
        </w:rPr>
      </w:pPr>
      <w:r w:rsidRPr="00A82CC3">
        <w:rPr>
          <w:rFonts w:ascii="Arial" w:eastAsia="Arial" w:hAnsi="Arial" w:cs="Arial"/>
          <w:sz w:val="24"/>
          <w:szCs w:val="24"/>
        </w:rPr>
        <w:t xml:space="preserve">Empresa: </w:t>
      </w:r>
      <w:r w:rsidRPr="00A82CC3">
        <w:rPr>
          <w:rFonts w:ascii="Arial" w:eastAsia="Arial" w:hAnsi="Arial" w:cs="Arial"/>
          <w:sz w:val="24"/>
          <w:szCs w:val="24"/>
        </w:rPr>
        <w:tab/>
      </w:r>
      <w:r w:rsidRPr="00A82CC3">
        <w:rPr>
          <w:rFonts w:ascii="Arial" w:eastAsia="Arial" w:hAnsi="Arial" w:cs="Arial"/>
          <w:sz w:val="24"/>
          <w:szCs w:val="24"/>
        </w:rPr>
        <w:tab/>
      </w:r>
      <w:r w:rsidRPr="00A82CC3">
        <w:rPr>
          <w:rFonts w:ascii="Arial" w:eastAsia="Arial" w:hAnsi="Arial" w:cs="Arial"/>
          <w:sz w:val="24"/>
          <w:szCs w:val="24"/>
        </w:rPr>
        <w:tab/>
      </w:r>
      <w:bookmarkStart w:id="0" w:name="_Hlk152706123"/>
      <w:bookmarkStart w:id="1" w:name="_Hlk152778885"/>
      <w:r w:rsidRPr="00A82CC3">
        <w:rPr>
          <w:rFonts w:ascii="Arial" w:eastAsia="Arial" w:hAnsi="Arial" w:cs="Arial"/>
          <w:sz w:val="24"/>
          <w:szCs w:val="24"/>
        </w:rPr>
        <w:t>IMTEJ SAS</w:t>
      </w:r>
      <w:bookmarkEnd w:id="1"/>
    </w:p>
    <w:bookmarkEnd w:id="0"/>
    <w:p w14:paraId="39576058" w14:textId="77777777" w:rsidR="00AC7EF1" w:rsidRPr="00A82CC3" w:rsidRDefault="00AC7EF1" w:rsidP="00A82CC3">
      <w:pPr>
        <w:spacing w:line="360" w:lineRule="auto"/>
        <w:rPr>
          <w:rFonts w:ascii="Arial" w:eastAsia="Arial" w:hAnsi="Arial" w:cs="Arial"/>
          <w:b/>
          <w:sz w:val="24"/>
          <w:szCs w:val="24"/>
        </w:rPr>
      </w:pPr>
      <w:r w:rsidRPr="00A82CC3">
        <w:rPr>
          <w:rFonts w:ascii="Arial" w:eastAsia="Arial" w:hAnsi="Arial" w:cs="Arial"/>
          <w:b/>
          <w:sz w:val="24"/>
          <w:szCs w:val="24"/>
        </w:rPr>
        <w:t xml:space="preserve">Consultores </w:t>
      </w:r>
    </w:p>
    <w:p w14:paraId="6817D008" w14:textId="79D5488F"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Docente consultor: </w:t>
      </w:r>
      <w:r w:rsidRPr="00A82CC3">
        <w:rPr>
          <w:rFonts w:ascii="Arial" w:eastAsia="Arial" w:hAnsi="Arial" w:cs="Arial"/>
          <w:sz w:val="24"/>
          <w:szCs w:val="24"/>
        </w:rPr>
        <w:tab/>
      </w:r>
      <w:r w:rsidRPr="00A82CC3">
        <w:rPr>
          <w:rFonts w:ascii="Arial" w:eastAsia="Arial" w:hAnsi="Arial" w:cs="Arial"/>
          <w:sz w:val="24"/>
          <w:szCs w:val="24"/>
        </w:rPr>
        <w:tab/>
      </w:r>
      <w:r w:rsidR="00496EC0">
        <w:rPr>
          <w:rFonts w:ascii="Arial" w:eastAsia="Arial" w:hAnsi="Arial" w:cs="Arial"/>
          <w:sz w:val="24"/>
          <w:szCs w:val="24"/>
        </w:rPr>
        <w:t xml:space="preserve">       </w:t>
      </w:r>
      <w:r w:rsidRPr="00A82CC3">
        <w:rPr>
          <w:rFonts w:ascii="Arial" w:eastAsia="Arial" w:hAnsi="Arial" w:cs="Arial"/>
          <w:sz w:val="24"/>
          <w:szCs w:val="24"/>
          <w:u w:val="single"/>
        </w:rPr>
        <w:t>ARROYO BUNZL BILL FRANK</w:t>
      </w:r>
    </w:p>
    <w:p w14:paraId="7494A85B" w14:textId="2BFD6478" w:rsidR="00AC7EF1" w:rsidRPr="00A82CC3" w:rsidRDefault="00AC7EF1" w:rsidP="00A82CC3">
      <w:pPr>
        <w:spacing w:line="360" w:lineRule="auto"/>
        <w:rPr>
          <w:rFonts w:ascii="Arial" w:eastAsia="Arial" w:hAnsi="Arial" w:cs="Arial"/>
          <w:sz w:val="24"/>
          <w:szCs w:val="24"/>
        </w:rPr>
      </w:pPr>
      <w:r w:rsidRPr="00A82CC3">
        <w:rPr>
          <w:rFonts w:ascii="Arial" w:eastAsia="Arial" w:hAnsi="Arial" w:cs="Arial"/>
          <w:sz w:val="24"/>
          <w:szCs w:val="24"/>
        </w:rPr>
        <w:t>Estudiantes (Programa):</w:t>
      </w:r>
      <w:r w:rsidRPr="00A82CC3">
        <w:rPr>
          <w:rFonts w:ascii="Arial" w:eastAsia="Arial" w:hAnsi="Arial" w:cs="Arial"/>
          <w:sz w:val="24"/>
          <w:szCs w:val="24"/>
        </w:rPr>
        <w:tab/>
      </w:r>
      <w:r w:rsidR="00496EC0">
        <w:rPr>
          <w:rFonts w:ascii="Arial" w:eastAsia="Arial" w:hAnsi="Arial" w:cs="Arial"/>
          <w:sz w:val="24"/>
          <w:szCs w:val="24"/>
        </w:rPr>
        <w:t xml:space="preserve">      </w:t>
      </w:r>
      <w:r w:rsidRPr="00A82CC3">
        <w:rPr>
          <w:rFonts w:ascii="Arial" w:eastAsia="Arial" w:hAnsi="Arial" w:cs="Arial"/>
          <w:sz w:val="24"/>
          <w:szCs w:val="24"/>
          <w:u w:val="single"/>
        </w:rPr>
        <w:t>CABALLERO ROSALES MANUEL ANTONIO</w:t>
      </w:r>
    </w:p>
    <w:p w14:paraId="060BA904" w14:textId="77777777"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                                                </w:t>
      </w:r>
      <w:r w:rsidRPr="00A82CC3">
        <w:rPr>
          <w:rFonts w:ascii="Arial" w:eastAsia="Arial" w:hAnsi="Arial" w:cs="Arial"/>
          <w:sz w:val="24"/>
          <w:szCs w:val="24"/>
          <w:u w:val="single"/>
        </w:rPr>
        <w:t>MONTERROSA DURAN SOFIA ISABELLA</w:t>
      </w:r>
    </w:p>
    <w:p w14:paraId="085FBEF8" w14:textId="77777777"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                                                </w:t>
      </w:r>
      <w:r w:rsidRPr="00A82CC3">
        <w:rPr>
          <w:rFonts w:ascii="Arial" w:eastAsia="Arial" w:hAnsi="Arial" w:cs="Arial"/>
          <w:sz w:val="24"/>
          <w:szCs w:val="24"/>
          <w:u w:val="single"/>
        </w:rPr>
        <w:t>RESTREPO AGUDELO DANIEL FELIPE</w:t>
      </w:r>
    </w:p>
    <w:p w14:paraId="5C2DF2A1" w14:textId="77777777"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                                                </w:t>
      </w:r>
      <w:r w:rsidRPr="00A82CC3">
        <w:rPr>
          <w:rFonts w:ascii="Arial" w:eastAsia="Arial" w:hAnsi="Arial" w:cs="Arial"/>
          <w:sz w:val="24"/>
          <w:szCs w:val="24"/>
          <w:u w:val="single"/>
        </w:rPr>
        <w:t>RIVERA MARTINEZ CONSUELO JULIETH</w:t>
      </w:r>
    </w:p>
    <w:p w14:paraId="69C1EFB7" w14:textId="77777777"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                                                </w:t>
      </w:r>
      <w:r w:rsidRPr="00A82CC3">
        <w:rPr>
          <w:rFonts w:ascii="Arial" w:eastAsia="Arial" w:hAnsi="Arial" w:cs="Arial"/>
          <w:sz w:val="24"/>
          <w:szCs w:val="24"/>
          <w:u w:val="single"/>
        </w:rPr>
        <w:t>SEDANO RAMIREZ JOSE RICARDO</w:t>
      </w:r>
    </w:p>
    <w:p w14:paraId="50162887" w14:textId="77777777" w:rsidR="00AC7EF1" w:rsidRPr="00A82CC3" w:rsidRDefault="00AC7EF1" w:rsidP="00A82CC3">
      <w:pPr>
        <w:spacing w:line="360" w:lineRule="auto"/>
        <w:rPr>
          <w:rFonts w:ascii="Arial" w:eastAsia="Arial" w:hAnsi="Arial" w:cs="Arial"/>
          <w:sz w:val="24"/>
          <w:szCs w:val="24"/>
          <w:u w:val="single"/>
        </w:rPr>
      </w:pPr>
      <w:r w:rsidRPr="00A82CC3">
        <w:rPr>
          <w:rFonts w:ascii="Arial" w:eastAsia="Arial" w:hAnsi="Arial" w:cs="Arial"/>
          <w:sz w:val="24"/>
          <w:szCs w:val="24"/>
        </w:rPr>
        <w:t xml:space="preserve">                                               </w:t>
      </w:r>
      <w:r w:rsidRPr="00A82CC3">
        <w:rPr>
          <w:rFonts w:ascii="Arial" w:eastAsia="Arial" w:hAnsi="Arial" w:cs="Arial"/>
          <w:sz w:val="24"/>
          <w:szCs w:val="24"/>
          <w:u w:val="single"/>
        </w:rPr>
        <w:t xml:space="preserve">TORRES MUNERA JUAN CAMILO </w:t>
      </w:r>
    </w:p>
    <w:p w14:paraId="7D1DB634" w14:textId="77777777" w:rsidR="00AC7EF1" w:rsidRPr="00A82CC3" w:rsidRDefault="00AC7EF1" w:rsidP="00A82CC3">
      <w:pPr>
        <w:spacing w:line="360" w:lineRule="auto"/>
        <w:rPr>
          <w:rFonts w:ascii="Arial" w:eastAsia="Arial" w:hAnsi="Arial" w:cs="Arial"/>
          <w:sz w:val="24"/>
          <w:szCs w:val="24"/>
        </w:rPr>
      </w:pPr>
    </w:p>
    <w:p w14:paraId="086FAC63" w14:textId="77777777" w:rsidR="006238C2" w:rsidRPr="00A82CC3" w:rsidRDefault="006238C2" w:rsidP="00A82CC3">
      <w:pPr>
        <w:spacing w:line="360" w:lineRule="auto"/>
        <w:rPr>
          <w:rFonts w:ascii="Arial" w:hAnsi="Arial" w:cs="Arial"/>
          <w:sz w:val="24"/>
          <w:szCs w:val="24"/>
        </w:rPr>
      </w:pPr>
    </w:p>
    <w:p w14:paraId="3CB550D3" w14:textId="3EA89EDC" w:rsidR="006238C2" w:rsidRPr="00A82CC3" w:rsidRDefault="006238C2" w:rsidP="00A82CC3">
      <w:pPr>
        <w:spacing w:line="360" w:lineRule="auto"/>
        <w:jc w:val="center"/>
        <w:rPr>
          <w:rFonts w:ascii="Arial" w:hAnsi="Arial" w:cs="Arial"/>
          <w:b/>
          <w:bCs/>
          <w:sz w:val="24"/>
          <w:szCs w:val="24"/>
        </w:rPr>
      </w:pPr>
      <w:r w:rsidRPr="00A82CC3">
        <w:rPr>
          <w:rFonts w:ascii="Arial" w:hAnsi="Arial" w:cs="Arial"/>
          <w:b/>
          <w:bCs/>
          <w:sz w:val="24"/>
          <w:szCs w:val="24"/>
        </w:rPr>
        <w:t>Informe de consultoría</w:t>
      </w:r>
    </w:p>
    <w:p w14:paraId="4A5863DC" w14:textId="77777777" w:rsidR="006468E4" w:rsidRPr="00A82CC3" w:rsidRDefault="006468E4" w:rsidP="00A82CC3">
      <w:pPr>
        <w:spacing w:line="360" w:lineRule="auto"/>
        <w:rPr>
          <w:rFonts w:ascii="Arial" w:hAnsi="Arial" w:cs="Arial"/>
          <w:sz w:val="24"/>
          <w:szCs w:val="24"/>
        </w:rPr>
      </w:pPr>
    </w:p>
    <w:p w14:paraId="3BFBCFA8"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Introducción:</w:t>
      </w:r>
    </w:p>
    <w:p w14:paraId="5DA5A2D4" w14:textId="1D4E112A" w:rsidR="00AC7EF1" w:rsidRPr="00A82CC3" w:rsidRDefault="006468E4" w:rsidP="00A82CC3">
      <w:pPr>
        <w:spacing w:line="360" w:lineRule="auto"/>
        <w:rPr>
          <w:rFonts w:ascii="Arial" w:hAnsi="Arial" w:cs="Arial"/>
          <w:sz w:val="24"/>
          <w:szCs w:val="24"/>
        </w:rPr>
      </w:pPr>
      <w:r w:rsidRPr="00A82CC3">
        <w:rPr>
          <w:rFonts w:ascii="Arial" w:hAnsi="Arial" w:cs="Arial"/>
          <w:sz w:val="24"/>
          <w:szCs w:val="24"/>
        </w:rPr>
        <w:t>En el contexto actual, la globalización ofrece oportunidades significativas para expandir los horizontes comerciales de las empresas. En este informe de consultoría, se aborda la posibilidad de exportar un producto a mercados internacionales, centrándonos en</w:t>
      </w:r>
      <w:r w:rsidR="00AC7EF1" w:rsidRPr="00A82CC3">
        <w:rPr>
          <w:rFonts w:ascii="Arial" w:hAnsi="Arial" w:cs="Arial"/>
          <w:sz w:val="24"/>
          <w:szCs w:val="24"/>
        </w:rPr>
        <w:t xml:space="preserve"> </w:t>
      </w:r>
      <w:r w:rsidR="00AC7EF1" w:rsidRPr="00A82CC3">
        <w:rPr>
          <w:rFonts w:ascii="Arial" w:hAnsi="Arial" w:cs="Arial"/>
          <w:sz w:val="24"/>
          <w:szCs w:val="24"/>
        </w:rPr>
        <w:lastRenderedPageBreak/>
        <w:t>Venezuela</w:t>
      </w:r>
      <w:r w:rsidRPr="00A82CC3">
        <w:rPr>
          <w:rFonts w:ascii="Arial" w:hAnsi="Arial" w:cs="Arial"/>
          <w:sz w:val="24"/>
          <w:szCs w:val="24"/>
        </w:rPr>
        <w:t xml:space="preserve">, en el sector </w:t>
      </w:r>
      <w:r w:rsidR="00AC7EF1" w:rsidRPr="00A82CC3">
        <w:rPr>
          <w:rFonts w:ascii="Arial" w:hAnsi="Arial" w:cs="Arial"/>
          <w:sz w:val="24"/>
          <w:szCs w:val="24"/>
        </w:rPr>
        <w:t xml:space="preserve">de la </w:t>
      </w:r>
      <w:r w:rsidR="00AC7EF1" w:rsidRPr="00A82CC3">
        <w:rPr>
          <w:rFonts w:ascii="Arial" w:hAnsi="Arial" w:cs="Arial"/>
          <w:b/>
          <w:bCs/>
          <w:sz w:val="24"/>
          <w:szCs w:val="24"/>
        </w:rPr>
        <w:t>DOTACIÓN Y MODA</w:t>
      </w:r>
      <w:r w:rsidRPr="00A82CC3">
        <w:rPr>
          <w:rFonts w:ascii="Arial" w:hAnsi="Arial" w:cs="Arial"/>
          <w:sz w:val="24"/>
          <w:szCs w:val="24"/>
        </w:rPr>
        <w:t xml:space="preserve">. Este proyecto busca alinearse </w:t>
      </w:r>
      <w:r w:rsidR="00AC7EF1" w:rsidRPr="00A82CC3">
        <w:rPr>
          <w:rFonts w:ascii="Arial" w:hAnsi="Arial" w:cs="Arial"/>
          <w:sz w:val="24"/>
          <w:szCs w:val="24"/>
        </w:rPr>
        <w:t>con ODS 12: Producción y Consumo Responsables</w:t>
      </w:r>
    </w:p>
    <w:p w14:paraId="0EFAAB38" w14:textId="0D52DE5B" w:rsidR="006468E4" w:rsidRPr="00A82CC3" w:rsidRDefault="00AC7EF1" w:rsidP="00A82CC3">
      <w:pPr>
        <w:spacing w:line="360" w:lineRule="auto"/>
        <w:rPr>
          <w:rFonts w:ascii="Arial" w:hAnsi="Arial" w:cs="Arial"/>
          <w:sz w:val="24"/>
          <w:szCs w:val="24"/>
        </w:rPr>
      </w:pPr>
      <w:r w:rsidRPr="00A82CC3">
        <w:rPr>
          <w:rFonts w:ascii="Arial" w:hAnsi="Arial" w:cs="Arial"/>
          <w:sz w:val="24"/>
          <w:szCs w:val="24"/>
        </w:rPr>
        <w:t>Este busca fomentar prácticas empresariales sostenibles y facilitar el acceso de las pequeñas y medianas empresas a los mercados y a la cadena de valor global, incluido el acceso a los servicios financieros.</w:t>
      </w:r>
    </w:p>
    <w:p w14:paraId="41874E7F" w14:textId="7AB6FEAF"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 xml:space="preserve">La compañía </w:t>
      </w:r>
      <w:r w:rsidR="00AC7EF1" w:rsidRPr="00A82CC3">
        <w:rPr>
          <w:rFonts w:ascii="Arial" w:hAnsi="Arial" w:cs="Arial"/>
          <w:sz w:val="24"/>
          <w:szCs w:val="24"/>
        </w:rPr>
        <w:t xml:space="preserve">IMTEJ SAS </w:t>
      </w:r>
      <w:r w:rsidRPr="00A82CC3">
        <w:rPr>
          <w:rFonts w:ascii="Arial" w:hAnsi="Arial" w:cs="Arial"/>
          <w:sz w:val="24"/>
          <w:szCs w:val="24"/>
        </w:rPr>
        <w:t>ha demostrado interés en explorar nuevas oportunidades en el mercado internacional, y este informe tiene como objetivo proporcionar una guía estratégica para seleccionar mercados adecuados y maximizar el potencial de exportación.</w:t>
      </w:r>
    </w:p>
    <w:p w14:paraId="7EDB3F17" w14:textId="77777777" w:rsidR="006468E4" w:rsidRPr="00A82CC3" w:rsidRDefault="006468E4" w:rsidP="00A82CC3">
      <w:pPr>
        <w:spacing w:line="360" w:lineRule="auto"/>
        <w:rPr>
          <w:rFonts w:ascii="Arial" w:hAnsi="Arial" w:cs="Arial"/>
          <w:sz w:val="24"/>
          <w:szCs w:val="24"/>
        </w:rPr>
      </w:pPr>
    </w:p>
    <w:p w14:paraId="59EE5DD9" w14:textId="0194C84C"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Objetivo de la Consultoría:</w:t>
      </w:r>
    </w:p>
    <w:p w14:paraId="2893469E" w14:textId="77777777"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Objetivo General:</w:t>
      </w:r>
    </w:p>
    <w:p w14:paraId="329583C4" w14:textId="43D4C0A9"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Seleccionar mercados internacionales para la exportación de</w:t>
      </w:r>
      <w:r w:rsidR="00AC7EF1" w:rsidRPr="00A82CC3">
        <w:rPr>
          <w:rFonts w:ascii="Arial" w:hAnsi="Arial" w:cs="Arial"/>
          <w:sz w:val="24"/>
          <w:szCs w:val="24"/>
        </w:rPr>
        <w:t xml:space="preserve"> camisetas</w:t>
      </w:r>
      <w:r w:rsidRPr="00A82CC3">
        <w:rPr>
          <w:rFonts w:ascii="Arial" w:hAnsi="Arial" w:cs="Arial"/>
          <w:sz w:val="24"/>
          <w:szCs w:val="24"/>
        </w:rPr>
        <w:t>.</w:t>
      </w:r>
    </w:p>
    <w:p w14:paraId="2CECC5B4" w14:textId="77777777"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Objetivos Específicos:</w:t>
      </w:r>
    </w:p>
    <w:p w14:paraId="12695985" w14:textId="77777777"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a. Identificar mercados potenciales basados en el análisis de demanda y competencia.</w:t>
      </w:r>
    </w:p>
    <w:p w14:paraId="6E9BEF99" w14:textId="77777777"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b. Evaluar factores legislativos y comerciales que impactan en la exportación.</w:t>
      </w:r>
    </w:p>
    <w:p w14:paraId="6F43A7D5" w14:textId="77777777"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c. Desarrollar estrategias de entrada adaptadas a las características de cada mercado.</w:t>
      </w:r>
    </w:p>
    <w:p w14:paraId="118A7BE9" w14:textId="77777777" w:rsidR="006468E4" w:rsidRPr="00A82CC3" w:rsidRDefault="006468E4" w:rsidP="00A82CC3">
      <w:pPr>
        <w:spacing w:line="360" w:lineRule="auto"/>
        <w:rPr>
          <w:rFonts w:ascii="Arial" w:hAnsi="Arial" w:cs="Arial"/>
          <w:sz w:val="24"/>
          <w:szCs w:val="24"/>
        </w:rPr>
      </w:pPr>
    </w:p>
    <w:p w14:paraId="08C051EB"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Diagnóstico:</w:t>
      </w:r>
    </w:p>
    <w:p w14:paraId="206F7043" w14:textId="413D4EB0" w:rsidR="00A82CC3" w:rsidRPr="00A82CC3" w:rsidRDefault="00A82CC3" w:rsidP="00A82CC3">
      <w:pPr>
        <w:spacing w:line="360" w:lineRule="auto"/>
        <w:rPr>
          <w:rFonts w:ascii="Arial" w:hAnsi="Arial" w:cs="Arial"/>
          <w:sz w:val="24"/>
          <w:szCs w:val="24"/>
        </w:rPr>
      </w:pPr>
      <w:r w:rsidRPr="00A82CC3">
        <w:rPr>
          <w:rFonts w:ascii="Arial" w:hAnsi="Arial" w:cs="Arial"/>
          <w:sz w:val="24"/>
          <w:szCs w:val="24"/>
        </w:rPr>
        <w:lastRenderedPageBreak/>
        <w:t xml:space="preserve">Se ha realizado un análisis profundo de la demanda y competencia en los mercados seleccionados (Ecuador, Panamá, Estados Unidos, Costa Rica, Venezuela y </w:t>
      </w:r>
      <w:proofErr w:type="spellStart"/>
      <w:r w:rsidRPr="00A82CC3">
        <w:rPr>
          <w:rFonts w:ascii="Arial" w:hAnsi="Arial" w:cs="Arial"/>
          <w:sz w:val="24"/>
          <w:szCs w:val="24"/>
        </w:rPr>
        <w:t>Curacao</w:t>
      </w:r>
      <w:proofErr w:type="spellEnd"/>
      <w:r w:rsidRPr="00A82CC3">
        <w:rPr>
          <w:rFonts w:ascii="Arial" w:hAnsi="Arial" w:cs="Arial"/>
          <w:sz w:val="24"/>
          <w:szCs w:val="24"/>
        </w:rPr>
        <w:t>). Esto proporciona una base sólida para la identificación de oportunidades y riesgos en cada mercado.</w:t>
      </w:r>
    </w:p>
    <w:p w14:paraId="551367A8" w14:textId="491324C8" w:rsidR="006468E4" w:rsidRPr="00A82CC3" w:rsidRDefault="00A82CC3" w:rsidP="00A82CC3">
      <w:pPr>
        <w:spacing w:line="360" w:lineRule="auto"/>
        <w:rPr>
          <w:rFonts w:ascii="Arial" w:hAnsi="Arial" w:cs="Arial"/>
          <w:sz w:val="24"/>
          <w:szCs w:val="24"/>
        </w:rPr>
      </w:pPr>
      <w:r w:rsidRPr="00A82CC3">
        <w:rPr>
          <w:rFonts w:ascii="Arial" w:hAnsi="Arial" w:cs="Arial"/>
          <w:sz w:val="24"/>
          <w:szCs w:val="24"/>
        </w:rPr>
        <w:t>El análisis de los factores legislativos y comerciales es crucial para el éxito en la exportación. La propuesta de consultoría aborda este objetivo al considerar la normativa específica de cada mercado. Se identifican las barreras y oportunidades comerciales, lo que permitirá a IMTEJ SAS anticipar y abordar desafíos regulatorios.</w:t>
      </w:r>
    </w:p>
    <w:p w14:paraId="319DD182" w14:textId="6E80B514" w:rsidR="00A82CC3" w:rsidRPr="00A82CC3" w:rsidRDefault="00A82CC3" w:rsidP="00A82CC3">
      <w:pPr>
        <w:spacing w:line="360" w:lineRule="auto"/>
        <w:rPr>
          <w:rFonts w:ascii="Arial" w:hAnsi="Arial" w:cs="Arial"/>
          <w:sz w:val="24"/>
          <w:szCs w:val="24"/>
        </w:rPr>
      </w:pPr>
      <w:r w:rsidRPr="00A82CC3">
        <w:rPr>
          <w:rFonts w:ascii="Arial" w:hAnsi="Arial" w:cs="Arial"/>
          <w:sz w:val="24"/>
          <w:szCs w:val="24"/>
        </w:rPr>
        <w:t xml:space="preserve">La adaptación es clave en la expansión internacional. La propuesta no solo sugiere la entrada en los mercados clave, sino que también propone estrategias específicas para cada uno (asociaciones estratégicas, exportación directa o </w:t>
      </w:r>
      <w:proofErr w:type="spellStart"/>
      <w:r w:rsidRPr="00A82CC3">
        <w:rPr>
          <w:rFonts w:ascii="Arial" w:hAnsi="Arial" w:cs="Arial"/>
          <w:sz w:val="24"/>
          <w:szCs w:val="24"/>
        </w:rPr>
        <w:t>joint</w:t>
      </w:r>
      <w:proofErr w:type="spellEnd"/>
      <w:r w:rsidRPr="00A82CC3">
        <w:rPr>
          <w:rFonts w:ascii="Arial" w:hAnsi="Arial" w:cs="Arial"/>
          <w:sz w:val="24"/>
          <w:szCs w:val="24"/>
        </w:rPr>
        <w:t xml:space="preserve"> ventures). Este enfoque demuestra una comprensión profunda de las particularidades de cada mercado y la necesidad de estrategias personalizadas.</w:t>
      </w:r>
    </w:p>
    <w:p w14:paraId="647C7637" w14:textId="77777777" w:rsidR="006468E4" w:rsidRPr="00A82CC3" w:rsidRDefault="006468E4" w:rsidP="00A82CC3">
      <w:pPr>
        <w:spacing w:line="360" w:lineRule="auto"/>
        <w:rPr>
          <w:rFonts w:ascii="Arial" w:hAnsi="Arial" w:cs="Arial"/>
          <w:sz w:val="24"/>
          <w:szCs w:val="24"/>
        </w:rPr>
      </w:pPr>
    </w:p>
    <w:p w14:paraId="15D00230"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Metodología:</w:t>
      </w:r>
    </w:p>
    <w:p w14:paraId="13A8D8B8" w14:textId="53EFDDF3"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 xml:space="preserve">La metodología se centró en el uso de herramientas como el Sistema de Información de Mercados (SMI), el análisis de datos de </w:t>
      </w:r>
      <w:proofErr w:type="spellStart"/>
      <w:r w:rsidRPr="00A82CC3">
        <w:rPr>
          <w:rFonts w:ascii="Arial" w:hAnsi="Arial" w:cs="Arial"/>
          <w:sz w:val="24"/>
          <w:szCs w:val="24"/>
        </w:rPr>
        <w:t>Legiscomex</w:t>
      </w:r>
      <w:proofErr w:type="spellEnd"/>
      <w:r w:rsidRPr="00A82CC3">
        <w:rPr>
          <w:rFonts w:ascii="Arial" w:hAnsi="Arial" w:cs="Arial"/>
          <w:sz w:val="24"/>
          <w:szCs w:val="24"/>
        </w:rPr>
        <w:t xml:space="preserve"> y una revisión exhaustiva de los procedimientos y requisitos comerciales en cada país objetivo. El proceso se llevó a cabo paso a paso, desde la identificación de mercados hasta el desarrollo de estrategias de entrada.</w:t>
      </w:r>
    </w:p>
    <w:p w14:paraId="4F8ECA28"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Propuesta de Consultoría:</w:t>
      </w:r>
    </w:p>
    <w:p w14:paraId="33EE4D07" w14:textId="42F990AF" w:rsidR="006468E4" w:rsidRPr="00A82CC3" w:rsidRDefault="00F32CE0" w:rsidP="00A82CC3">
      <w:pPr>
        <w:spacing w:line="360" w:lineRule="auto"/>
        <w:rPr>
          <w:rFonts w:ascii="Arial" w:hAnsi="Arial" w:cs="Arial"/>
          <w:sz w:val="24"/>
          <w:szCs w:val="24"/>
        </w:rPr>
      </w:pPr>
      <w:r>
        <w:rPr>
          <w:rFonts w:ascii="Arial" w:hAnsi="Arial" w:cs="Arial"/>
          <w:sz w:val="24"/>
          <w:szCs w:val="24"/>
        </w:rPr>
        <w:lastRenderedPageBreak/>
        <w:t xml:space="preserve">A </w:t>
      </w:r>
      <w:r w:rsidR="002428AB">
        <w:rPr>
          <w:rFonts w:ascii="Arial" w:hAnsi="Arial" w:cs="Arial"/>
          <w:sz w:val="24"/>
          <w:szCs w:val="24"/>
        </w:rPr>
        <w:t>continuación,</w:t>
      </w:r>
      <w:r>
        <w:rPr>
          <w:rFonts w:ascii="Arial" w:hAnsi="Arial" w:cs="Arial"/>
          <w:sz w:val="24"/>
          <w:szCs w:val="24"/>
        </w:rPr>
        <w:t xml:space="preserve"> se justifica </w:t>
      </w:r>
      <w:r w:rsidR="006468E4" w:rsidRPr="00A82CC3">
        <w:rPr>
          <w:rFonts w:ascii="Arial" w:hAnsi="Arial" w:cs="Arial"/>
          <w:sz w:val="24"/>
          <w:szCs w:val="24"/>
        </w:rPr>
        <w:t>la selección en función de</w:t>
      </w:r>
      <w:r w:rsidR="00AC7EF1" w:rsidRPr="00A82CC3">
        <w:rPr>
          <w:rFonts w:ascii="Arial" w:hAnsi="Arial" w:cs="Arial"/>
          <w:sz w:val="24"/>
          <w:szCs w:val="24"/>
        </w:rPr>
        <w:t xml:space="preserve">l estudio de la competencia local y análisis de demanda para </w:t>
      </w:r>
      <w:r>
        <w:rPr>
          <w:rFonts w:ascii="Arial" w:hAnsi="Arial" w:cs="Arial"/>
          <w:sz w:val="24"/>
          <w:szCs w:val="24"/>
        </w:rPr>
        <w:t>el producto de camisetas</w:t>
      </w:r>
      <w:r w:rsidR="00AC7EF1" w:rsidRPr="00A82CC3">
        <w:rPr>
          <w:rFonts w:ascii="Arial" w:hAnsi="Arial" w:cs="Arial"/>
          <w:sz w:val="24"/>
          <w:szCs w:val="24"/>
        </w:rPr>
        <w:t xml:space="preserve"> de IMTEJ SAS.</w:t>
      </w:r>
      <w:r w:rsidR="006468E4" w:rsidRPr="00A82CC3">
        <w:rPr>
          <w:rFonts w:ascii="Arial" w:hAnsi="Arial" w:cs="Arial"/>
          <w:sz w:val="24"/>
          <w:szCs w:val="24"/>
        </w:rPr>
        <w:t xml:space="preserve"> Se presentan diferentes escenarios de entrada, como asociaciones estratégicas, exportación </w:t>
      </w:r>
      <w:proofErr w:type="gramStart"/>
      <w:r w:rsidR="006468E4" w:rsidRPr="00A82CC3">
        <w:rPr>
          <w:rFonts w:ascii="Arial" w:hAnsi="Arial" w:cs="Arial"/>
          <w:sz w:val="24"/>
          <w:szCs w:val="24"/>
        </w:rPr>
        <w:t>directa</w:t>
      </w:r>
      <w:proofErr w:type="gramEnd"/>
      <w:r w:rsidR="006468E4" w:rsidRPr="00A82CC3">
        <w:rPr>
          <w:rFonts w:ascii="Arial" w:hAnsi="Arial" w:cs="Arial"/>
          <w:sz w:val="24"/>
          <w:szCs w:val="24"/>
        </w:rPr>
        <w:t xml:space="preserve"> </w:t>
      </w:r>
      <w:r w:rsidR="00E64463">
        <w:rPr>
          <w:rFonts w:ascii="Arial" w:hAnsi="Arial" w:cs="Arial"/>
          <w:sz w:val="24"/>
          <w:szCs w:val="24"/>
        </w:rPr>
        <w:t xml:space="preserve">asimismo, </w:t>
      </w:r>
      <w:r w:rsidR="00E64463" w:rsidRPr="00E64463">
        <w:rPr>
          <w:rFonts w:ascii="Arial" w:hAnsi="Arial" w:cs="Arial"/>
          <w:sz w:val="24"/>
          <w:szCs w:val="24"/>
        </w:rPr>
        <w:t>la estrategia propuesta busca capitalizar oportunidades, mitigar riesgos y sentar las bases para un crecimiento sostenible a largo plazo.</w:t>
      </w:r>
    </w:p>
    <w:p w14:paraId="279A47CA" w14:textId="77777777" w:rsidR="00E64463" w:rsidRPr="00E64463" w:rsidRDefault="00E64463" w:rsidP="00E64463">
      <w:pPr>
        <w:numPr>
          <w:ilvl w:val="0"/>
          <w:numId w:val="19"/>
        </w:numPr>
        <w:spacing w:line="360" w:lineRule="auto"/>
        <w:rPr>
          <w:rFonts w:ascii="Arial" w:hAnsi="Arial" w:cs="Arial"/>
          <w:sz w:val="24"/>
          <w:szCs w:val="24"/>
        </w:rPr>
      </w:pPr>
      <w:r w:rsidRPr="00E64463">
        <w:rPr>
          <w:rFonts w:ascii="Arial" w:hAnsi="Arial" w:cs="Arial"/>
          <w:b/>
          <w:bCs/>
          <w:sz w:val="24"/>
          <w:szCs w:val="24"/>
        </w:rPr>
        <w:t>Demanda del Mercado:</w:t>
      </w:r>
    </w:p>
    <w:p w14:paraId="64C0DD8F" w14:textId="77777777" w:rsidR="00E64463" w:rsidRPr="00E64463" w:rsidRDefault="00E64463" w:rsidP="00E64463">
      <w:pPr>
        <w:numPr>
          <w:ilvl w:val="1"/>
          <w:numId w:val="19"/>
        </w:numPr>
        <w:spacing w:line="360" w:lineRule="auto"/>
        <w:rPr>
          <w:rFonts w:ascii="Arial" w:hAnsi="Arial" w:cs="Arial"/>
          <w:sz w:val="24"/>
          <w:szCs w:val="24"/>
        </w:rPr>
      </w:pPr>
      <w:r w:rsidRPr="00E64463">
        <w:rPr>
          <w:rFonts w:ascii="Arial" w:hAnsi="Arial" w:cs="Arial"/>
          <w:sz w:val="24"/>
          <w:szCs w:val="24"/>
        </w:rPr>
        <w:t>A pesar de los desafíos políticos, Venezuela mantiene una demanda significativa en el sector de DOTACIÓN Y MODA. La población valora productos de calidad y existe una oportunidad para satisfacer esa demanda insatisfecha.</w:t>
      </w:r>
    </w:p>
    <w:p w14:paraId="5600943C" w14:textId="77777777" w:rsidR="00E64463" w:rsidRPr="00E64463" w:rsidRDefault="00E64463" w:rsidP="00E64463">
      <w:pPr>
        <w:numPr>
          <w:ilvl w:val="0"/>
          <w:numId w:val="19"/>
        </w:numPr>
        <w:spacing w:line="360" w:lineRule="auto"/>
        <w:rPr>
          <w:rFonts w:ascii="Arial" w:hAnsi="Arial" w:cs="Arial"/>
          <w:sz w:val="24"/>
          <w:szCs w:val="24"/>
        </w:rPr>
      </w:pPr>
      <w:r w:rsidRPr="00E64463">
        <w:rPr>
          <w:rFonts w:ascii="Arial" w:hAnsi="Arial" w:cs="Arial"/>
          <w:b/>
          <w:bCs/>
          <w:sz w:val="24"/>
          <w:szCs w:val="24"/>
        </w:rPr>
        <w:t>Acceso a Materias Primas:</w:t>
      </w:r>
    </w:p>
    <w:p w14:paraId="6F43A11A" w14:textId="77777777" w:rsidR="00E64463" w:rsidRPr="00E64463" w:rsidRDefault="00E64463" w:rsidP="00E64463">
      <w:pPr>
        <w:numPr>
          <w:ilvl w:val="1"/>
          <w:numId w:val="19"/>
        </w:numPr>
        <w:spacing w:line="360" w:lineRule="auto"/>
        <w:rPr>
          <w:rFonts w:ascii="Arial" w:hAnsi="Arial" w:cs="Arial"/>
          <w:sz w:val="24"/>
          <w:szCs w:val="24"/>
        </w:rPr>
      </w:pPr>
      <w:r w:rsidRPr="00E64463">
        <w:rPr>
          <w:rFonts w:ascii="Arial" w:hAnsi="Arial" w:cs="Arial"/>
          <w:sz w:val="24"/>
          <w:szCs w:val="24"/>
        </w:rPr>
        <w:t>Venezuela puede ofrecer acceso a materias primas locales a precios competitivos, lo que contribuirá a la eficiencia en costos para la producción de camisetas.</w:t>
      </w:r>
    </w:p>
    <w:p w14:paraId="10886473" w14:textId="77777777" w:rsidR="00E64463" w:rsidRPr="00E64463" w:rsidRDefault="00E64463" w:rsidP="00E64463">
      <w:pPr>
        <w:numPr>
          <w:ilvl w:val="0"/>
          <w:numId w:val="19"/>
        </w:numPr>
        <w:spacing w:line="360" w:lineRule="auto"/>
        <w:rPr>
          <w:rFonts w:ascii="Arial" w:hAnsi="Arial" w:cs="Arial"/>
          <w:sz w:val="24"/>
          <w:szCs w:val="24"/>
        </w:rPr>
      </w:pPr>
      <w:r w:rsidRPr="00E64463">
        <w:rPr>
          <w:rFonts w:ascii="Arial" w:hAnsi="Arial" w:cs="Arial"/>
          <w:b/>
          <w:bCs/>
          <w:sz w:val="24"/>
          <w:szCs w:val="24"/>
        </w:rPr>
        <w:t>Potencial de Crecimiento a Largo Plazo:</w:t>
      </w:r>
    </w:p>
    <w:p w14:paraId="5B8248F2" w14:textId="77777777" w:rsidR="00E64463" w:rsidRPr="00E64463" w:rsidRDefault="00E64463" w:rsidP="00E64463">
      <w:pPr>
        <w:numPr>
          <w:ilvl w:val="1"/>
          <w:numId w:val="19"/>
        </w:numPr>
        <w:spacing w:line="360" w:lineRule="auto"/>
        <w:rPr>
          <w:rFonts w:ascii="Arial" w:hAnsi="Arial" w:cs="Arial"/>
          <w:sz w:val="24"/>
          <w:szCs w:val="24"/>
        </w:rPr>
      </w:pPr>
      <w:r w:rsidRPr="00E64463">
        <w:rPr>
          <w:rFonts w:ascii="Arial" w:hAnsi="Arial" w:cs="Arial"/>
          <w:sz w:val="24"/>
          <w:szCs w:val="24"/>
        </w:rPr>
        <w:t>Aunque la situación política actual es desafiante, existe un potencial de crecimiento a largo plazo una vez que la estabilidad política se restablezca, permitiendo a IMTEJ SAS consolidar su presencia en el mercado venezolano.</w:t>
      </w:r>
    </w:p>
    <w:p w14:paraId="30355C75" w14:textId="77777777" w:rsidR="00E64463" w:rsidRPr="00E64463" w:rsidRDefault="00E64463" w:rsidP="00E64463">
      <w:pPr>
        <w:spacing w:line="360" w:lineRule="auto"/>
        <w:rPr>
          <w:rFonts w:ascii="Arial" w:hAnsi="Arial" w:cs="Arial"/>
          <w:sz w:val="24"/>
          <w:szCs w:val="24"/>
        </w:rPr>
      </w:pPr>
      <w:r w:rsidRPr="00E64463">
        <w:rPr>
          <w:rFonts w:ascii="Arial" w:hAnsi="Arial" w:cs="Arial"/>
          <w:b/>
          <w:bCs/>
          <w:sz w:val="24"/>
          <w:szCs w:val="24"/>
        </w:rPr>
        <w:t>Ventajas Potenciales:</w:t>
      </w:r>
    </w:p>
    <w:p w14:paraId="0A28C79A" w14:textId="77777777" w:rsidR="00E64463" w:rsidRPr="00E64463" w:rsidRDefault="00E64463" w:rsidP="00E64463">
      <w:pPr>
        <w:numPr>
          <w:ilvl w:val="0"/>
          <w:numId w:val="20"/>
        </w:numPr>
        <w:spacing w:line="360" w:lineRule="auto"/>
        <w:rPr>
          <w:rFonts w:ascii="Arial" w:hAnsi="Arial" w:cs="Arial"/>
          <w:sz w:val="24"/>
          <w:szCs w:val="24"/>
        </w:rPr>
      </w:pPr>
      <w:r w:rsidRPr="00E64463">
        <w:rPr>
          <w:rFonts w:ascii="Arial" w:hAnsi="Arial" w:cs="Arial"/>
          <w:b/>
          <w:bCs/>
          <w:sz w:val="24"/>
          <w:szCs w:val="24"/>
        </w:rPr>
        <w:t>Menos Competencia:</w:t>
      </w:r>
    </w:p>
    <w:p w14:paraId="597E2347" w14:textId="77777777" w:rsidR="00E64463" w:rsidRPr="00E64463" w:rsidRDefault="00E64463" w:rsidP="00E64463">
      <w:pPr>
        <w:numPr>
          <w:ilvl w:val="1"/>
          <w:numId w:val="20"/>
        </w:numPr>
        <w:spacing w:line="360" w:lineRule="auto"/>
        <w:rPr>
          <w:rFonts w:ascii="Arial" w:hAnsi="Arial" w:cs="Arial"/>
          <w:sz w:val="24"/>
          <w:szCs w:val="24"/>
        </w:rPr>
      </w:pPr>
      <w:r w:rsidRPr="00E64463">
        <w:rPr>
          <w:rFonts w:ascii="Arial" w:hAnsi="Arial" w:cs="Arial"/>
          <w:sz w:val="24"/>
          <w:szCs w:val="24"/>
        </w:rPr>
        <w:lastRenderedPageBreak/>
        <w:t>La situación actual ha llevado a la retirada de algunas empresas internacionales, creando una oportunidad para IMTEJ SAS para ocupar un espacio y destacarse en el mercado.</w:t>
      </w:r>
    </w:p>
    <w:p w14:paraId="571C4DCF" w14:textId="77777777" w:rsidR="00E64463" w:rsidRPr="00E64463" w:rsidRDefault="00E64463" w:rsidP="00E64463">
      <w:pPr>
        <w:numPr>
          <w:ilvl w:val="0"/>
          <w:numId w:val="20"/>
        </w:numPr>
        <w:spacing w:line="360" w:lineRule="auto"/>
        <w:rPr>
          <w:rFonts w:ascii="Arial" w:hAnsi="Arial" w:cs="Arial"/>
          <w:sz w:val="24"/>
          <w:szCs w:val="24"/>
        </w:rPr>
      </w:pPr>
      <w:r w:rsidRPr="00E64463">
        <w:rPr>
          <w:rFonts w:ascii="Arial" w:hAnsi="Arial" w:cs="Arial"/>
          <w:b/>
          <w:bCs/>
          <w:sz w:val="24"/>
          <w:szCs w:val="24"/>
        </w:rPr>
        <w:t>Costos Laborales y de Producción:</w:t>
      </w:r>
    </w:p>
    <w:p w14:paraId="73E1D111" w14:textId="77777777" w:rsidR="00E64463" w:rsidRPr="00E64463" w:rsidRDefault="00E64463" w:rsidP="00E64463">
      <w:pPr>
        <w:numPr>
          <w:ilvl w:val="1"/>
          <w:numId w:val="20"/>
        </w:numPr>
        <w:spacing w:line="360" w:lineRule="auto"/>
        <w:rPr>
          <w:rFonts w:ascii="Arial" w:hAnsi="Arial" w:cs="Arial"/>
          <w:sz w:val="24"/>
          <w:szCs w:val="24"/>
        </w:rPr>
      </w:pPr>
      <w:r w:rsidRPr="00E64463">
        <w:rPr>
          <w:rFonts w:ascii="Arial" w:hAnsi="Arial" w:cs="Arial"/>
          <w:sz w:val="24"/>
          <w:szCs w:val="24"/>
        </w:rPr>
        <w:t>Venezuela podría ofrecer costos laborales y de producción competitivos, permitiendo a IMTEJ SAS optimizar sus operaciones y ofrecer precios atractivos.</w:t>
      </w:r>
    </w:p>
    <w:p w14:paraId="391E7555" w14:textId="77777777" w:rsidR="00E64463" w:rsidRPr="00E64463" w:rsidRDefault="00E64463" w:rsidP="00E64463">
      <w:pPr>
        <w:spacing w:line="360" w:lineRule="auto"/>
        <w:rPr>
          <w:rFonts w:ascii="Arial" w:hAnsi="Arial" w:cs="Arial"/>
          <w:sz w:val="24"/>
          <w:szCs w:val="24"/>
        </w:rPr>
      </w:pPr>
      <w:r w:rsidRPr="00E64463">
        <w:rPr>
          <w:rFonts w:ascii="Arial" w:hAnsi="Arial" w:cs="Arial"/>
          <w:b/>
          <w:bCs/>
          <w:sz w:val="24"/>
          <w:szCs w:val="24"/>
        </w:rPr>
        <w:t>Desventajas Potenciales:</w:t>
      </w:r>
    </w:p>
    <w:p w14:paraId="608816F8" w14:textId="77777777" w:rsidR="00E64463" w:rsidRPr="00E64463" w:rsidRDefault="00E64463" w:rsidP="00E64463">
      <w:pPr>
        <w:numPr>
          <w:ilvl w:val="0"/>
          <w:numId w:val="21"/>
        </w:numPr>
        <w:spacing w:line="360" w:lineRule="auto"/>
        <w:rPr>
          <w:rFonts w:ascii="Arial" w:hAnsi="Arial" w:cs="Arial"/>
          <w:sz w:val="24"/>
          <w:szCs w:val="24"/>
        </w:rPr>
      </w:pPr>
      <w:r w:rsidRPr="00E64463">
        <w:rPr>
          <w:rFonts w:ascii="Arial" w:hAnsi="Arial" w:cs="Arial"/>
          <w:b/>
          <w:bCs/>
          <w:sz w:val="24"/>
          <w:szCs w:val="24"/>
        </w:rPr>
        <w:t>Inseguridad Política:</w:t>
      </w:r>
    </w:p>
    <w:p w14:paraId="5FE600CF" w14:textId="77777777" w:rsidR="00E64463" w:rsidRPr="00E64463" w:rsidRDefault="00E64463" w:rsidP="00E64463">
      <w:pPr>
        <w:numPr>
          <w:ilvl w:val="1"/>
          <w:numId w:val="21"/>
        </w:numPr>
        <w:spacing w:line="360" w:lineRule="auto"/>
        <w:rPr>
          <w:rFonts w:ascii="Arial" w:hAnsi="Arial" w:cs="Arial"/>
          <w:sz w:val="24"/>
          <w:szCs w:val="24"/>
        </w:rPr>
      </w:pPr>
      <w:r w:rsidRPr="00E64463">
        <w:rPr>
          <w:rFonts w:ascii="Arial" w:hAnsi="Arial" w:cs="Arial"/>
          <w:sz w:val="24"/>
          <w:szCs w:val="24"/>
        </w:rPr>
        <w:t>La inestabilidad política puede afectar la seguridad jurídica y operativa, generando incertidumbre en la inversión y operación a largo plazo.</w:t>
      </w:r>
    </w:p>
    <w:p w14:paraId="15B9E170" w14:textId="77777777" w:rsidR="00E64463" w:rsidRPr="00E64463" w:rsidRDefault="00E64463" w:rsidP="00E64463">
      <w:pPr>
        <w:numPr>
          <w:ilvl w:val="0"/>
          <w:numId w:val="21"/>
        </w:numPr>
        <w:spacing w:line="360" w:lineRule="auto"/>
        <w:rPr>
          <w:rFonts w:ascii="Arial" w:hAnsi="Arial" w:cs="Arial"/>
          <w:sz w:val="24"/>
          <w:szCs w:val="24"/>
        </w:rPr>
      </w:pPr>
      <w:r w:rsidRPr="00E64463">
        <w:rPr>
          <w:rFonts w:ascii="Arial" w:hAnsi="Arial" w:cs="Arial"/>
          <w:b/>
          <w:bCs/>
          <w:sz w:val="24"/>
          <w:szCs w:val="24"/>
        </w:rPr>
        <w:t>Riesgo Cambiario:</w:t>
      </w:r>
    </w:p>
    <w:p w14:paraId="170A502B" w14:textId="77777777" w:rsidR="00E64463" w:rsidRPr="00E64463" w:rsidRDefault="00E64463" w:rsidP="00E64463">
      <w:pPr>
        <w:numPr>
          <w:ilvl w:val="1"/>
          <w:numId w:val="21"/>
        </w:numPr>
        <w:spacing w:line="360" w:lineRule="auto"/>
        <w:rPr>
          <w:rFonts w:ascii="Arial" w:hAnsi="Arial" w:cs="Arial"/>
          <w:sz w:val="24"/>
          <w:szCs w:val="24"/>
        </w:rPr>
      </w:pPr>
      <w:r w:rsidRPr="00E64463">
        <w:rPr>
          <w:rFonts w:ascii="Arial" w:hAnsi="Arial" w:cs="Arial"/>
          <w:sz w:val="24"/>
          <w:szCs w:val="24"/>
        </w:rPr>
        <w:t>La volatilidad económica puede implicar riesgos cambiarios significativos, afectando los costos y beneficios en moneda local y extranjera.</w:t>
      </w:r>
    </w:p>
    <w:p w14:paraId="01B24A3B" w14:textId="77777777" w:rsidR="00E64463" w:rsidRPr="00E64463" w:rsidRDefault="00E64463" w:rsidP="00E64463">
      <w:pPr>
        <w:numPr>
          <w:ilvl w:val="0"/>
          <w:numId w:val="21"/>
        </w:numPr>
        <w:spacing w:line="360" w:lineRule="auto"/>
        <w:rPr>
          <w:rFonts w:ascii="Arial" w:hAnsi="Arial" w:cs="Arial"/>
          <w:sz w:val="24"/>
          <w:szCs w:val="24"/>
        </w:rPr>
      </w:pPr>
      <w:r w:rsidRPr="00E64463">
        <w:rPr>
          <w:rFonts w:ascii="Arial" w:hAnsi="Arial" w:cs="Arial"/>
          <w:b/>
          <w:bCs/>
          <w:sz w:val="24"/>
          <w:szCs w:val="24"/>
        </w:rPr>
        <w:t>Restricciones Comerciales y Logísticas:</w:t>
      </w:r>
    </w:p>
    <w:p w14:paraId="2FD66D49" w14:textId="77777777" w:rsidR="00E64463" w:rsidRPr="00E64463" w:rsidRDefault="00E64463" w:rsidP="00E64463">
      <w:pPr>
        <w:numPr>
          <w:ilvl w:val="1"/>
          <w:numId w:val="21"/>
        </w:numPr>
        <w:spacing w:line="360" w:lineRule="auto"/>
        <w:rPr>
          <w:rFonts w:ascii="Arial" w:hAnsi="Arial" w:cs="Arial"/>
          <w:sz w:val="24"/>
          <w:szCs w:val="24"/>
        </w:rPr>
      </w:pPr>
      <w:r w:rsidRPr="00E64463">
        <w:rPr>
          <w:rFonts w:ascii="Arial" w:hAnsi="Arial" w:cs="Arial"/>
          <w:sz w:val="24"/>
          <w:szCs w:val="24"/>
        </w:rPr>
        <w:t>Las restricciones comerciales y logísticas pueden generar obstáculos para la importación/exportación de mercancías, requiriendo una gestión cuidadosa.</w:t>
      </w:r>
    </w:p>
    <w:p w14:paraId="502B57AC" w14:textId="77777777" w:rsidR="00E64463" w:rsidRPr="00E64463" w:rsidRDefault="00E64463" w:rsidP="00E64463">
      <w:pPr>
        <w:spacing w:line="360" w:lineRule="auto"/>
        <w:rPr>
          <w:rFonts w:ascii="Arial" w:hAnsi="Arial" w:cs="Arial"/>
          <w:sz w:val="24"/>
          <w:szCs w:val="24"/>
        </w:rPr>
      </w:pPr>
      <w:r w:rsidRPr="00E64463">
        <w:rPr>
          <w:rFonts w:ascii="Arial" w:hAnsi="Arial" w:cs="Arial"/>
          <w:b/>
          <w:bCs/>
          <w:sz w:val="24"/>
          <w:szCs w:val="24"/>
        </w:rPr>
        <w:t>Metodología Propuesta:</w:t>
      </w:r>
    </w:p>
    <w:p w14:paraId="29CF3D46" w14:textId="77777777" w:rsidR="00E64463" w:rsidRPr="00E64463" w:rsidRDefault="00E64463" w:rsidP="00E64463">
      <w:pPr>
        <w:numPr>
          <w:ilvl w:val="0"/>
          <w:numId w:val="22"/>
        </w:numPr>
        <w:spacing w:line="360" w:lineRule="auto"/>
        <w:rPr>
          <w:rFonts w:ascii="Arial" w:hAnsi="Arial" w:cs="Arial"/>
          <w:sz w:val="24"/>
          <w:szCs w:val="24"/>
        </w:rPr>
      </w:pPr>
      <w:r w:rsidRPr="00E64463">
        <w:rPr>
          <w:rFonts w:ascii="Arial" w:hAnsi="Arial" w:cs="Arial"/>
          <w:b/>
          <w:bCs/>
          <w:sz w:val="24"/>
          <w:szCs w:val="24"/>
        </w:rPr>
        <w:t>Análisis de Mercado:</w:t>
      </w:r>
    </w:p>
    <w:p w14:paraId="0E6E6D77" w14:textId="77777777" w:rsidR="00E64463" w:rsidRPr="00E64463" w:rsidRDefault="00E64463" w:rsidP="00E64463">
      <w:pPr>
        <w:numPr>
          <w:ilvl w:val="1"/>
          <w:numId w:val="22"/>
        </w:numPr>
        <w:spacing w:line="360" w:lineRule="auto"/>
        <w:rPr>
          <w:rFonts w:ascii="Arial" w:hAnsi="Arial" w:cs="Arial"/>
          <w:sz w:val="24"/>
          <w:szCs w:val="24"/>
        </w:rPr>
      </w:pPr>
      <w:r w:rsidRPr="00E64463">
        <w:rPr>
          <w:rFonts w:ascii="Arial" w:hAnsi="Arial" w:cs="Arial"/>
          <w:sz w:val="24"/>
          <w:szCs w:val="24"/>
        </w:rPr>
        <w:lastRenderedPageBreak/>
        <w:t>Evaluación de la demanda actual, preferencias del consumidor y la competencia local en el sector de DOTACIÓN Y MODA en Venezuela.</w:t>
      </w:r>
    </w:p>
    <w:p w14:paraId="3D6A2933" w14:textId="77777777" w:rsidR="00E64463" w:rsidRPr="00E64463" w:rsidRDefault="00E64463" w:rsidP="00E64463">
      <w:pPr>
        <w:numPr>
          <w:ilvl w:val="0"/>
          <w:numId w:val="22"/>
        </w:numPr>
        <w:spacing w:line="360" w:lineRule="auto"/>
        <w:rPr>
          <w:rFonts w:ascii="Arial" w:hAnsi="Arial" w:cs="Arial"/>
          <w:sz w:val="24"/>
          <w:szCs w:val="24"/>
        </w:rPr>
      </w:pPr>
      <w:r w:rsidRPr="00E64463">
        <w:rPr>
          <w:rFonts w:ascii="Arial" w:hAnsi="Arial" w:cs="Arial"/>
          <w:b/>
          <w:bCs/>
          <w:sz w:val="24"/>
          <w:szCs w:val="24"/>
        </w:rPr>
        <w:t>Evaluación Legal y Comercial:</w:t>
      </w:r>
    </w:p>
    <w:p w14:paraId="2CBB617F" w14:textId="77777777" w:rsidR="00E64463" w:rsidRPr="00E64463" w:rsidRDefault="00E64463" w:rsidP="00E64463">
      <w:pPr>
        <w:numPr>
          <w:ilvl w:val="1"/>
          <w:numId w:val="22"/>
        </w:numPr>
        <w:spacing w:line="360" w:lineRule="auto"/>
        <w:rPr>
          <w:rFonts w:ascii="Arial" w:hAnsi="Arial" w:cs="Arial"/>
          <w:sz w:val="24"/>
          <w:szCs w:val="24"/>
        </w:rPr>
      </w:pPr>
      <w:r w:rsidRPr="00E64463">
        <w:rPr>
          <w:rFonts w:ascii="Arial" w:hAnsi="Arial" w:cs="Arial"/>
          <w:sz w:val="24"/>
          <w:szCs w:val="24"/>
        </w:rPr>
        <w:t>Análisis detallado de la legislación comercial y las restricciones gubernamentales que puedan impactar la operación de IMTEJ SAS en Venezuela.</w:t>
      </w:r>
    </w:p>
    <w:p w14:paraId="2B98020E" w14:textId="77777777" w:rsidR="00E64463" w:rsidRPr="00E64463" w:rsidRDefault="00E64463" w:rsidP="00E64463">
      <w:pPr>
        <w:numPr>
          <w:ilvl w:val="0"/>
          <w:numId w:val="22"/>
        </w:numPr>
        <w:spacing w:line="360" w:lineRule="auto"/>
        <w:rPr>
          <w:rFonts w:ascii="Arial" w:hAnsi="Arial" w:cs="Arial"/>
          <w:sz w:val="24"/>
          <w:szCs w:val="24"/>
        </w:rPr>
      </w:pPr>
      <w:r w:rsidRPr="00E64463">
        <w:rPr>
          <w:rFonts w:ascii="Arial" w:hAnsi="Arial" w:cs="Arial"/>
          <w:b/>
          <w:bCs/>
          <w:sz w:val="24"/>
          <w:szCs w:val="24"/>
        </w:rPr>
        <w:t>Gestión de Riesgos:</w:t>
      </w:r>
    </w:p>
    <w:p w14:paraId="0193A06B" w14:textId="77777777" w:rsidR="00E64463" w:rsidRPr="00E64463" w:rsidRDefault="00E64463" w:rsidP="00E64463">
      <w:pPr>
        <w:numPr>
          <w:ilvl w:val="1"/>
          <w:numId w:val="22"/>
        </w:numPr>
        <w:spacing w:line="360" w:lineRule="auto"/>
        <w:rPr>
          <w:rFonts w:ascii="Arial" w:hAnsi="Arial" w:cs="Arial"/>
          <w:sz w:val="24"/>
          <w:szCs w:val="24"/>
        </w:rPr>
      </w:pPr>
      <w:r w:rsidRPr="00E64463">
        <w:rPr>
          <w:rFonts w:ascii="Arial" w:hAnsi="Arial" w:cs="Arial"/>
          <w:sz w:val="24"/>
          <w:szCs w:val="24"/>
        </w:rPr>
        <w:t>Desarrollo de un plan integral de gestión de riesgos, incluyendo estrategias para abordar la inseguridad política, riesgos cambiarios y restricciones comerciales.</w:t>
      </w:r>
    </w:p>
    <w:p w14:paraId="177DC75F" w14:textId="77777777" w:rsidR="00E64463" w:rsidRPr="00E64463" w:rsidRDefault="00E64463" w:rsidP="00E64463">
      <w:pPr>
        <w:numPr>
          <w:ilvl w:val="0"/>
          <w:numId w:val="22"/>
        </w:numPr>
        <w:spacing w:line="360" w:lineRule="auto"/>
        <w:rPr>
          <w:rFonts w:ascii="Arial" w:hAnsi="Arial" w:cs="Arial"/>
          <w:sz w:val="24"/>
          <w:szCs w:val="24"/>
        </w:rPr>
      </w:pPr>
      <w:r w:rsidRPr="00E64463">
        <w:rPr>
          <w:rFonts w:ascii="Arial" w:hAnsi="Arial" w:cs="Arial"/>
          <w:b/>
          <w:bCs/>
          <w:sz w:val="24"/>
          <w:szCs w:val="24"/>
        </w:rPr>
        <w:t>Selección de Socios Locales:</w:t>
      </w:r>
    </w:p>
    <w:p w14:paraId="4F563837" w14:textId="77777777" w:rsidR="00E64463" w:rsidRPr="00E64463" w:rsidRDefault="00E64463" w:rsidP="00E64463">
      <w:pPr>
        <w:numPr>
          <w:ilvl w:val="1"/>
          <w:numId w:val="22"/>
        </w:numPr>
        <w:spacing w:line="360" w:lineRule="auto"/>
        <w:rPr>
          <w:rFonts w:ascii="Arial" w:hAnsi="Arial" w:cs="Arial"/>
          <w:sz w:val="24"/>
          <w:szCs w:val="24"/>
        </w:rPr>
      </w:pPr>
      <w:r w:rsidRPr="00E64463">
        <w:rPr>
          <w:rFonts w:ascii="Arial" w:hAnsi="Arial" w:cs="Arial"/>
          <w:sz w:val="24"/>
          <w:szCs w:val="24"/>
        </w:rPr>
        <w:t>Identificación y evaluación de socios locales confiables que puedan facilitar una entrada suave al mercado venezolano.</w:t>
      </w:r>
    </w:p>
    <w:p w14:paraId="235B8C95" w14:textId="77777777" w:rsidR="00F02A39" w:rsidRPr="00A82CC3" w:rsidRDefault="00F02A39" w:rsidP="00A82CC3">
      <w:pPr>
        <w:spacing w:line="360" w:lineRule="auto"/>
        <w:rPr>
          <w:rFonts w:ascii="Arial" w:hAnsi="Arial" w:cs="Arial"/>
          <w:sz w:val="24"/>
          <w:szCs w:val="24"/>
        </w:rPr>
      </w:pPr>
    </w:p>
    <w:p w14:paraId="2756833E"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Recursos de la Propuesta:</w:t>
      </w:r>
    </w:p>
    <w:p w14:paraId="08FD52E9" w14:textId="3EB5D96E" w:rsidR="002428AB" w:rsidRDefault="006468E4" w:rsidP="00A82CC3">
      <w:pPr>
        <w:spacing w:line="360" w:lineRule="auto"/>
        <w:rPr>
          <w:rFonts w:ascii="Arial" w:hAnsi="Arial" w:cs="Arial"/>
          <w:sz w:val="24"/>
          <w:szCs w:val="24"/>
        </w:rPr>
      </w:pPr>
      <w:r w:rsidRPr="00A82CC3">
        <w:rPr>
          <w:rFonts w:ascii="Arial" w:hAnsi="Arial" w:cs="Arial"/>
          <w:sz w:val="24"/>
          <w:szCs w:val="24"/>
        </w:rPr>
        <w:t xml:space="preserve">Se utilizaron diversas herramientas como matrices de evaluación de mercados, análisis </w:t>
      </w:r>
      <w:r w:rsidR="00AC7EF1" w:rsidRPr="00A82CC3">
        <w:rPr>
          <w:rFonts w:ascii="Arial" w:hAnsi="Arial" w:cs="Arial"/>
          <w:sz w:val="24"/>
          <w:szCs w:val="24"/>
        </w:rPr>
        <w:t>SMI</w:t>
      </w:r>
      <w:r w:rsidRPr="00A82CC3">
        <w:rPr>
          <w:rFonts w:ascii="Arial" w:hAnsi="Arial" w:cs="Arial"/>
          <w:sz w:val="24"/>
          <w:szCs w:val="24"/>
        </w:rPr>
        <w:t xml:space="preserve"> adaptados a cada país, y tablas comparativas de requisitos comerciales. Estos recursos proporcionaron una visión integral para respaldar la toma de decisiones.</w:t>
      </w:r>
    </w:p>
    <w:p w14:paraId="53276C45" w14:textId="6C5DD5E7" w:rsidR="00F32CE0" w:rsidRDefault="00CD6054" w:rsidP="00A82CC3">
      <w:pPr>
        <w:spacing w:line="360" w:lineRule="auto"/>
        <w:rPr>
          <w:rFonts w:ascii="Arial" w:hAnsi="Arial" w:cs="Arial"/>
          <w:sz w:val="24"/>
          <w:szCs w:val="24"/>
        </w:rPr>
      </w:pPr>
      <w:r w:rsidRPr="00CD6054">
        <w:rPr>
          <w:rFonts w:ascii="Arial" w:hAnsi="Arial" w:cs="Arial"/>
          <w:b/>
          <w:bCs/>
          <w:sz w:val="24"/>
          <w:szCs w:val="24"/>
        </w:rPr>
        <w:t>Tabla 1.</w:t>
      </w:r>
      <w:r w:rsidRPr="00CD6054">
        <w:rPr>
          <w:rFonts w:ascii="Arial" w:hAnsi="Arial" w:cs="Arial"/>
          <w:sz w:val="24"/>
          <w:szCs w:val="24"/>
        </w:rPr>
        <w:t xml:space="preserve"> </w:t>
      </w:r>
      <w:r w:rsidR="00F32CE0" w:rsidRPr="00F32CE0">
        <w:rPr>
          <w:rFonts w:ascii="Arial" w:hAnsi="Arial" w:cs="Arial"/>
          <w:sz w:val="24"/>
          <w:szCs w:val="24"/>
        </w:rPr>
        <w:t>Matri</w:t>
      </w:r>
      <w:r w:rsidR="00F32CE0">
        <w:rPr>
          <w:rFonts w:ascii="Arial" w:hAnsi="Arial" w:cs="Arial"/>
          <w:sz w:val="24"/>
          <w:szCs w:val="24"/>
        </w:rPr>
        <w:t>z SMI</w:t>
      </w:r>
    </w:p>
    <w:p w14:paraId="245A05FE" w14:textId="596EB4D2" w:rsidR="00F32CE0" w:rsidRDefault="00F32CE0" w:rsidP="00A82CC3">
      <w:pPr>
        <w:spacing w:line="360" w:lineRule="auto"/>
        <w:rPr>
          <w:rFonts w:ascii="Arial" w:hAnsi="Arial" w:cs="Arial"/>
          <w:sz w:val="24"/>
          <w:szCs w:val="24"/>
        </w:rPr>
      </w:pPr>
      <w:r w:rsidRPr="00F32CE0">
        <w:rPr>
          <w:rFonts w:ascii="Arial" w:hAnsi="Arial" w:cs="Arial"/>
          <w:noProof/>
          <w:sz w:val="24"/>
          <w:szCs w:val="24"/>
        </w:rPr>
        <w:lastRenderedPageBreak/>
        <w:drawing>
          <wp:inline distT="0" distB="0" distL="0" distR="0" wp14:anchorId="071BD261" wp14:editId="43B870C0">
            <wp:extent cx="5612130" cy="2907665"/>
            <wp:effectExtent l="0" t="0" r="7620" b="6985"/>
            <wp:docPr id="13982878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87822" name=""/>
                    <pic:cNvPicPr/>
                  </pic:nvPicPr>
                  <pic:blipFill>
                    <a:blip r:embed="rId8"/>
                    <a:stretch>
                      <a:fillRect/>
                    </a:stretch>
                  </pic:blipFill>
                  <pic:spPr>
                    <a:xfrm>
                      <a:off x="0" y="0"/>
                      <a:ext cx="5612130" cy="2907665"/>
                    </a:xfrm>
                    <a:prstGeom prst="rect">
                      <a:avLst/>
                    </a:prstGeom>
                  </pic:spPr>
                </pic:pic>
              </a:graphicData>
            </a:graphic>
          </wp:inline>
        </w:drawing>
      </w:r>
    </w:p>
    <w:p w14:paraId="0E369BB4" w14:textId="70C3E72C" w:rsidR="00F32CE0" w:rsidRDefault="00CD6054" w:rsidP="00A82CC3">
      <w:pPr>
        <w:spacing w:line="360" w:lineRule="auto"/>
        <w:rPr>
          <w:rFonts w:ascii="Arial" w:hAnsi="Arial" w:cs="Arial"/>
          <w:sz w:val="24"/>
          <w:szCs w:val="24"/>
        </w:rPr>
      </w:pPr>
      <w:r w:rsidRPr="00CD6054">
        <w:rPr>
          <w:rFonts w:ascii="Arial" w:hAnsi="Arial" w:cs="Arial"/>
          <w:b/>
          <w:bCs/>
          <w:i/>
          <w:iCs/>
          <w:sz w:val="24"/>
          <w:szCs w:val="24"/>
        </w:rPr>
        <w:t>Nota.</w:t>
      </w:r>
      <w:r>
        <w:rPr>
          <w:rFonts w:ascii="Arial" w:hAnsi="Arial" w:cs="Arial"/>
          <w:sz w:val="24"/>
          <w:szCs w:val="24"/>
        </w:rPr>
        <w:t xml:space="preserve"> </w:t>
      </w:r>
      <w:r w:rsidR="00F32CE0">
        <w:rPr>
          <w:rFonts w:ascii="Arial" w:hAnsi="Arial" w:cs="Arial"/>
          <w:sz w:val="24"/>
          <w:szCs w:val="24"/>
        </w:rPr>
        <w:t>Tomada</w:t>
      </w:r>
      <w:r w:rsidR="00F32CE0" w:rsidRPr="00F32CE0">
        <w:rPr>
          <w:rFonts w:ascii="Arial" w:hAnsi="Arial" w:cs="Arial"/>
          <w:sz w:val="24"/>
          <w:szCs w:val="24"/>
        </w:rPr>
        <w:t xml:space="preserve"> de Matriz </w:t>
      </w:r>
      <w:r w:rsidR="00F32CE0">
        <w:rPr>
          <w:rFonts w:ascii="Arial" w:hAnsi="Arial" w:cs="Arial"/>
          <w:sz w:val="24"/>
          <w:szCs w:val="24"/>
        </w:rPr>
        <w:t>SMI</w:t>
      </w:r>
      <w:r w:rsidR="00F32CE0" w:rsidRPr="00F32CE0">
        <w:rPr>
          <w:rFonts w:ascii="Arial" w:hAnsi="Arial" w:cs="Arial"/>
          <w:sz w:val="24"/>
          <w:szCs w:val="24"/>
        </w:rPr>
        <w:t xml:space="preserve">. </w:t>
      </w:r>
    </w:p>
    <w:p w14:paraId="4ED9C397" w14:textId="77777777" w:rsidR="002428AB" w:rsidRDefault="002428AB" w:rsidP="00A82CC3">
      <w:pPr>
        <w:spacing w:line="360" w:lineRule="auto"/>
        <w:rPr>
          <w:rFonts w:ascii="Arial" w:hAnsi="Arial" w:cs="Arial"/>
          <w:sz w:val="24"/>
          <w:szCs w:val="24"/>
        </w:rPr>
      </w:pPr>
    </w:p>
    <w:p w14:paraId="44DAE3AB" w14:textId="04ADC089" w:rsidR="00CD6054" w:rsidRDefault="002428AB" w:rsidP="00A82CC3">
      <w:pPr>
        <w:spacing w:line="360" w:lineRule="auto"/>
        <w:rPr>
          <w:rFonts w:ascii="Arial" w:hAnsi="Arial" w:cs="Arial"/>
          <w:sz w:val="24"/>
          <w:szCs w:val="24"/>
        </w:rPr>
      </w:pPr>
      <w:r w:rsidRPr="002428AB">
        <w:rPr>
          <w:rFonts w:ascii="Arial" w:hAnsi="Arial" w:cs="Arial"/>
          <w:b/>
          <w:bCs/>
          <w:sz w:val="24"/>
          <w:szCs w:val="24"/>
        </w:rPr>
        <w:t>Tabla 2.</w:t>
      </w:r>
      <w:r>
        <w:rPr>
          <w:rFonts w:ascii="Arial" w:hAnsi="Arial" w:cs="Arial"/>
          <w:sz w:val="24"/>
          <w:szCs w:val="24"/>
        </w:rPr>
        <w:t xml:space="preserve"> Lead Time Acumulado</w:t>
      </w:r>
    </w:p>
    <w:p w14:paraId="322DBAB7" w14:textId="0F76717B" w:rsidR="00CD6054" w:rsidRDefault="00CD6054" w:rsidP="00A82CC3">
      <w:pPr>
        <w:spacing w:line="360" w:lineRule="auto"/>
        <w:rPr>
          <w:rFonts w:ascii="Arial" w:hAnsi="Arial" w:cs="Arial"/>
          <w:sz w:val="24"/>
          <w:szCs w:val="24"/>
        </w:rPr>
      </w:pPr>
      <w:r>
        <w:rPr>
          <w:rFonts w:ascii="Arial" w:hAnsi="Arial" w:cs="Arial"/>
          <w:noProof/>
          <w:sz w:val="24"/>
          <w:szCs w:val="24"/>
        </w:rPr>
        <w:drawing>
          <wp:inline distT="0" distB="0" distL="0" distR="0" wp14:anchorId="14AB108C" wp14:editId="32C01F1D">
            <wp:extent cx="5974715" cy="1652270"/>
            <wp:effectExtent l="0" t="0" r="6985" b="5080"/>
            <wp:docPr id="577719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4715" cy="1652270"/>
                    </a:xfrm>
                    <a:prstGeom prst="rect">
                      <a:avLst/>
                    </a:prstGeom>
                    <a:noFill/>
                  </pic:spPr>
                </pic:pic>
              </a:graphicData>
            </a:graphic>
          </wp:inline>
        </w:drawing>
      </w:r>
    </w:p>
    <w:p w14:paraId="1EB387BF" w14:textId="3F24A0D2" w:rsidR="00CD6054" w:rsidRDefault="002428AB" w:rsidP="00A82CC3">
      <w:pPr>
        <w:spacing w:line="360" w:lineRule="auto"/>
        <w:rPr>
          <w:rFonts w:ascii="Arial" w:hAnsi="Arial" w:cs="Arial"/>
          <w:sz w:val="24"/>
          <w:szCs w:val="24"/>
        </w:rPr>
      </w:pPr>
      <w:bookmarkStart w:id="2" w:name="_Hlk152764919"/>
      <w:r w:rsidRPr="002428AB">
        <w:rPr>
          <w:rFonts w:ascii="Arial" w:hAnsi="Arial" w:cs="Arial"/>
          <w:b/>
          <w:bCs/>
          <w:i/>
          <w:iCs/>
          <w:sz w:val="24"/>
          <w:szCs w:val="24"/>
        </w:rPr>
        <w:t>Nota.</w:t>
      </w:r>
      <w:r w:rsidR="00CD6054" w:rsidRPr="00CD6054">
        <w:rPr>
          <w:rFonts w:ascii="Arial" w:hAnsi="Arial" w:cs="Arial"/>
          <w:sz w:val="24"/>
          <w:szCs w:val="24"/>
        </w:rPr>
        <w:t xml:space="preserve"> </w:t>
      </w:r>
      <w:bookmarkEnd w:id="2"/>
      <w:r w:rsidR="00CD6054" w:rsidRPr="00CD6054">
        <w:rPr>
          <w:rFonts w:ascii="Arial" w:hAnsi="Arial" w:cs="Arial"/>
          <w:sz w:val="24"/>
          <w:szCs w:val="24"/>
        </w:rPr>
        <w:t xml:space="preserve">Elaboración Propia, adaptado de Lead Time Acumulado, </w:t>
      </w:r>
      <w:proofErr w:type="spellStart"/>
      <w:r w:rsidR="00CD6054" w:rsidRPr="00CD6054">
        <w:rPr>
          <w:rFonts w:ascii="Arial" w:hAnsi="Arial" w:cs="Arial"/>
          <w:sz w:val="24"/>
          <w:szCs w:val="24"/>
        </w:rPr>
        <w:t>QuadMinds</w:t>
      </w:r>
      <w:proofErr w:type="spellEnd"/>
      <w:r w:rsidR="00CD6054" w:rsidRPr="00CD6054">
        <w:rPr>
          <w:rFonts w:ascii="Arial" w:hAnsi="Arial" w:cs="Arial"/>
          <w:sz w:val="24"/>
          <w:szCs w:val="24"/>
        </w:rPr>
        <w:t>, 2023.</w:t>
      </w:r>
    </w:p>
    <w:p w14:paraId="0B8896E6" w14:textId="77777777" w:rsidR="002428AB" w:rsidRDefault="002428AB" w:rsidP="00CD6054">
      <w:pPr>
        <w:spacing w:line="360" w:lineRule="auto"/>
        <w:rPr>
          <w:rFonts w:ascii="Arial" w:hAnsi="Arial" w:cs="Arial"/>
          <w:sz w:val="24"/>
          <w:szCs w:val="24"/>
        </w:rPr>
      </w:pPr>
      <w:r w:rsidRPr="002428AB">
        <w:rPr>
          <w:rFonts w:ascii="Arial" w:hAnsi="Arial" w:cs="Arial"/>
          <w:sz w:val="24"/>
          <w:szCs w:val="24"/>
        </w:rPr>
        <w:lastRenderedPageBreak/>
        <w:t xml:space="preserve">Fabricato destaca como el principal proveedor de tela, </w:t>
      </w:r>
      <w:proofErr w:type="spellStart"/>
      <w:r w:rsidRPr="002428AB">
        <w:rPr>
          <w:rFonts w:ascii="Arial" w:hAnsi="Arial" w:cs="Arial"/>
          <w:sz w:val="24"/>
          <w:szCs w:val="24"/>
        </w:rPr>
        <w:t>Matier</w:t>
      </w:r>
      <w:proofErr w:type="spellEnd"/>
      <w:r w:rsidRPr="002428AB">
        <w:rPr>
          <w:rFonts w:ascii="Arial" w:hAnsi="Arial" w:cs="Arial"/>
          <w:sz w:val="24"/>
          <w:szCs w:val="24"/>
        </w:rPr>
        <w:t xml:space="preserve"> es la elección preferida para botones, y Central de Hilos es el proveedor óptimo para hilos. El tiempo de fabricación tercerizado se identifica como el principal desafío en la producción de camisetas polo. Se propone la tercerización del proceso de fabricación y una gestión eficiente del transporte para acelerar el proceso. La rápida resolución de órdenes de transporte se destaca como un área clave para mejorar la eficiencia.</w:t>
      </w:r>
    </w:p>
    <w:p w14:paraId="58078F57" w14:textId="24848900" w:rsidR="002428AB" w:rsidRDefault="002428AB" w:rsidP="00CD6054">
      <w:pPr>
        <w:spacing w:line="360" w:lineRule="auto"/>
        <w:rPr>
          <w:rFonts w:ascii="Arial" w:hAnsi="Arial" w:cs="Arial"/>
          <w:sz w:val="24"/>
          <w:szCs w:val="24"/>
        </w:rPr>
      </w:pPr>
      <w:r w:rsidRPr="002428AB">
        <w:rPr>
          <w:rFonts w:ascii="Arial" w:hAnsi="Arial" w:cs="Arial"/>
          <w:b/>
          <w:sz w:val="24"/>
          <w:szCs w:val="24"/>
        </w:rPr>
        <w:t xml:space="preserve">Ilustración </w:t>
      </w:r>
      <w:r>
        <w:rPr>
          <w:rFonts w:ascii="Arial" w:hAnsi="Arial" w:cs="Arial"/>
          <w:b/>
          <w:sz w:val="24"/>
          <w:szCs w:val="24"/>
        </w:rPr>
        <w:t>1</w:t>
      </w:r>
      <w:r w:rsidRPr="002428AB">
        <w:rPr>
          <w:rFonts w:ascii="Arial" w:hAnsi="Arial" w:cs="Arial"/>
          <w:sz w:val="24"/>
          <w:szCs w:val="24"/>
        </w:rPr>
        <w:t xml:space="preserve"> Matriz </w:t>
      </w:r>
      <w:proofErr w:type="spellStart"/>
      <w:r w:rsidRPr="002428AB">
        <w:rPr>
          <w:rFonts w:ascii="Arial" w:hAnsi="Arial" w:cs="Arial"/>
          <w:sz w:val="24"/>
          <w:szCs w:val="24"/>
        </w:rPr>
        <w:t>Kraljic</w:t>
      </w:r>
      <w:proofErr w:type="spellEnd"/>
      <w:r w:rsidRPr="002428AB">
        <w:rPr>
          <w:rFonts w:ascii="Arial" w:hAnsi="Arial" w:cs="Arial"/>
          <w:b/>
          <w:sz w:val="24"/>
          <w:szCs w:val="24"/>
        </w:rPr>
        <w:t>.</w:t>
      </w:r>
    </w:p>
    <w:p w14:paraId="7CB7B449" w14:textId="01D00068" w:rsidR="002428AB" w:rsidRDefault="002428AB" w:rsidP="00CD6054">
      <w:pPr>
        <w:spacing w:line="360" w:lineRule="auto"/>
        <w:rPr>
          <w:rFonts w:ascii="Arial" w:hAnsi="Arial" w:cs="Arial"/>
          <w:sz w:val="24"/>
          <w:szCs w:val="24"/>
        </w:rPr>
      </w:pPr>
      <w:r>
        <w:rPr>
          <w:rFonts w:ascii="Arial" w:hAnsi="Arial" w:cs="Arial"/>
          <w:noProof/>
          <w:sz w:val="24"/>
          <w:szCs w:val="24"/>
        </w:rPr>
        <w:drawing>
          <wp:inline distT="0" distB="0" distL="0" distR="0" wp14:anchorId="47CAF27B" wp14:editId="1130378E">
            <wp:extent cx="5304155" cy="2456815"/>
            <wp:effectExtent l="0" t="0" r="0" b="635"/>
            <wp:docPr id="3582380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4155" cy="2456815"/>
                    </a:xfrm>
                    <a:prstGeom prst="rect">
                      <a:avLst/>
                    </a:prstGeom>
                    <a:noFill/>
                  </pic:spPr>
                </pic:pic>
              </a:graphicData>
            </a:graphic>
          </wp:inline>
        </w:drawing>
      </w:r>
    </w:p>
    <w:p w14:paraId="239E6488" w14:textId="6649EBF7" w:rsidR="002428AB" w:rsidRDefault="002428AB" w:rsidP="00CD6054">
      <w:pPr>
        <w:spacing w:line="360" w:lineRule="auto"/>
        <w:rPr>
          <w:rFonts w:ascii="Arial" w:hAnsi="Arial" w:cs="Arial"/>
          <w:sz w:val="24"/>
          <w:szCs w:val="24"/>
        </w:rPr>
      </w:pPr>
      <w:r w:rsidRPr="002428AB">
        <w:rPr>
          <w:rFonts w:ascii="Arial" w:hAnsi="Arial" w:cs="Arial"/>
          <w:b/>
          <w:bCs/>
          <w:i/>
          <w:iCs/>
          <w:sz w:val="24"/>
          <w:szCs w:val="24"/>
        </w:rPr>
        <w:t>Nota.</w:t>
      </w:r>
      <w:r>
        <w:rPr>
          <w:rFonts w:ascii="Arial" w:hAnsi="Arial" w:cs="Arial"/>
          <w:sz w:val="24"/>
          <w:szCs w:val="24"/>
        </w:rPr>
        <w:t xml:space="preserve"> </w:t>
      </w:r>
      <w:r w:rsidRPr="002428AB">
        <w:rPr>
          <w:rFonts w:ascii="Arial" w:hAnsi="Arial" w:cs="Arial"/>
          <w:sz w:val="24"/>
          <w:szCs w:val="24"/>
        </w:rPr>
        <w:t xml:space="preserve">Elaboración propia adaptada de Matriz de </w:t>
      </w:r>
      <w:proofErr w:type="spellStart"/>
      <w:r w:rsidRPr="002428AB">
        <w:rPr>
          <w:rFonts w:ascii="Arial" w:hAnsi="Arial" w:cs="Arial"/>
          <w:sz w:val="24"/>
          <w:szCs w:val="24"/>
        </w:rPr>
        <w:t>Kralijc</w:t>
      </w:r>
      <w:proofErr w:type="spellEnd"/>
    </w:p>
    <w:p w14:paraId="2D200E4D" w14:textId="594B16AD" w:rsidR="001C341F" w:rsidRPr="001C341F" w:rsidRDefault="002428AB" w:rsidP="00A82CC3">
      <w:pPr>
        <w:spacing w:line="360" w:lineRule="auto"/>
        <w:rPr>
          <w:rFonts w:ascii="Arial" w:hAnsi="Arial" w:cs="Arial"/>
          <w:sz w:val="24"/>
          <w:szCs w:val="24"/>
        </w:rPr>
      </w:pPr>
      <w:r w:rsidRPr="002428AB">
        <w:rPr>
          <w:rFonts w:ascii="Arial" w:hAnsi="Arial" w:cs="Arial"/>
          <w:sz w:val="24"/>
          <w:szCs w:val="24"/>
        </w:rPr>
        <w:t xml:space="preserve">La Matriz </w:t>
      </w:r>
      <w:proofErr w:type="spellStart"/>
      <w:r w:rsidRPr="002428AB">
        <w:rPr>
          <w:rFonts w:ascii="Arial" w:hAnsi="Arial" w:cs="Arial"/>
          <w:sz w:val="24"/>
          <w:szCs w:val="24"/>
        </w:rPr>
        <w:t>Kraljic</w:t>
      </w:r>
      <w:proofErr w:type="spellEnd"/>
      <w:r w:rsidRPr="002428AB">
        <w:rPr>
          <w:rFonts w:ascii="Arial" w:hAnsi="Arial" w:cs="Arial"/>
          <w:sz w:val="24"/>
          <w:szCs w:val="24"/>
        </w:rPr>
        <w:t xml:space="preserve"> revela que los hilos y botones son esenciales, pero tienen muchos proveedores, mientras que las telas son estratégicas con pocos proveedores. Los botones presentan riesgos debido a su limitado número de proveedores. La valoración numérica guía la toma de decisiones, destacando la necesidad de diversificación y alianzas estratégicas para garantizar el suministro continuo. En </w:t>
      </w:r>
      <w:r w:rsidRPr="001C341F">
        <w:rPr>
          <w:rFonts w:ascii="Arial" w:hAnsi="Arial" w:cs="Arial"/>
          <w:sz w:val="24"/>
          <w:szCs w:val="24"/>
        </w:rPr>
        <w:t xml:space="preserve">resumen, la matriz </w:t>
      </w:r>
      <w:r w:rsidRPr="001C341F">
        <w:rPr>
          <w:rFonts w:ascii="Arial" w:hAnsi="Arial" w:cs="Arial"/>
          <w:sz w:val="24"/>
          <w:szCs w:val="24"/>
        </w:rPr>
        <w:lastRenderedPageBreak/>
        <w:t>ofrece una herramienta clave para gestionar proactivamente la cadena de suministro de IMTEJ SAS y fortalecer su resiliencia.</w:t>
      </w:r>
    </w:p>
    <w:p w14:paraId="17A906DF" w14:textId="0119E3F6" w:rsidR="001C341F" w:rsidRDefault="001C341F" w:rsidP="001C341F">
      <w:pPr>
        <w:spacing w:line="360" w:lineRule="auto"/>
        <w:rPr>
          <w:rFonts w:ascii="Arial" w:hAnsi="Arial" w:cs="Arial"/>
          <w:sz w:val="24"/>
          <w:szCs w:val="24"/>
        </w:rPr>
      </w:pPr>
      <w:r w:rsidRPr="001C341F">
        <w:rPr>
          <w:rFonts w:ascii="Arial" w:hAnsi="Arial" w:cs="Arial"/>
          <w:sz w:val="24"/>
          <w:szCs w:val="24"/>
        </w:rPr>
        <w:t xml:space="preserve">A continuación, </w:t>
      </w:r>
      <w:r w:rsidR="008B6162">
        <w:rPr>
          <w:rFonts w:ascii="Arial" w:hAnsi="Arial" w:cs="Arial"/>
          <w:sz w:val="24"/>
          <w:szCs w:val="24"/>
        </w:rPr>
        <w:t>se presenta el tipo de carga y determinación de los 4E.</w:t>
      </w:r>
    </w:p>
    <w:p w14:paraId="3DE5B2AF" w14:textId="409E7C26" w:rsidR="001C341F" w:rsidRDefault="001C341F" w:rsidP="001C341F">
      <w:pPr>
        <w:spacing w:line="360" w:lineRule="auto"/>
        <w:rPr>
          <w:rFonts w:ascii="Arial" w:hAnsi="Arial" w:cs="Arial"/>
          <w:sz w:val="24"/>
          <w:szCs w:val="24"/>
        </w:rPr>
      </w:pPr>
      <w:r w:rsidRPr="001C341F">
        <w:rPr>
          <w:rFonts w:ascii="Arial" w:hAnsi="Arial" w:cs="Arial"/>
          <w:bCs/>
          <w:noProof/>
          <w:sz w:val="24"/>
          <w:szCs w:val="24"/>
        </w:rPr>
        <w:drawing>
          <wp:anchor distT="0" distB="0" distL="0" distR="0" simplePos="0" relativeHeight="251662336" behindDoc="1" locked="0" layoutInCell="1" hidden="0" allowOverlap="1" wp14:anchorId="12447C1C" wp14:editId="1B0D8AAF">
            <wp:simplePos x="0" y="0"/>
            <wp:positionH relativeFrom="margin">
              <wp:align>left</wp:align>
            </wp:positionH>
            <wp:positionV relativeFrom="paragraph">
              <wp:posOffset>544830</wp:posOffset>
            </wp:positionV>
            <wp:extent cx="3472180" cy="1711325"/>
            <wp:effectExtent l="0" t="0" r="0" b="3175"/>
            <wp:wrapTight wrapText="bothSides">
              <wp:wrapPolygon edited="0">
                <wp:start x="0" y="0"/>
                <wp:lineTo x="0" y="21400"/>
                <wp:lineTo x="21450" y="21400"/>
                <wp:lineTo x="21450" y="0"/>
                <wp:lineTo x="0" y="0"/>
              </wp:wrapPolygon>
            </wp:wrapTight>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472180" cy="1711325"/>
                    </a:xfrm>
                    <a:prstGeom prst="rect">
                      <a:avLst/>
                    </a:prstGeom>
                    <a:ln/>
                  </pic:spPr>
                </pic:pic>
              </a:graphicData>
            </a:graphic>
          </wp:anchor>
        </w:drawing>
      </w:r>
      <w:r w:rsidRPr="001C341F">
        <w:rPr>
          <w:rFonts w:ascii="Arial" w:hAnsi="Arial" w:cs="Arial"/>
          <w:b/>
          <w:bCs/>
          <w:sz w:val="24"/>
          <w:szCs w:val="24"/>
        </w:rPr>
        <w:t>Ilustración 2.</w:t>
      </w:r>
      <w:r>
        <w:rPr>
          <w:rFonts w:ascii="Arial" w:hAnsi="Arial" w:cs="Arial"/>
          <w:sz w:val="24"/>
          <w:szCs w:val="24"/>
        </w:rPr>
        <w:t xml:space="preserve"> </w:t>
      </w:r>
      <w:r w:rsidRPr="001C341F">
        <w:rPr>
          <w:rFonts w:ascii="Arial" w:hAnsi="Arial" w:cs="Arial"/>
          <w:sz w:val="24"/>
          <w:szCs w:val="24"/>
        </w:rPr>
        <w:t>Figura No. 55 identifica símbolos para la identificación de cajas corrugadas según la norma ISO 780.</w:t>
      </w:r>
    </w:p>
    <w:p w14:paraId="73FADF56" w14:textId="77777777" w:rsidR="001C341F" w:rsidRDefault="001C341F" w:rsidP="001C341F">
      <w:pPr>
        <w:spacing w:line="360" w:lineRule="auto"/>
        <w:rPr>
          <w:rFonts w:ascii="Arial" w:hAnsi="Arial" w:cs="Arial"/>
          <w:sz w:val="24"/>
          <w:szCs w:val="24"/>
        </w:rPr>
      </w:pPr>
    </w:p>
    <w:p w14:paraId="3B574749" w14:textId="77777777" w:rsidR="001C341F" w:rsidRDefault="001C341F" w:rsidP="001C341F">
      <w:pPr>
        <w:spacing w:line="360" w:lineRule="auto"/>
        <w:rPr>
          <w:rFonts w:ascii="Arial" w:hAnsi="Arial" w:cs="Arial"/>
          <w:sz w:val="24"/>
          <w:szCs w:val="24"/>
        </w:rPr>
      </w:pPr>
    </w:p>
    <w:p w14:paraId="77B2FE5D" w14:textId="77777777" w:rsidR="001C341F" w:rsidRDefault="001C341F" w:rsidP="001C341F">
      <w:pPr>
        <w:spacing w:line="360" w:lineRule="auto"/>
        <w:rPr>
          <w:rFonts w:ascii="Arial" w:hAnsi="Arial" w:cs="Arial"/>
          <w:sz w:val="24"/>
          <w:szCs w:val="24"/>
        </w:rPr>
      </w:pPr>
    </w:p>
    <w:p w14:paraId="136300AB" w14:textId="77777777" w:rsidR="001C341F" w:rsidRDefault="001C341F" w:rsidP="001C341F">
      <w:pPr>
        <w:spacing w:line="360" w:lineRule="auto"/>
        <w:rPr>
          <w:rFonts w:ascii="Arial" w:hAnsi="Arial" w:cs="Arial"/>
          <w:sz w:val="24"/>
          <w:szCs w:val="24"/>
        </w:rPr>
      </w:pPr>
    </w:p>
    <w:p w14:paraId="77E088F7" w14:textId="77777777" w:rsidR="001C341F" w:rsidRPr="001C341F" w:rsidRDefault="001C341F" w:rsidP="001C341F">
      <w:pPr>
        <w:spacing w:line="360" w:lineRule="auto"/>
        <w:rPr>
          <w:rFonts w:ascii="Arial" w:hAnsi="Arial" w:cs="Arial"/>
          <w:sz w:val="24"/>
          <w:szCs w:val="24"/>
        </w:rPr>
      </w:pPr>
    </w:p>
    <w:p w14:paraId="114E0896" w14:textId="7BF3754C" w:rsidR="001C341F" w:rsidRPr="001C341F" w:rsidRDefault="001C341F" w:rsidP="001C341F">
      <w:pPr>
        <w:jc w:val="both"/>
        <w:rPr>
          <w:rFonts w:ascii="Arial" w:hAnsi="Arial" w:cs="Arial"/>
          <w:bCs/>
          <w:sz w:val="24"/>
          <w:szCs w:val="24"/>
        </w:rPr>
      </w:pPr>
      <w:r w:rsidRPr="001C341F">
        <w:rPr>
          <w:rFonts w:ascii="Arial" w:hAnsi="Arial" w:cs="Arial"/>
          <w:b/>
          <w:bCs/>
          <w:i/>
          <w:iCs/>
          <w:sz w:val="24"/>
          <w:szCs w:val="24"/>
        </w:rPr>
        <w:t>Nota.</w:t>
      </w:r>
      <w:r w:rsidRPr="001C341F">
        <w:rPr>
          <w:rFonts w:ascii="Arial" w:hAnsi="Arial" w:cs="Arial"/>
          <w:sz w:val="24"/>
          <w:szCs w:val="24"/>
        </w:rPr>
        <w:t xml:space="preserve"> </w:t>
      </w:r>
      <w:r w:rsidRPr="001C341F">
        <w:rPr>
          <w:rFonts w:ascii="Arial" w:hAnsi="Arial" w:cs="Arial"/>
          <w:bCs/>
          <w:sz w:val="24"/>
          <w:szCs w:val="24"/>
        </w:rPr>
        <w:t xml:space="preserve">Ilustración tomada de </w:t>
      </w:r>
      <w:sdt>
        <w:sdtPr>
          <w:rPr>
            <w:rFonts w:ascii="Arial" w:hAnsi="Arial" w:cs="Arial"/>
            <w:bCs/>
            <w:sz w:val="24"/>
            <w:szCs w:val="24"/>
          </w:rPr>
          <w:id w:val="217092858"/>
          <w:citation/>
        </w:sdtPr>
        <w:sdtContent>
          <w:r w:rsidRPr="001C341F">
            <w:rPr>
              <w:rFonts w:ascii="Arial" w:hAnsi="Arial" w:cs="Arial"/>
              <w:bCs/>
              <w:sz w:val="24"/>
              <w:szCs w:val="24"/>
            </w:rPr>
            <w:fldChar w:fldCharType="begin"/>
          </w:r>
          <w:r w:rsidRPr="001C341F">
            <w:rPr>
              <w:rFonts w:ascii="Arial" w:hAnsi="Arial" w:cs="Arial"/>
              <w:bCs/>
              <w:sz w:val="24"/>
              <w:szCs w:val="24"/>
              <w:lang w:val="es-ES"/>
            </w:rPr>
            <w:instrText xml:space="preserve"> CITATION roy20 \l 3082 </w:instrText>
          </w:r>
          <w:r w:rsidRPr="001C341F">
            <w:rPr>
              <w:rFonts w:ascii="Arial" w:hAnsi="Arial" w:cs="Arial"/>
              <w:bCs/>
              <w:sz w:val="24"/>
              <w:szCs w:val="24"/>
            </w:rPr>
            <w:fldChar w:fldCharType="separate"/>
          </w:r>
          <w:r w:rsidRPr="001C341F">
            <w:rPr>
              <w:rFonts w:ascii="Arial" w:hAnsi="Arial" w:cs="Arial"/>
              <w:noProof/>
              <w:sz w:val="24"/>
              <w:szCs w:val="24"/>
              <w:lang w:val="es-ES"/>
            </w:rPr>
            <w:t>(royal-courier.com, 2020)</w:t>
          </w:r>
          <w:r w:rsidRPr="001C341F">
            <w:rPr>
              <w:rFonts w:ascii="Arial" w:hAnsi="Arial" w:cs="Arial"/>
              <w:bCs/>
              <w:sz w:val="24"/>
              <w:szCs w:val="24"/>
            </w:rPr>
            <w:fldChar w:fldCharType="end"/>
          </w:r>
        </w:sdtContent>
      </w:sdt>
    </w:p>
    <w:p w14:paraId="695672EF" w14:textId="77777777" w:rsidR="001C341F" w:rsidRDefault="001C341F" w:rsidP="001C341F">
      <w:pPr>
        <w:spacing w:line="360" w:lineRule="auto"/>
        <w:rPr>
          <w:rFonts w:ascii="Arial" w:hAnsi="Arial" w:cs="Arial"/>
          <w:sz w:val="24"/>
          <w:szCs w:val="24"/>
        </w:rPr>
      </w:pPr>
      <w:r w:rsidRPr="001C341F">
        <w:rPr>
          <w:rFonts w:ascii="Arial" w:hAnsi="Arial" w:cs="Arial"/>
          <w:sz w:val="24"/>
          <w:szCs w:val="24"/>
        </w:rPr>
        <w:t xml:space="preserve">Se abordan diferentes aspectos, como el tipo de carga (general, paletizada, contenerizada) y la etiqueta 4´E (Etiqueta – Envase – Empaque y Embalaje) con énfasis en mantener la carga seca y reciclar la caja. </w:t>
      </w:r>
    </w:p>
    <w:p w14:paraId="295943BC" w14:textId="77777777" w:rsidR="001C341F" w:rsidRPr="001C341F" w:rsidRDefault="001C341F" w:rsidP="001C341F">
      <w:pPr>
        <w:pStyle w:val="Prrafodelista"/>
        <w:numPr>
          <w:ilvl w:val="0"/>
          <w:numId w:val="13"/>
        </w:numPr>
        <w:spacing w:after="0" w:line="276" w:lineRule="auto"/>
        <w:jc w:val="both"/>
        <w:rPr>
          <w:rFonts w:ascii="Arial" w:hAnsi="Arial" w:cs="Arial"/>
          <w:sz w:val="24"/>
          <w:szCs w:val="24"/>
        </w:rPr>
      </w:pPr>
      <w:r w:rsidRPr="001C341F">
        <w:rPr>
          <w:rFonts w:ascii="Arial" w:hAnsi="Arial" w:cs="Arial"/>
          <w:sz w:val="24"/>
          <w:szCs w:val="24"/>
        </w:rPr>
        <w:t>4´E (Etiqueta – Envase – Empaque y Embalaje):</w:t>
      </w:r>
    </w:p>
    <w:p w14:paraId="6088521F" w14:textId="77777777" w:rsidR="001C341F" w:rsidRPr="001C341F" w:rsidRDefault="001C341F" w:rsidP="001C341F">
      <w:pPr>
        <w:pStyle w:val="Prrafodelista"/>
        <w:numPr>
          <w:ilvl w:val="0"/>
          <w:numId w:val="14"/>
        </w:numPr>
        <w:spacing w:after="0" w:line="276" w:lineRule="auto"/>
        <w:jc w:val="both"/>
        <w:rPr>
          <w:rFonts w:ascii="Arial" w:hAnsi="Arial" w:cs="Arial"/>
          <w:sz w:val="24"/>
          <w:szCs w:val="24"/>
        </w:rPr>
      </w:pPr>
      <w:r w:rsidRPr="001C341F">
        <w:rPr>
          <w:rFonts w:ascii="Arial" w:hAnsi="Arial" w:cs="Arial"/>
          <w:sz w:val="24"/>
          <w:szCs w:val="24"/>
        </w:rPr>
        <w:t>Mantener seco</w:t>
      </w:r>
    </w:p>
    <w:p w14:paraId="68C34C65" w14:textId="77777777" w:rsidR="001C341F" w:rsidRPr="001C341F" w:rsidRDefault="001C341F" w:rsidP="001C341F">
      <w:pPr>
        <w:pStyle w:val="Prrafodelista"/>
        <w:ind w:left="1080"/>
        <w:jc w:val="both"/>
        <w:rPr>
          <w:rFonts w:ascii="Arial" w:hAnsi="Arial" w:cs="Arial"/>
          <w:sz w:val="24"/>
          <w:szCs w:val="24"/>
        </w:rPr>
      </w:pPr>
      <w:r w:rsidRPr="001C341F">
        <w:rPr>
          <w:rFonts w:ascii="Arial" w:hAnsi="Arial" w:cs="Arial"/>
          <w:noProof/>
          <w:sz w:val="24"/>
          <w:szCs w:val="24"/>
        </w:rPr>
        <w:drawing>
          <wp:inline distT="0" distB="0" distL="0" distR="0" wp14:anchorId="7F153A08" wp14:editId="6C603286">
            <wp:extent cx="1335405" cy="13169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5405" cy="1316990"/>
                    </a:xfrm>
                    <a:prstGeom prst="rect">
                      <a:avLst/>
                    </a:prstGeom>
                    <a:noFill/>
                  </pic:spPr>
                </pic:pic>
              </a:graphicData>
            </a:graphic>
          </wp:inline>
        </w:drawing>
      </w:r>
    </w:p>
    <w:p w14:paraId="2756B66E" w14:textId="13C0C5BB" w:rsidR="001C341F" w:rsidRPr="001C341F" w:rsidRDefault="001C341F" w:rsidP="001C341F">
      <w:pPr>
        <w:pStyle w:val="Prrafodelista"/>
        <w:ind w:left="1080"/>
        <w:jc w:val="both"/>
        <w:rPr>
          <w:rFonts w:ascii="Arial" w:hAnsi="Arial" w:cs="Arial"/>
          <w:sz w:val="24"/>
          <w:szCs w:val="24"/>
        </w:rPr>
      </w:pPr>
      <w:r w:rsidRPr="001C341F">
        <w:rPr>
          <w:rFonts w:ascii="Arial" w:hAnsi="Arial" w:cs="Arial"/>
          <w:b/>
          <w:bCs/>
          <w:sz w:val="24"/>
          <w:szCs w:val="24"/>
        </w:rPr>
        <w:t>Ilustración 3:</w:t>
      </w:r>
      <w:r w:rsidRPr="001C341F">
        <w:rPr>
          <w:rFonts w:ascii="Arial" w:hAnsi="Arial" w:cs="Arial"/>
          <w:sz w:val="24"/>
          <w:szCs w:val="24"/>
        </w:rPr>
        <w:t xml:space="preserve"> Tomada de </w:t>
      </w:r>
      <w:sdt>
        <w:sdtPr>
          <w:rPr>
            <w:rFonts w:ascii="Arial" w:hAnsi="Arial" w:cs="Arial"/>
            <w:sz w:val="24"/>
            <w:szCs w:val="24"/>
          </w:rPr>
          <w:id w:val="1132828179"/>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FON23 \l 3082 </w:instrText>
          </w:r>
          <w:r w:rsidRPr="001C341F">
            <w:rPr>
              <w:rFonts w:ascii="Arial" w:hAnsi="Arial" w:cs="Arial"/>
              <w:sz w:val="24"/>
              <w:szCs w:val="24"/>
            </w:rPr>
            <w:fldChar w:fldCharType="separate"/>
          </w:r>
          <w:r w:rsidRPr="001C341F">
            <w:rPr>
              <w:rFonts w:ascii="Arial" w:hAnsi="Arial" w:cs="Arial"/>
              <w:noProof/>
              <w:sz w:val="24"/>
              <w:szCs w:val="24"/>
              <w:lang w:val="es-ES"/>
            </w:rPr>
            <w:t>(GROPU, 2023)</w:t>
          </w:r>
          <w:r w:rsidRPr="001C341F">
            <w:rPr>
              <w:rFonts w:ascii="Arial" w:hAnsi="Arial" w:cs="Arial"/>
              <w:sz w:val="24"/>
              <w:szCs w:val="24"/>
            </w:rPr>
            <w:fldChar w:fldCharType="end"/>
          </w:r>
        </w:sdtContent>
      </w:sdt>
    </w:p>
    <w:p w14:paraId="44A1577A" w14:textId="77777777" w:rsidR="001C341F" w:rsidRPr="001C341F" w:rsidRDefault="001C341F" w:rsidP="001C341F">
      <w:pPr>
        <w:pStyle w:val="Prrafodelista"/>
        <w:numPr>
          <w:ilvl w:val="0"/>
          <w:numId w:val="14"/>
        </w:numPr>
        <w:spacing w:after="0" w:line="276" w:lineRule="auto"/>
        <w:jc w:val="both"/>
        <w:rPr>
          <w:rFonts w:ascii="Arial" w:hAnsi="Arial" w:cs="Arial"/>
          <w:sz w:val="24"/>
          <w:szCs w:val="24"/>
        </w:rPr>
      </w:pPr>
      <w:r w:rsidRPr="001C341F">
        <w:rPr>
          <w:rFonts w:ascii="Arial" w:hAnsi="Arial" w:cs="Arial"/>
          <w:sz w:val="24"/>
          <w:szCs w:val="24"/>
        </w:rPr>
        <w:lastRenderedPageBreak/>
        <w:t>Reciclaje de la caja</w:t>
      </w:r>
    </w:p>
    <w:p w14:paraId="7CA5C207" w14:textId="77777777" w:rsidR="001C341F" w:rsidRPr="001C341F" w:rsidRDefault="001C341F" w:rsidP="001C341F">
      <w:pPr>
        <w:pStyle w:val="Prrafodelista"/>
        <w:ind w:left="1080"/>
        <w:jc w:val="both"/>
        <w:rPr>
          <w:rFonts w:ascii="Arial" w:hAnsi="Arial" w:cs="Arial"/>
          <w:sz w:val="24"/>
          <w:szCs w:val="24"/>
        </w:rPr>
      </w:pPr>
      <w:r w:rsidRPr="001C341F">
        <w:rPr>
          <w:rFonts w:ascii="Arial" w:hAnsi="Arial" w:cs="Arial"/>
          <w:noProof/>
          <w:sz w:val="24"/>
          <w:szCs w:val="24"/>
        </w:rPr>
        <w:drawing>
          <wp:inline distT="0" distB="0" distL="0" distR="0" wp14:anchorId="417F34FE" wp14:editId="4820C6EB">
            <wp:extent cx="1383665" cy="1390015"/>
            <wp:effectExtent l="0" t="0" r="6985" b="635"/>
            <wp:docPr id="1540265057" name="Imagen 1540265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83665" cy="1390015"/>
                    </a:xfrm>
                    <a:prstGeom prst="rect">
                      <a:avLst/>
                    </a:prstGeom>
                    <a:noFill/>
                  </pic:spPr>
                </pic:pic>
              </a:graphicData>
            </a:graphic>
          </wp:inline>
        </w:drawing>
      </w:r>
    </w:p>
    <w:p w14:paraId="35386D43" w14:textId="56318CE6" w:rsidR="001C341F" w:rsidRPr="001C341F" w:rsidRDefault="001C341F" w:rsidP="001C341F">
      <w:pPr>
        <w:pStyle w:val="Prrafodelista"/>
        <w:ind w:left="1080"/>
        <w:jc w:val="both"/>
        <w:rPr>
          <w:rFonts w:ascii="Arial" w:hAnsi="Arial" w:cs="Arial"/>
          <w:sz w:val="24"/>
          <w:szCs w:val="24"/>
        </w:rPr>
      </w:pPr>
      <w:r w:rsidRPr="001C341F">
        <w:rPr>
          <w:rFonts w:ascii="Arial" w:hAnsi="Arial" w:cs="Arial"/>
          <w:b/>
          <w:bCs/>
          <w:sz w:val="24"/>
          <w:szCs w:val="24"/>
        </w:rPr>
        <w:t xml:space="preserve">Ilustración 4: </w:t>
      </w:r>
      <w:r w:rsidRPr="001C341F">
        <w:rPr>
          <w:rFonts w:ascii="Arial" w:hAnsi="Arial" w:cs="Arial"/>
          <w:sz w:val="24"/>
          <w:szCs w:val="24"/>
        </w:rPr>
        <w:t xml:space="preserve">Tomada de </w:t>
      </w:r>
      <w:sdt>
        <w:sdtPr>
          <w:rPr>
            <w:rFonts w:ascii="Arial" w:hAnsi="Arial" w:cs="Arial"/>
            <w:sz w:val="24"/>
            <w:szCs w:val="24"/>
          </w:rPr>
          <w:id w:val="-2142028206"/>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FON23 \l 3082 </w:instrText>
          </w:r>
          <w:r w:rsidRPr="001C341F">
            <w:rPr>
              <w:rFonts w:ascii="Arial" w:hAnsi="Arial" w:cs="Arial"/>
              <w:sz w:val="24"/>
              <w:szCs w:val="24"/>
            </w:rPr>
            <w:fldChar w:fldCharType="separate"/>
          </w:r>
          <w:r w:rsidRPr="001C341F">
            <w:rPr>
              <w:rFonts w:ascii="Arial" w:hAnsi="Arial" w:cs="Arial"/>
              <w:noProof/>
              <w:sz w:val="24"/>
              <w:szCs w:val="24"/>
              <w:lang w:val="es-ES"/>
            </w:rPr>
            <w:t>(GROPU, 2023)</w:t>
          </w:r>
          <w:r w:rsidRPr="001C341F">
            <w:rPr>
              <w:rFonts w:ascii="Arial" w:hAnsi="Arial" w:cs="Arial"/>
              <w:sz w:val="24"/>
              <w:szCs w:val="24"/>
            </w:rPr>
            <w:fldChar w:fldCharType="end"/>
          </w:r>
        </w:sdtContent>
      </w:sdt>
    </w:p>
    <w:p w14:paraId="1CBB429E" w14:textId="77777777" w:rsidR="001C341F" w:rsidRDefault="001C341F" w:rsidP="001C341F">
      <w:pPr>
        <w:spacing w:line="360" w:lineRule="auto"/>
        <w:rPr>
          <w:rFonts w:ascii="Arial" w:hAnsi="Arial" w:cs="Arial"/>
          <w:sz w:val="24"/>
          <w:szCs w:val="24"/>
        </w:rPr>
      </w:pPr>
    </w:p>
    <w:p w14:paraId="7B4D33B2" w14:textId="588AF72E" w:rsidR="002428AB" w:rsidRPr="008B6162" w:rsidRDefault="001C341F" w:rsidP="008B6162">
      <w:pPr>
        <w:spacing w:line="360" w:lineRule="auto"/>
        <w:rPr>
          <w:rFonts w:ascii="Arial" w:hAnsi="Arial" w:cs="Arial"/>
          <w:sz w:val="24"/>
          <w:szCs w:val="24"/>
        </w:rPr>
      </w:pPr>
      <w:r w:rsidRPr="001C341F">
        <w:rPr>
          <w:rFonts w:ascii="Arial" w:hAnsi="Arial" w:cs="Arial"/>
          <w:sz w:val="24"/>
          <w:szCs w:val="24"/>
        </w:rPr>
        <w:t>Se detalla el empaque y embalaje, incluyendo una bolsa plástica de polietileno con dimensiones específicas. Se presentan ilustraciones sobre el paletizado, cubicaje y detalles de unidades, pesos y dimensiones para las bolsas de empaque y cajas.</w:t>
      </w:r>
    </w:p>
    <w:p w14:paraId="13DACF2E" w14:textId="162F8EA1" w:rsidR="002428AB" w:rsidRPr="001C341F" w:rsidRDefault="008B6162" w:rsidP="002428AB">
      <w:pPr>
        <w:pStyle w:val="Prrafodelista"/>
        <w:numPr>
          <w:ilvl w:val="0"/>
          <w:numId w:val="13"/>
        </w:numPr>
        <w:spacing w:after="0" w:line="276" w:lineRule="auto"/>
        <w:jc w:val="both"/>
        <w:rPr>
          <w:rFonts w:ascii="Arial" w:hAnsi="Arial" w:cs="Arial"/>
          <w:sz w:val="24"/>
          <w:szCs w:val="24"/>
        </w:rPr>
      </w:pPr>
      <w:r w:rsidRPr="001C341F">
        <w:rPr>
          <w:rFonts w:ascii="Arial" w:hAnsi="Arial" w:cs="Arial"/>
          <w:noProof/>
          <w:sz w:val="24"/>
          <w:szCs w:val="24"/>
        </w:rPr>
        <w:drawing>
          <wp:anchor distT="0" distB="0" distL="114300" distR="114300" simplePos="0" relativeHeight="251660288" behindDoc="1" locked="0" layoutInCell="1" allowOverlap="1" wp14:anchorId="7C32712C" wp14:editId="5DDB67A2">
            <wp:simplePos x="0" y="0"/>
            <wp:positionH relativeFrom="column">
              <wp:posOffset>2453640</wp:posOffset>
            </wp:positionH>
            <wp:positionV relativeFrom="paragraph">
              <wp:posOffset>216535</wp:posOffset>
            </wp:positionV>
            <wp:extent cx="1162050" cy="1223645"/>
            <wp:effectExtent l="0" t="0" r="0" b="0"/>
            <wp:wrapTight wrapText="bothSides">
              <wp:wrapPolygon edited="0">
                <wp:start x="0" y="0"/>
                <wp:lineTo x="0" y="21185"/>
                <wp:lineTo x="21246" y="21185"/>
                <wp:lineTo x="21246" y="0"/>
                <wp:lineTo x="0" y="0"/>
              </wp:wrapPolygon>
            </wp:wrapTight>
            <wp:docPr id="11" name="Imagen 11" descr="Bolsas para embalar envasar ropa textil - Bolsas de Plástico y emb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lsas para embalar envasar ropa textil - Bolsas de Plástico y embal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62050" cy="1223645"/>
                    </a:xfrm>
                    <a:prstGeom prst="rect">
                      <a:avLst/>
                    </a:prstGeom>
                    <a:noFill/>
                    <a:ln>
                      <a:noFill/>
                    </a:ln>
                  </pic:spPr>
                </pic:pic>
              </a:graphicData>
            </a:graphic>
            <wp14:sizeRelH relativeFrom="page">
              <wp14:pctWidth>0</wp14:pctWidth>
            </wp14:sizeRelH>
            <wp14:sizeRelV relativeFrom="page">
              <wp14:pctHeight>0</wp14:pctHeight>
            </wp14:sizeRelV>
          </wp:anchor>
        </w:drawing>
      </w:r>
      <w:r w:rsidR="002428AB" w:rsidRPr="001C341F">
        <w:rPr>
          <w:rFonts w:ascii="Arial" w:hAnsi="Arial" w:cs="Arial"/>
          <w:sz w:val="24"/>
          <w:szCs w:val="24"/>
        </w:rPr>
        <w:t>Empaque y embalaje:</w:t>
      </w:r>
    </w:p>
    <w:p w14:paraId="4C4AE629" w14:textId="7177A631" w:rsidR="002428AB" w:rsidRPr="001C341F" w:rsidRDefault="002428AB" w:rsidP="002428AB">
      <w:pPr>
        <w:pStyle w:val="Prrafodelista"/>
        <w:jc w:val="both"/>
        <w:rPr>
          <w:rFonts w:ascii="Arial" w:hAnsi="Arial" w:cs="Arial"/>
          <w:sz w:val="24"/>
          <w:szCs w:val="24"/>
        </w:rPr>
      </w:pPr>
      <w:r w:rsidRPr="001C341F">
        <w:rPr>
          <w:rFonts w:ascii="Arial" w:hAnsi="Arial" w:cs="Arial"/>
          <w:noProof/>
          <w:sz w:val="24"/>
          <w:szCs w:val="24"/>
        </w:rPr>
        <w:drawing>
          <wp:inline distT="0" distB="0" distL="0" distR="0" wp14:anchorId="6931B20A" wp14:editId="292F9B54">
            <wp:extent cx="1428750" cy="1428750"/>
            <wp:effectExtent l="0" t="0" r="0" b="0"/>
            <wp:docPr id="2077107041" name="Imagen 2077107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pic:spPr>
                </pic:pic>
              </a:graphicData>
            </a:graphic>
          </wp:inline>
        </w:drawing>
      </w:r>
    </w:p>
    <w:p w14:paraId="706C938D" w14:textId="1A300AAC" w:rsidR="002428AB" w:rsidRPr="001C341F" w:rsidRDefault="002428AB" w:rsidP="002428AB">
      <w:pPr>
        <w:pStyle w:val="Prrafodelista"/>
        <w:jc w:val="both"/>
        <w:rPr>
          <w:rFonts w:ascii="Arial" w:hAnsi="Arial" w:cs="Arial"/>
          <w:sz w:val="24"/>
          <w:szCs w:val="24"/>
        </w:rPr>
      </w:pPr>
      <w:r w:rsidRPr="0032302C">
        <w:rPr>
          <w:rFonts w:ascii="Arial" w:hAnsi="Arial" w:cs="Arial"/>
          <w:b/>
          <w:bCs/>
          <w:sz w:val="24"/>
          <w:szCs w:val="24"/>
        </w:rPr>
        <w:t xml:space="preserve">Ilustración </w:t>
      </w:r>
      <w:r w:rsidR="001C341F" w:rsidRPr="0032302C">
        <w:rPr>
          <w:rFonts w:ascii="Arial" w:hAnsi="Arial" w:cs="Arial"/>
          <w:b/>
          <w:bCs/>
          <w:sz w:val="24"/>
          <w:szCs w:val="24"/>
        </w:rPr>
        <w:t>5</w:t>
      </w:r>
      <w:r w:rsidRPr="0032302C">
        <w:rPr>
          <w:rFonts w:ascii="Arial" w:hAnsi="Arial" w:cs="Arial"/>
          <w:b/>
          <w:bCs/>
          <w:sz w:val="24"/>
          <w:szCs w:val="24"/>
        </w:rPr>
        <w:t>:</w:t>
      </w:r>
      <w:r w:rsidRPr="001C341F">
        <w:rPr>
          <w:rFonts w:ascii="Arial" w:hAnsi="Arial" w:cs="Arial"/>
          <w:sz w:val="24"/>
          <w:szCs w:val="24"/>
        </w:rPr>
        <w:t xml:space="preserve"> Tomada de </w:t>
      </w:r>
      <w:sdt>
        <w:sdtPr>
          <w:rPr>
            <w:rFonts w:ascii="Arial" w:hAnsi="Arial" w:cs="Arial"/>
            <w:sz w:val="24"/>
            <w:szCs w:val="24"/>
          </w:rPr>
          <w:id w:val="-1157695702"/>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emb23 \l 3082 </w:instrText>
          </w:r>
          <w:r w:rsidRPr="001C341F">
            <w:rPr>
              <w:rFonts w:ascii="Arial" w:hAnsi="Arial" w:cs="Arial"/>
              <w:sz w:val="24"/>
              <w:szCs w:val="24"/>
            </w:rPr>
            <w:fldChar w:fldCharType="separate"/>
          </w:r>
          <w:r w:rsidRPr="001C341F">
            <w:rPr>
              <w:rFonts w:ascii="Arial" w:hAnsi="Arial" w:cs="Arial"/>
              <w:noProof/>
              <w:sz w:val="24"/>
              <w:szCs w:val="24"/>
              <w:lang w:val="es-ES"/>
            </w:rPr>
            <w:t>(embalajesterra.com, 2023)</w:t>
          </w:r>
          <w:r w:rsidRPr="001C341F">
            <w:rPr>
              <w:rFonts w:ascii="Arial" w:hAnsi="Arial" w:cs="Arial"/>
              <w:sz w:val="24"/>
              <w:szCs w:val="24"/>
            </w:rPr>
            <w:fldChar w:fldCharType="end"/>
          </w:r>
        </w:sdtContent>
      </w:sdt>
    </w:p>
    <w:p w14:paraId="10656E34" w14:textId="77777777" w:rsidR="002428AB" w:rsidRPr="001C341F" w:rsidRDefault="002428AB" w:rsidP="002428AB">
      <w:pPr>
        <w:pStyle w:val="Prrafodelista"/>
        <w:jc w:val="both"/>
        <w:rPr>
          <w:rFonts w:ascii="Arial" w:hAnsi="Arial" w:cs="Arial"/>
          <w:sz w:val="24"/>
          <w:szCs w:val="24"/>
        </w:rPr>
      </w:pPr>
    </w:p>
    <w:p w14:paraId="51563D98" w14:textId="77777777" w:rsidR="002428AB" w:rsidRPr="001C341F" w:rsidRDefault="002428AB" w:rsidP="002428AB">
      <w:pPr>
        <w:pStyle w:val="Prrafodelista"/>
        <w:numPr>
          <w:ilvl w:val="0"/>
          <w:numId w:val="14"/>
        </w:numPr>
        <w:spacing w:after="0" w:line="276" w:lineRule="auto"/>
        <w:jc w:val="both"/>
        <w:rPr>
          <w:rFonts w:ascii="Arial" w:hAnsi="Arial" w:cs="Arial"/>
          <w:sz w:val="24"/>
          <w:szCs w:val="24"/>
        </w:rPr>
      </w:pPr>
      <w:r w:rsidRPr="001C341F">
        <w:rPr>
          <w:rFonts w:ascii="Arial" w:hAnsi="Arial" w:cs="Arial"/>
          <w:sz w:val="24"/>
          <w:szCs w:val="24"/>
        </w:rPr>
        <w:t>Tamaño de empaque: 30X20X2cm</w:t>
      </w:r>
    </w:p>
    <w:p w14:paraId="7485D0A6" w14:textId="77777777" w:rsidR="002428AB" w:rsidRPr="001C341F" w:rsidRDefault="002428AB" w:rsidP="002428AB">
      <w:pPr>
        <w:pStyle w:val="Prrafodelista"/>
        <w:numPr>
          <w:ilvl w:val="0"/>
          <w:numId w:val="14"/>
        </w:numPr>
        <w:spacing w:after="0" w:line="276" w:lineRule="auto"/>
        <w:jc w:val="both"/>
        <w:rPr>
          <w:rFonts w:ascii="Arial" w:hAnsi="Arial" w:cs="Arial"/>
          <w:sz w:val="24"/>
          <w:szCs w:val="24"/>
        </w:rPr>
      </w:pPr>
      <w:r w:rsidRPr="001C341F">
        <w:rPr>
          <w:rFonts w:ascii="Arial" w:hAnsi="Arial" w:cs="Arial"/>
          <w:sz w:val="24"/>
          <w:szCs w:val="24"/>
        </w:rPr>
        <w:t>PESO: 220 gramos</w:t>
      </w:r>
    </w:p>
    <w:p w14:paraId="4CA267BD" w14:textId="77777777" w:rsidR="002428AB" w:rsidRPr="001C341F" w:rsidRDefault="002428AB" w:rsidP="002428AB">
      <w:pPr>
        <w:jc w:val="both"/>
        <w:rPr>
          <w:rFonts w:ascii="Arial" w:hAnsi="Arial" w:cs="Arial"/>
          <w:sz w:val="24"/>
          <w:szCs w:val="24"/>
        </w:rPr>
      </w:pPr>
    </w:p>
    <w:p w14:paraId="0D72AC2F" w14:textId="77777777" w:rsidR="002428AB" w:rsidRPr="001C341F" w:rsidRDefault="002428AB" w:rsidP="002428AB">
      <w:pPr>
        <w:pStyle w:val="Prrafodelista"/>
        <w:numPr>
          <w:ilvl w:val="0"/>
          <w:numId w:val="13"/>
        </w:numPr>
        <w:spacing w:after="0" w:line="276" w:lineRule="auto"/>
        <w:jc w:val="both"/>
        <w:rPr>
          <w:rFonts w:ascii="Arial" w:hAnsi="Arial" w:cs="Arial"/>
          <w:sz w:val="24"/>
          <w:szCs w:val="24"/>
        </w:rPr>
      </w:pPr>
      <w:r w:rsidRPr="001C341F">
        <w:rPr>
          <w:rFonts w:ascii="Arial" w:hAnsi="Arial" w:cs="Arial"/>
          <w:sz w:val="24"/>
          <w:szCs w:val="24"/>
        </w:rPr>
        <w:t>Empaque</w:t>
      </w:r>
    </w:p>
    <w:p w14:paraId="0344377B" w14:textId="303AE88C" w:rsidR="002428AB" w:rsidRPr="0032302C" w:rsidRDefault="002428AB" w:rsidP="002428AB">
      <w:pPr>
        <w:pStyle w:val="Prrafodelista"/>
        <w:jc w:val="both"/>
        <w:rPr>
          <w:rFonts w:ascii="Arial" w:hAnsi="Arial" w:cs="Arial"/>
          <w:b/>
          <w:bCs/>
          <w:sz w:val="24"/>
          <w:szCs w:val="24"/>
        </w:rPr>
      </w:pPr>
      <w:r w:rsidRPr="0032302C">
        <w:rPr>
          <w:rFonts w:ascii="Arial" w:hAnsi="Arial" w:cs="Arial"/>
          <w:b/>
          <w:bCs/>
          <w:noProof/>
          <w:sz w:val="24"/>
          <w:szCs w:val="24"/>
        </w:rPr>
        <w:lastRenderedPageBreak/>
        <w:drawing>
          <wp:inline distT="0" distB="0" distL="0" distR="0" wp14:anchorId="2A94C11E" wp14:editId="224F78D6">
            <wp:extent cx="2038350" cy="2038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8350" cy="2038350"/>
                    </a:xfrm>
                    <a:prstGeom prst="rect">
                      <a:avLst/>
                    </a:prstGeom>
                    <a:noFill/>
                  </pic:spPr>
                </pic:pic>
              </a:graphicData>
            </a:graphic>
          </wp:inline>
        </w:drawing>
      </w:r>
    </w:p>
    <w:p w14:paraId="6B112A32" w14:textId="2CF62A20" w:rsidR="002428AB" w:rsidRPr="001C341F" w:rsidRDefault="002428AB" w:rsidP="002428AB">
      <w:pPr>
        <w:pStyle w:val="Prrafodelista"/>
        <w:jc w:val="both"/>
        <w:rPr>
          <w:rFonts w:ascii="Arial" w:hAnsi="Arial" w:cs="Arial"/>
          <w:sz w:val="24"/>
          <w:szCs w:val="24"/>
        </w:rPr>
      </w:pPr>
      <w:proofErr w:type="spellStart"/>
      <w:r w:rsidRPr="0032302C">
        <w:rPr>
          <w:rFonts w:ascii="Arial" w:hAnsi="Arial" w:cs="Arial"/>
          <w:b/>
          <w:bCs/>
          <w:sz w:val="24"/>
          <w:szCs w:val="24"/>
        </w:rPr>
        <w:t>Ilustracion</w:t>
      </w:r>
      <w:proofErr w:type="spellEnd"/>
      <w:r w:rsidRPr="0032302C">
        <w:rPr>
          <w:rFonts w:ascii="Arial" w:hAnsi="Arial" w:cs="Arial"/>
          <w:b/>
          <w:bCs/>
          <w:sz w:val="24"/>
          <w:szCs w:val="24"/>
        </w:rPr>
        <w:t xml:space="preserve"> </w:t>
      </w:r>
      <w:r w:rsidR="001C341F" w:rsidRPr="0032302C">
        <w:rPr>
          <w:rFonts w:ascii="Arial" w:hAnsi="Arial" w:cs="Arial"/>
          <w:b/>
          <w:bCs/>
          <w:sz w:val="24"/>
          <w:szCs w:val="24"/>
        </w:rPr>
        <w:t>6</w:t>
      </w:r>
      <w:r w:rsidRPr="0032302C">
        <w:rPr>
          <w:rFonts w:ascii="Arial" w:hAnsi="Arial" w:cs="Arial"/>
          <w:b/>
          <w:bCs/>
          <w:sz w:val="24"/>
          <w:szCs w:val="24"/>
        </w:rPr>
        <w:t>:</w:t>
      </w:r>
      <w:r w:rsidRPr="001C341F">
        <w:rPr>
          <w:rFonts w:ascii="Arial" w:hAnsi="Arial" w:cs="Arial"/>
          <w:sz w:val="24"/>
          <w:szCs w:val="24"/>
        </w:rPr>
        <w:t xml:space="preserve"> Tomada de </w:t>
      </w:r>
      <w:sdt>
        <w:sdtPr>
          <w:rPr>
            <w:rFonts w:ascii="Arial" w:hAnsi="Arial" w:cs="Arial"/>
            <w:sz w:val="24"/>
            <w:szCs w:val="24"/>
          </w:rPr>
          <w:id w:val="-110439913"/>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caj23 \l 3082 </w:instrText>
          </w:r>
          <w:r w:rsidRPr="001C341F">
            <w:rPr>
              <w:rFonts w:ascii="Arial" w:hAnsi="Arial" w:cs="Arial"/>
              <w:sz w:val="24"/>
              <w:szCs w:val="24"/>
            </w:rPr>
            <w:fldChar w:fldCharType="separate"/>
          </w:r>
          <w:r w:rsidRPr="001C341F">
            <w:rPr>
              <w:rFonts w:ascii="Arial" w:hAnsi="Arial" w:cs="Arial"/>
              <w:noProof/>
              <w:sz w:val="24"/>
              <w:szCs w:val="24"/>
              <w:lang w:val="es-ES"/>
            </w:rPr>
            <w:t>(cajasyprecintos.com, 2023)</w:t>
          </w:r>
          <w:r w:rsidRPr="001C341F">
            <w:rPr>
              <w:rFonts w:ascii="Arial" w:hAnsi="Arial" w:cs="Arial"/>
              <w:sz w:val="24"/>
              <w:szCs w:val="24"/>
            </w:rPr>
            <w:fldChar w:fldCharType="end"/>
          </w:r>
        </w:sdtContent>
      </w:sdt>
    </w:p>
    <w:p w14:paraId="0C8CA912" w14:textId="60D44FF9" w:rsidR="002428AB" w:rsidRPr="001C341F" w:rsidRDefault="002428AB" w:rsidP="002428AB">
      <w:pPr>
        <w:pStyle w:val="Prrafodelista"/>
        <w:jc w:val="both"/>
        <w:rPr>
          <w:rFonts w:ascii="Arial" w:hAnsi="Arial" w:cs="Arial"/>
          <w:sz w:val="24"/>
          <w:szCs w:val="24"/>
        </w:rPr>
      </w:pPr>
    </w:p>
    <w:p w14:paraId="0B3EC71F" w14:textId="3F9B6C51" w:rsidR="002428AB" w:rsidRPr="001C341F" w:rsidRDefault="002428AB" w:rsidP="002428AB">
      <w:pPr>
        <w:pStyle w:val="Prrafodelista"/>
        <w:numPr>
          <w:ilvl w:val="0"/>
          <w:numId w:val="13"/>
        </w:numPr>
        <w:spacing w:after="0" w:line="276" w:lineRule="auto"/>
        <w:jc w:val="both"/>
        <w:rPr>
          <w:rFonts w:ascii="Arial" w:hAnsi="Arial" w:cs="Arial"/>
          <w:sz w:val="24"/>
          <w:szCs w:val="24"/>
        </w:rPr>
      </w:pPr>
      <w:r w:rsidRPr="001C341F">
        <w:rPr>
          <w:rFonts w:ascii="Arial" w:hAnsi="Arial" w:cs="Arial"/>
          <w:sz w:val="24"/>
          <w:szCs w:val="24"/>
        </w:rPr>
        <w:t>Paletizado:</w:t>
      </w:r>
    </w:p>
    <w:p w14:paraId="0269B0DB" w14:textId="77777777" w:rsidR="002428AB" w:rsidRPr="001C341F" w:rsidRDefault="002428AB" w:rsidP="002428AB">
      <w:pPr>
        <w:pStyle w:val="Prrafodelista"/>
        <w:jc w:val="both"/>
        <w:rPr>
          <w:rFonts w:ascii="Arial" w:hAnsi="Arial" w:cs="Arial"/>
          <w:sz w:val="24"/>
          <w:szCs w:val="24"/>
        </w:rPr>
      </w:pPr>
      <w:r w:rsidRPr="001C341F">
        <w:rPr>
          <w:rFonts w:ascii="Arial" w:hAnsi="Arial" w:cs="Arial"/>
          <w:noProof/>
          <w:sz w:val="24"/>
          <w:szCs w:val="24"/>
        </w:rPr>
        <w:drawing>
          <wp:inline distT="0" distB="0" distL="0" distR="0" wp14:anchorId="40F7660D" wp14:editId="0F2C1284">
            <wp:extent cx="3543300" cy="3730307"/>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7878" cy="3735126"/>
                    </a:xfrm>
                    <a:prstGeom prst="rect">
                      <a:avLst/>
                    </a:prstGeom>
                    <a:noFill/>
                  </pic:spPr>
                </pic:pic>
              </a:graphicData>
            </a:graphic>
          </wp:inline>
        </w:drawing>
      </w:r>
    </w:p>
    <w:p w14:paraId="75CE0822" w14:textId="28CF1816" w:rsidR="002428AB" w:rsidRPr="001C341F" w:rsidRDefault="002428AB" w:rsidP="008B6162">
      <w:pPr>
        <w:pStyle w:val="Prrafodelista"/>
        <w:jc w:val="both"/>
        <w:rPr>
          <w:rFonts w:ascii="Arial" w:hAnsi="Arial" w:cs="Arial"/>
          <w:sz w:val="24"/>
          <w:szCs w:val="24"/>
        </w:rPr>
      </w:pPr>
      <w:r w:rsidRPr="0032302C">
        <w:rPr>
          <w:rFonts w:ascii="Arial" w:hAnsi="Arial" w:cs="Arial"/>
          <w:b/>
          <w:bCs/>
          <w:sz w:val="24"/>
          <w:szCs w:val="24"/>
        </w:rPr>
        <w:t xml:space="preserve">Ilustración </w:t>
      </w:r>
      <w:r w:rsidR="001C341F" w:rsidRPr="0032302C">
        <w:rPr>
          <w:rFonts w:ascii="Arial" w:hAnsi="Arial" w:cs="Arial"/>
          <w:b/>
          <w:bCs/>
          <w:sz w:val="24"/>
          <w:szCs w:val="24"/>
        </w:rPr>
        <w:t>7</w:t>
      </w:r>
      <w:r w:rsidRPr="0032302C">
        <w:rPr>
          <w:rFonts w:ascii="Arial" w:hAnsi="Arial" w:cs="Arial"/>
          <w:b/>
          <w:bCs/>
          <w:sz w:val="24"/>
          <w:szCs w:val="24"/>
        </w:rPr>
        <w:t>:</w:t>
      </w:r>
      <w:r w:rsidRPr="001C341F">
        <w:rPr>
          <w:rFonts w:ascii="Arial" w:hAnsi="Arial" w:cs="Arial"/>
          <w:sz w:val="24"/>
          <w:szCs w:val="24"/>
        </w:rPr>
        <w:t xml:space="preserve"> Tomada de </w:t>
      </w:r>
      <w:sdt>
        <w:sdtPr>
          <w:rPr>
            <w:rFonts w:ascii="Arial" w:hAnsi="Arial" w:cs="Arial"/>
            <w:sz w:val="24"/>
            <w:szCs w:val="24"/>
          </w:rPr>
          <w:id w:val="-781730784"/>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tra22 \l 3082 </w:instrText>
          </w:r>
          <w:r w:rsidRPr="001C341F">
            <w:rPr>
              <w:rFonts w:ascii="Arial" w:hAnsi="Arial" w:cs="Arial"/>
              <w:sz w:val="24"/>
              <w:szCs w:val="24"/>
            </w:rPr>
            <w:fldChar w:fldCharType="separate"/>
          </w:r>
          <w:r w:rsidRPr="001C341F">
            <w:rPr>
              <w:rFonts w:ascii="Arial" w:hAnsi="Arial" w:cs="Arial"/>
              <w:noProof/>
              <w:sz w:val="24"/>
              <w:szCs w:val="24"/>
              <w:lang w:val="es-ES"/>
            </w:rPr>
            <w:t>(transeop.com, 2022)</w:t>
          </w:r>
          <w:r w:rsidRPr="001C341F">
            <w:rPr>
              <w:rFonts w:ascii="Arial" w:hAnsi="Arial" w:cs="Arial"/>
              <w:sz w:val="24"/>
              <w:szCs w:val="24"/>
            </w:rPr>
            <w:fldChar w:fldCharType="end"/>
          </w:r>
        </w:sdtContent>
      </w:sdt>
      <w:r w:rsidRPr="001C341F">
        <w:rPr>
          <w:rFonts w:ascii="Arial" w:hAnsi="Arial" w:cs="Arial"/>
          <w:sz w:val="24"/>
          <w:szCs w:val="24"/>
        </w:rPr>
        <w:br w:type="page"/>
      </w:r>
    </w:p>
    <w:p w14:paraId="7C1B00C6" w14:textId="77777777" w:rsidR="002428AB" w:rsidRPr="001C341F" w:rsidRDefault="002428AB" w:rsidP="002428AB">
      <w:pPr>
        <w:pStyle w:val="Prrafodelista"/>
        <w:numPr>
          <w:ilvl w:val="0"/>
          <w:numId w:val="13"/>
        </w:numPr>
        <w:spacing w:after="0" w:line="276" w:lineRule="auto"/>
        <w:jc w:val="both"/>
        <w:rPr>
          <w:rFonts w:ascii="Arial" w:hAnsi="Arial" w:cs="Arial"/>
          <w:sz w:val="24"/>
          <w:szCs w:val="24"/>
        </w:rPr>
      </w:pPr>
      <w:r w:rsidRPr="001C341F">
        <w:rPr>
          <w:rFonts w:ascii="Arial" w:hAnsi="Arial" w:cs="Arial"/>
          <w:sz w:val="24"/>
          <w:szCs w:val="24"/>
        </w:rPr>
        <w:lastRenderedPageBreak/>
        <w:t>Cubicaje:</w:t>
      </w:r>
    </w:p>
    <w:p w14:paraId="32F9B905" w14:textId="77777777" w:rsidR="002428AB" w:rsidRPr="001C341F" w:rsidRDefault="002428AB" w:rsidP="002428AB">
      <w:pPr>
        <w:pStyle w:val="Prrafodelista"/>
        <w:jc w:val="both"/>
        <w:rPr>
          <w:rFonts w:ascii="Arial" w:hAnsi="Arial" w:cs="Arial"/>
          <w:sz w:val="24"/>
          <w:szCs w:val="24"/>
        </w:rPr>
      </w:pPr>
      <w:r w:rsidRPr="001C341F">
        <w:rPr>
          <w:rFonts w:ascii="Arial" w:hAnsi="Arial" w:cs="Arial"/>
          <w:noProof/>
          <w:sz w:val="24"/>
          <w:szCs w:val="24"/>
        </w:rPr>
        <w:drawing>
          <wp:inline distT="0" distB="0" distL="0" distR="0" wp14:anchorId="654BECFD" wp14:editId="2CCFA0B8">
            <wp:extent cx="5612130" cy="12852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285240"/>
                    </a:xfrm>
                    <a:prstGeom prst="rect">
                      <a:avLst/>
                    </a:prstGeom>
                  </pic:spPr>
                </pic:pic>
              </a:graphicData>
            </a:graphic>
          </wp:inline>
        </w:drawing>
      </w:r>
    </w:p>
    <w:p w14:paraId="313BCFDB" w14:textId="731A7F27" w:rsidR="002428AB" w:rsidRPr="001C341F" w:rsidRDefault="002428AB" w:rsidP="002428AB">
      <w:pPr>
        <w:pStyle w:val="Prrafodelista"/>
        <w:jc w:val="both"/>
        <w:rPr>
          <w:rFonts w:ascii="Arial" w:hAnsi="Arial" w:cs="Arial"/>
          <w:sz w:val="24"/>
          <w:szCs w:val="24"/>
        </w:rPr>
      </w:pPr>
      <w:r w:rsidRPr="0032302C">
        <w:rPr>
          <w:rFonts w:ascii="Arial" w:hAnsi="Arial" w:cs="Arial"/>
          <w:b/>
          <w:bCs/>
          <w:sz w:val="24"/>
          <w:szCs w:val="24"/>
        </w:rPr>
        <w:t xml:space="preserve">Ilustración </w:t>
      </w:r>
      <w:r w:rsidR="001C341F" w:rsidRPr="0032302C">
        <w:rPr>
          <w:rFonts w:ascii="Arial" w:hAnsi="Arial" w:cs="Arial"/>
          <w:b/>
          <w:bCs/>
          <w:sz w:val="24"/>
          <w:szCs w:val="24"/>
        </w:rPr>
        <w:t>8</w:t>
      </w:r>
      <w:r w:rsidRPr="0032302C">
        <w:rPr>
          <w:rFonts w:ascii="Arial" w:hAnsi="Arial" w:cs="Arial"/>
          <w:b/>
          <w:bCs/>
          <w:sz w:val="24"/>
          <w:szCs w:val="24"/>
        </w:rPr>
        <w:t>:</w:t>
      </w:r>
      <w:r w:rsidRPr="001C341F">
        <w:rPr>
          <w:rFonts w:ascii="Arial" w:hAnsi="Arial" w:cs="Arial"/>
          <w:sz w:val="24"/>
          <w:szCs w:val="24"/>
        </w:rPr>
        <w:t xml:space="preserve"> Tomada y realizada de </w:t>
      </w:r>
      <w:sdt>
        <w:sdtPr>
          <w:rPr>
            <w:rFonts w:ascii="Arial" w:hAnsi="Arial" w:cs="Arial"/>
            <w:sz w:val="24"/>
            <w:szCs w:val="24"/>
          </w:rPr>
          <w:id w:val="1898233753"/>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sea231 \l 3082 </w:instrText>
          </w:r>
          <w:r w:rsidRPr="001C341F">
            <w:rPr>
              <w:rFonts w:ascii="Arial" w:hAnsi="Arial" w:cs="Arial"/>
              <w:sz w:val="24"/>
              <w:szCs w:val="24"/>
            </w:rPr>
            <w:fldChar w:fldCharType="separate"/>
          </w:r>
          <w:r w:rsidRPr="001C341F">
            <w:rPr>
              <w:rFonts w:ascii="Arial" w:hAnsi="Arial" w:cs="Arial"/>
              <w:noProof/>
              <w:sz w:val="24"/>
              <w:szCs w:val="24"/>
              <w:lang w:val="es-ES"/>
            </w:rPr>
            <w:t>(searates.com, www.searates.com, 2023)</w:t>
          </w:r>
          <w:r w:rsidRPr="001C341F">
            <w:rPr>
              <w:rFonts w:ascii="Arial" w:hAnsi="Arial" w:cs="Arial"/>
              <w:sz w:val="24"/>
              <w:szCs w:val="24"/>
            </w:rPr>
            <w:fldChar w:fldCharType="end"/>
          </w:r>
        </w:sdtContent>
      </w:sdt>
    </w:p>
    <w:p w14:paraId="5EA1D2A2" w14:textId="77777777" w:rsidR="002428AB" w:rsidRPr="001C341F" w:rsidRDefault="002428AB" w:rsidP="002428AB">
      <w:pPr>
        <w:pStyle w:val="Prrafodelista"/>
        <w:jc w:val="both"/>
        <w:rPr>
          <w:rFonts w:ascii="Arial" w:hAnsi="Arial" w:cs="Arial"/>
          <w:sz w:val="24"/>
          <w:szCs w:val="24"/>
        </w:rPr>
      </w:pPr>
    </w:p>
    <w:p w14:paraId="011A7509" w14:textId="77777777" w:rsidR="002428AB" w:rsidRPr="001C341F" w:rsidRDefault="002428AB" w:rsidP="002428AB">
      <w:pPr>
        <w:pStyle w:val="Prrafodelista"/>
        <w:jc w:val="both"/>
        <w:rPr>
          <w:rFonts w:ascii="Arial" w:hAnsi="Arial" w:cs="Arial"/>
          <w:sz w:val="24"/>
          <w:szCs w:val="24"/>
        </w:rPr>
      </w:pPr>
      <w:r w:rsidRPr="001C341F">
        <w:rPr>
          <w:rFonts w:ascii="Arial" w:hAnsi="Arial" w:cs="Arial"/>
          <w:noProof/>
          <w:sz w:val="24"/>
          <w:szCs w:val="24"/>
        </w:rPr>
        <w:drawing>
          <wp:inline distT="0" distB="0" distL="0" distR="0" wp14:anchorId="34558185" wp14:editId="4F569A84">
            <wp:extent cx="5614670" cy="343217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4670" cy="3432175"/>
                    </a:xfrm>
                    <a:prstGeom prst="rect">
                      <a:avLst/>
                    </a:prstGeom>
                    <a:noFill/>
                  </pic:spPr>
                </pic:pic>
              </a:graphicData>
            </a:graphic>
          </wp:inline>
        </w:drawing>
      </w:r>
    </w:p>
    <w:p w14:paraId="6F088820" w14:textId="1E85E5AF" w:rsidR="002428AB" w:rsidRPr="001C341F" w:rsidRDefault="002428AB" w:rsidP="002428AB">
      <w:pPr>
        <w:pStyle w:val="Prrafodelista"/>
        <w:jc w:val="both"/>
        <w:rPr>
          <w:rFonts w:ascii="Arial" w:hAnsi="Arial" w:cs="Arial"/>
          <w:sz w:val="24"/>
          <w:szCs w:val="24"/>
        </w:rPr>
      </w:pPr>
      <w:bookmarkStart w:id="3" w:name="_Hlk152529970"/>
      <w:r w:rsidRPr="0032302C">
        <w:rPr>
          <w:rFonts w:ascii="Arial" w:hAnsi="Arial" w:cs="Arial"/>
          <w:b/>
          <w:bCs/>
          <w:sz w:val="24"/>
          <w:szCs w:val="24"/>
        </w:rPr>
        <w:t xml:space="preserve">Ilustración </w:t>
      </w:r>
      <w:r w:rsidR="001C341F" w:rsidRPr="0032302C">
        <w:rPr>
          <w:rFonts w:ascii="Arial" w:hAnsi="Arial" w:cs="Arial"/>
          <w:b/>
          <w:bCs/>
          <w:sz w:val="24"/>
          <w:szCs w:val="24"/>
        </w:rPr>
        <w:t>9</w:t>
      </w:r>
      <w:r w:rsidRPr="0032302C">
        <w:rPr>
          <w:rFonts w:ascii="Arial" w:hAnsi="Arial" w:cs="Arial"/>
          <w:b/>
          <w:bCs/>
          <w:sz w:val="24"/>
          <w:szCs w:val="24"/>
        </w:rPr>
        <w:t>:</w:t>
      </w:r>
      <w:r w:rsidRPr="001C341F">
        <w:rPr>
          <w:rFonts w:ascii="Arial" w:hAnsi="Arial" w:cs="Arial"/>
          <w:sz w:val="24"/>
          <w:szCs w:val="24"/>
        </w:rPr>
        <w:t xml:space="preserve"> Tomada y realizada de </w:t>
      </w:r>
      <w:sdt>
        <w:sdtPr>
          <w:rPr>
            <w:rFonts w:ascii="Arial" w:hAnsi="Arial" w:cs="Arial"/>
            <w:sz w:val="24"/>
            <w:szCs w:val="24"/>
          </w:rPr>
          <w:id w:val="1242992987"/>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sea231 \l 3082 </w:instrText>
          </w:r>
          <w:r w:rsidRPr="001C341F">
            <w:rPr>
              <w:rFonts w:ascii="Arial" w:hAnsi="Arial" w:cs="Arial"/>
              <w:sz w:val="24"/>
              <w:szCs w:val="24"/>
            </w:rPr>
            <w:fldChar w:fldCharType="separate"/>
          </w:r>
          <w:r w:rsidRPr="001C341F">
            <w:rPr>
              <w:rFonts w:ascii="Arial" w:hAnsi="Arial" w:cs="Arial"/>
              <w:noProof/>
              <w:sz w:val="24"/>
              <w:szCs w:val="24"/>
              <w:lang w:val="es-ES"/>
            </w:rPr>
            <w:t>(searates.com, www.searates.com, 2023)</w:t>
          </w:r>
          <w:r w:rsidRPr="001C341F">
            <w:rPr>
              <w:rFonts w:ascii="Arial" w:hAnsi="Arial" w:cs="Arial"/>
              <w:sz w:val="24"/>
              <w:szCs w:val="24"/>
            </w:rPr>
            <w:fldChar w:fldCharType="end"/>
          </w:r>
        </w:sdtContent>
      </w:sdt>
    </w:p>
    <w:bookmarkEnd w:id="3"/>
    <w:p w14:paraId="355B13C3" w14:textId="77777777" w:rsidR="002428AB" w:rsidRPr="001C341F" w:rsidRDefault="002428AB" w:rsidP="002428AB">
      <w:pPr>
        <w:pStyle w:val="Prrafodelista"/>
        <w:jc w:val="both"/>
        <w:rPr>
          <w:rFonts w:ascii="Arial" w:hAnsi="Arial" w:cs="Arial"/>
          <w:sz w:val="24"/>
          <w:szCs w:val="24"/>
        </w:rPr>
      </w:pPr>
    </w:p>
    <w:p w14:paraId="0211E0A8" w14:textId="77777777" w:rsidR="002428AB" w:rsidRPr="001C341F" w:rsidRDefault="002428AB" w:rsidP="002428AB">
      <w:pPr>
        <w:pStyle w:val="Prrafodelista"/>
        <w:jc w:val="both"/>
        <w:rPr>
          <w:rFonts w:ascii="Arial" w:hAnsi="Arial" w:cs="Arial"/>
          <w:sz w:val="24"/>
          <w:szCs w:val="24"/>
        </w:rPr>
      </w:pPr>
      <w:r w:rsidRPr="001C341F">
        <w:rPr>
          <w:rFonts w:ascii="Arial" w:hAnsi="Arial" w:cs="Arial"/>
          <w:noProof/>
          <w:sz w:val="24"/>
          <w:szCs w:val="24"/>
        </w:rPr>
        <w:lastRenderedPageBreak/>
        <w:drawing>
          <wp:inline distT="0" distB="0" distL="0" distR="0" wp14:anchorId="48729391" wp14:editId="6E9404CE">
            <wp:extent cx="5612130" cy="2333625"/>
            <wp:effectExtent l="0" t="0" r="762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333625"/>
                    </a:xfrm>
                    <a:prstGeom prst="rect">
                      <a:avLst/>
                    </a:prstGeom>
                  </pic:spPr>
                </pic:pic>
              </a:graphicData>
            </a:graphic>
          </wp:inline>
        </w:drawing>
      </w:r>
    </w:p>
    <w:p w14:paraId="0A3AE504" w14:textId="32E210B7" w:rsidR="002428AB" w:rsidRPr="001C341F" w:rsidRDefault="002428AB" w:rsidP="001C341F">
      <w:pPr>
        <w:pStyle w:val="Prrafodelista"/>
        <w:jc w:val="both"/>
        <w:rPr>
          <w:rFonts w:ascii="Arial" w:hAnsi="Arial" w:cs="Arial"/>
          <w:sz w:val="24"/>
          <w:szCs w:val="24"/>
        </w:rPr>
      </w:pPr>
      <w:r w:rsidRPr="0032302C">
        <w:rPr>
          <w:rFonts w:ascii="Arial" w:hAnsi="Arial" w:cs="Arial"/>
          <w:b/>
          <w:bCs/>
          <w:sz w:val="24"/>
          <w:szCs w:val="24"/>
        </w:rPr>
        <w:t>Ilustración</w:t>
      </w:r>
      <w:r w:rsidR="001C341F" w:rsidRPr="0032302C">
        <w:rPr>
          <w:rFonts w:ascii="Arial" w:hAnsi="Arial" w:cs="Arial"/>
          <w:b/>
          <w:bCs/>
          <w:sz w:val="24"/>
          <w:szCs w:val="24"/>
        </w:rPr>
        <w:t xml:space="preserve"> 10</w:t>
      </w:r>
      <w:r w:rsidRPr="0032302C">
        <w:rPr>
          <w:rFonts w:ascii="Arial" w:hAnsi="Arial" w:cs="Arial"/>
          <w:b/>
          <w:bCs/>
          <w:sz w:val="24"/>
          <w:szCs w:val="24"/>
        </w:rPr>
        <w:t>:</w:t>
      </w:r>
      <w:r w:rsidRPr="001C341F">
        <w:rPr>
          <w:rFonts w:ascii="Arial" w:hAnsi="Arial" w:cs="Arial"/>
          <w:sz w:val="24"/>
          <w:szCs w:val="24"/>
        </w:rPr>
        <w:t xml:space="preserve"> Tomada y realizada de </w:t>
      </w:r>
      <w:sdt>
        <w:sdtPr>
          <w:rPr>
            <w:rFonts w:ascii="Arial" w:hAnsi="Arial" w:cs="Arial"/>
            <w:sz w:val="24"/>
            <w:szCs w:val="24"/>
          </w:rPr>
          <w:id w:val="1583795364"/>
          <w:citation/>
        </w:sdtPr>
        <w:sdtContent>
          <w:r w:rsidRPr="001C341F">
            <w:rPr>
              <w:rFonts w:ascii="Arial" w:hAnsi="Arial" w:cs="Arial"/>
              <w:sz w:val="24"/>
              <w:szCs w:val="24"/>
            </w:rPr>
            <w:fldChar w:fldCharType="begin"/>
          </w:r>
          <w:r w:rsidRPr="001C341F">
            <w:rPr>
              <w:rFonts w:ascii="Arial" w:hAnsi="Arial" w:cs="Arial"/>
              <w:sz w:val="24"/>
              <w:szCs w:val="24"/>
              <w:lang w:val="es-ES"/>
            </w:rPr>
            <w:instrText xml:space="preserve"> CITATION sea231 \l 3082 </w:instrText>
          </w:r>
          <w:r w:rsidRPr="001C341F">
            <w:rPr>
              <w:rFonts w:ascii="Arial" w:hAnsi="Arial" w:cs="Arial"/>
              <w:sz w:val="24"/>
              <w:szCs w:val="24"/>
            </w:rPr>
            <w:fldChar w:fldCharType="separate"/>
          </w:r>
          <w:r w:rsidRPr="001C341F">
            <w:rPr>
              <w:rFonts w:ascii="Arial" w:hAnsi="Arial" w:cs="Arial"/>
              <w:noProof/>
              <w:sz w:val="24"/>
              <w:szCs w:val="24"/>
              <w:lang w:val="es-ES"/>
            </w:rPr>
            <w:t>(searates.com, www.searates.com, 2023)</w:t>
          </w:r>
          <w:r w:rsidRPr="001C341F">
            <w:rPr>
              <w:rFonts w:ascii="Arial" w:hAnsi="Arial" w:cs="Arial"/>
              <w:sz w:val="24"/>
              <w:szCs w:val="24"/>
            </w:rPr>
            <w:fldChar w:fldCharType="end"/>
          </w:r>
        </w:sdtContent>
      </w:sdt>
    </w:p>
    <w:p w14:paraId="10707F47" w14:textId="77777777" w:rsidR="002428AB" w:rsidRPr="008B6162" w:rsidRDefault="002428AB" w:rsidP="002428AB">
      <w:pPr>
        <w:pStyle w:val="Prrafodelista"/>
        <w:jc w:val="both"/>
        <w:rPr>
          <w:rFonts w:ascii="Arial" w:hAnsi="Arial" w:cs="Arial"/>
          <w:sz w:val="24"/>
          <w:szCs w:val="24"/>
        </w:rPr>
      </w:pPr>
      <w:r w:rsidRPr="008B6162">
        <w:rPr>
          <w:rFonts w:ascii="Arial" w:hAnsi="Arial" w:cs="Arial"/>
          <w:noProof/>
          <w:sz w:val="24"/>
          <w:szCs w:val="24"/>
        </w:rPr>
        <w:drawing>
          <wp:inline distT="0" distB="0" distL="0" distR="0" wp14:anchorId="3F893897" wp14:editId="0E4CC61C">
            <wp:extent cx="5019675" cy="32670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9675" cy="3267075"/>
                    </a:xfrm>
                    <a:prstGeom prst="rect">
                      <a:avLst/>
                    </a:prstGeom>
                  </pic:spPr>
                </pic:pic>
              </a:graphicData>
            </a:graphic>
          </wp:inline>
        </w:drawing>
      </w:r>
    </w:p>
    <w:p w14:paraId="46CF74D1" w14:textId="77777777" w:rsidR="002428AB" w:rsidRPr="008B6162" w:rsidRDefault="002428AB" w:rsidP="002428AB">
      <w:pPr>
        <w:pStyle w:val="Prrafodelista"/>
        <w:jc w:val="both"/>
        <w:rPr>
          <w:rFonts w:ascii="Arial" w:hAnsi="Arial" w:cs="Arial"/>
          <w:sz w:val="24"/>
          <w:szCs w:val="24"/>
        </w:rPr>
      </w:pPr>
    </w:p>
    <w:p w14:paraId="02AF043C" w14:textId="198B2384" w:rsidR="002428AB" w:rsidRPr="008B6162" w:rsidRDefault="002428AB" w:rsidP="0032302C">
      <w:pPr>
        <w:pStyle w:val="Prrafodelista"/>
        <w:jc w:val="both"/>
        <w:rPr>
          <w:rFonts w:ascii="Arial" w:hAnsi="Arial" w:cs="Arial"/>
          <w:sz w:val="24"/>
          <w:szCs w:val="24"/>
        </w:rPr>
      </w:pPr>
      <w:bookmarkStart w:id="4" w:name="_Hlk152766716"/>
      <w:r w:rsidRPr="008B6162">
        <w:rPr>
          <w:rFonts w:ascii="Arial" w:hAnsi="Arial" w:cs="Arial"/>
          <w:b/>
          <w:bCs/>
          <w:sz w:val="24"/>
          <w:szCs w:val="24"/>
        </w:rPr>
        <w:t xml:space="preserve">Ilustración </w:t>
      </w:r>
      <w:r w:rsidR="001C341F" w:rsidRPr="008B6162">
        <w:rPr>
          <w:rFonts w:ascii="Arial" w:hAnsi="Arial" w:cs="Arial"/>
          <w:b/>
          <w:bCs/>
          <w:sz w:val="24"/>
          <w:szCs w:val="24"/>
        </w:rPr>
        <w:t>11</w:t>
      </w:r>
      <w:r w:rsidRPr="008B6162">
        <w:rPr>
          <w:rFonts w:ascii="Arial" w:hAnsi="Arial" w:cs="Arial"/>
          <w:b/>
          <w:bCs/>
          <w:sz w:val="24"/>
          <w:szCs w:val="24"/>
        </w:rPr>
        <w:t>:</w:t>
      </w:r>
      <w:r w:rsidRPr="008B6162">
        <w:rPr>
          <w:rFonts w:ascii="Arial" w:hAnsi="Arial" w:cs="Arial"/>
          <w:sz w:val="24"/>
          <w:szCs w:val="24"/>
        </w:rPr>
        <w:t xml:space="preserve"> Tomada y realizada de </w:t>
      </w:r>
      <w:sdt>
        <w:sdtPr>
          <w:rPr>
            <w:rFonts w:ascii="Arial" w:hAnsi="Arial" w:cs="Arial"/>
            <w:sz w:val="24"/>
            <w:szCs w:val="24"/>
          </w:rPr>
          <w:id w:val="-1428335605"/>
          <w:citation/>
        </w:sdtPr>
        <w:sdtContent>
          <w:r w:rsidRPr="008B6162">
            <w:rPr>
              <w:rFonts w:ascii="Arial" w:hAnsi="Arial" w:cs="Arial"/>
              <w:sz w:val="24"/>
              <w:szCs w:val="24"/>
            </w:rPr>
            <w:fldChar w:fldCharType="begin"/>
          </w:r>
          <w:r w:rsidRPr="008B6162">
            <w:rPr>
              <w:rFonts w:ascii="Arial" w:hAnsi="Arial" w:cs="Arial"/>
              <w:sz w:val="24"/>
              <w:szCs w:val="24"/>
              <w:lang w:val="es-ES"/>
            </w:rPr>
            <w:instrText xml:space="preserve"> CITATION sea231 \l 3082 </w:instrText>
          </w:r>
          <w:r w:rsidRPr="008B6162">
            <w:rPr>
              <w:rFonts w:ascii="Arial" w:hAnsi="Arial" w:cs="Arial"/>
              <w:sz w:val="24"/>
              <w:szCs w:val="24"/>
            </w:rPr>
            <w:fldChar w:fldCharType="separate"/>
          </w:r>
          <w:r w:rsidRPr="008B6162">
            <w:rPr>
              <w:rFonts w:ascii="Arial" w:hAnsi="Arial" w:cs="Arial"/>
              <w:noProof/>
              <w:sz w:val="24"/>
              <w:szCs w:val="24"/>
              <w:lang w:val="es-ES"/>
            </w:rPr>
            <w:t>(searates.com, www.searates.com, 2023)</w:t>
          </w:r>
          <w:r w:rsidRPr="008B6162">
            <w:rPr>
              <w:rFonts w:ascii="Arial" w:hAnsi="Arial" w:cs="Arial"/>
              <w:sz w:val="24"/>
              <w:szCs w:val="24"/>
            </w:rPr>
            <w:fldChar w:fldCharType="end"/>
          </w:r>
        </w:sdtContent>
      </w:sdt>
      <w:bookmarkEnd w:id="4"/>
    </w:p>
    <w:p w14:paraId="0F421577" w14:textId="2BA25A6A"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BOLSA EMPAQUE: 30X20X2cm</w:t>
      </w:r>
    </w:p>
    <w:p w14:paraId="753E3B64" w14:textId="53951352"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PESO: 220 gramos</w:t>
      </w:r>
    </w:p>
    <w:p w14:paraId="6F794EE8" w14:textId="304B6EA7"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lastRenderedPageBreak/>
        <w:t>CAJA: 60X40X40 CM</w:t>
      </w:r>
    </w:p>
    <w:p w14:paraId="1BD5038F" w14:textId="6EC952D2"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UNIDADES POR CAJA: 68</w:t>
      </w:r>
    </w:p>
    <w:p w14:paraId="55F6405E" w14:textId="0A91C470"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PESO NETO 17.6 kg</w:t>
      </w:r>
    </w:p>
    <w:p w14:paraId="6310318F" w14:textId="73BAE7D7"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PESO TARA: 140 gr</w:t>
      </w:r>
    </w:p>
    <w:p w14:paraId="7F4A2BDD" w14:textId="77777777"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PESO BRUTO: 17.74 gr</w:t>
      </w:r>
    </w:p>
    <w:p w14:paraId="5B81B339" w14:textId="5BF9364D"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PALET POR CONTENEDOR: 20</w:t>
      </w:r>
    </w:p>
    <w:p w14:paraId="19C567F4" w14:textId="5D830119" w:rsidR="002428AB" w:rsidRPr="008B6162" w:rsidRDefault="002428AB" w:rsidP="002428AB">
      <w:pPr>
        <w:pStyle w:val="Prrafodelista"/>
        <w:numPr>
          <w:ilvl w:val="0"/>
          <w:numId w:val="15"/>
        </w:numPr>
        <w:spacing w:after="0" w:line="276" w:lineRule="auto"/>
        <w:jc w:val="both"/>
        <w:rPr>
          <w:rFonts w:ascii="Arial" w:hAnsi="Arial" w:cs="Arial"/>
          <w:sz w:val="24"/>
          <w:szCs w:val="24"/>
        </w:rPr>
      </w:pPr>
      <w:r w:rsidRPr="008B6162">
        <w:rPr>
          <w:rFonts w:ascii="Arial" w:hAnsi="Arial" w:cs="Arial"/>
          <w:sz w:val="24"/>
          <w:szCs w:val="24"/>
        </w:rPr>
        <w:t>CAJAS POR PALET: 20</w:t>
      </w:r>
    </w:p>
    <w:p w14:paraId="04B38C43" w14:textId="444F5D19" w:rsidR="0032302C" w:rsidRPr="008B6162" w:rsidRDefault="001C341F" w:rsidP="002428AB">
      <w:pPr>
        <w:jc w:val="both"/>
        <w:rPr>
          <w:rFonts w:ascii="Arial" w:hAnsi="Arial" w:cs="Arial"/>
          <w:sz w:val="24"/>
          <w:szCs w:val="24"/>
        </w:rPr>
      </w:pPr>
      <w:r w:rsidRPr="008B6162">
        <w:rPr>
          <w:rFonts w:ascii="Arial" w:hAnsi="Arial" w:cs="Arial"/>
          <w:noProof/>
          <w:sz w:val="24"/>
          <w:szCs w:val="24"/>
        </w:rPr>
        <w:drawing>
          <wp:anchor distT="0" distB="0" distL="114300" distR="114300" simplePos="0" relativeHeight="251663360" behindDoc="1" locked="0" layoutInCell="1" allowOverlap="1" wp14:anchorId="78991DED" wp14:editId="35FBE592">
            <wp:simplePos x="0" y="0"/>
            <wp:positionH relativeFrom="margin">
              <wp:posOffset>76200</wp:posOffset>
            </wp:positionH>
            <wp:positionV relativeFrom="paragraph">
              <wp:posOffset>280035</wp:posOffset>
            </wp:positionV>
            <wp:extent cx="1933575" cy="3390900"/>
            <wp:effectExtent l="0" t="0" r="0" b="0"/>
            <wp:wrapTight wrapText="bothSides">
              <wp:wrapPolygon edited="0">
                <wp:start x="0" y="0"/>
                <wp:lineTo x="0" y="21479"/>
                <wp:lineTo x="21281" y="21479"/>
                <wp:lineTo x="21281" y="0"/>
                <wp:lineTo x="0" y="0"/>
              </wp:wrapPolygon>
            </wp:wrapTight>
            <wp:docPr id="17608726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72680" name=""/>
                    <pic:cNvPicPr/>
                  </pic:nvPicPr>
                  <pic:blipFill>
                    <a:blip r:embed="rId22">
                      <a:extLst>
                        <a:ext uri="{28A0092B-C50C-407E-A947-70E740481C1C}">
                          <a14:useLocalDpi xmlns:a14="http://schemas.microsoft.com/office/drawing/2010/main" val="0"/>
                        </a:ext>
                      </a:extLst>
                    </a:blip>
                    <a:stretch>
                      <a:fillRect/>
                    </a:stretch>
                  </pic:blipFill>
                  <pic:spPr>
                    <a:xfrm>
                      <a:off x="0" y="0"/>
                      <a:ext cx="1933575" cy="3390900"/>
                    </a:xfrm>
                    <a:prstGeom prst="rect">
                      <a:avLst/>
                    </a:prstGeom>
                  </pic:spPr>
                </pic:pic>
              </a:graphicData>
            </a:graphic>
            <wp14:sizeRelH relativeFrom="margin">
              <wp14:pctWidth>0</wp14:pctWidth>
            </wp14:sizeRelH>
            <wp14:sizeRelV relativeFrom="margin">
              <wp14:pctHeight>0</wp14:pctHeight>
            </wp14:sizeRelV>
          </wp:anchor>
        </w:drawing>
      </w:r>
      <w:r w:rsidRPr="008B6162">
        <w:rPr>
          <w:rFonts w:ascii="Arial" w:hAnsi="Arial" w:cs="Arial"/>
          <w:sz w:val="24"/>
          <w:szCs w:val="24"/>
        </w:rPr>
        <w:t>Etiqueta:</w:t>
      </w:r>
    </w:p>
    <w:p w14:paraId="0358F111" w14:textId="77777777" w:rsidR="0032302C" w:rsidRPr="008B6162" w:rsidRDefault="0032302C" w:rsidP="002428AB">
      <w:pPr>
        <w:jc w:val="both"/>
        <w:rPr>
          <w:rFonts w:ascii="Arial" w:hAnsi="Arial" w:cs="Arial"/>
          <w:sz w:val="24"/>
          <w:szCs w:val="24"/>
        </w:rPr>
      </w:pPr>
    </w:p>
    <w:p w14:paraId="4BF73DE9" w14:textId="77777777" w:rsidR="0032302C" w:rsidRPr="008B6162" w:rsidRDefault="0032302C" w:rsidP="002428AB">
      <w:pPr>
        <w:jc w:val="both"/>
        <w:rPr>
          <w:rFonts w:ascii="Arial" w:hAnsi="Arial" w:cs="Arial"/>
          <w:sz w:val="24"/>
          <w:szCs w:val="24"/>
        </w:rPr>
      </w:pPr>
    </w:p>
    <w:p w14:paraId="425D83DB" w14:textId="77777777" w:rsidR="0032302C" w:rsidRPr="008B6162" w:rsidRDefault="0032302C" w:rsidP="002428AB">
      <w:pPr>
        <w:jc w:val="both"/>
        <w:rPr>
          <w:rFonts w:ascii="Arial" w:hAnsi="Arial" w:cs="Arial"/>
          <w:sz w:val="24"/>
          <w:szCs w:val="24"/>
        </w:rPr>
      </w:pPr>
    </w:p>
    <w:p w14:paraId="26AAB889" w14:textId="77777777" w:rsidR="0032302C" w:rsidRPr="008B6162" w:rsidRDefault="0032302C" w:rsidP="002428AB">
      <w:pPr>
        <w:jc w:val="both"/>
        <w:rPr>
          <w:rFonts w:ascii="Arial" w:hAnsi="Arial" w:cs="Arial"/>
          <w:sz w:val="24"/>
          <w:szCs w:val="24"/>
        </w:rPr>
      </w:pPr>
    </w:p>
    <w:p w14:paraId="161483CC" w14:textId="77777777" w:rsidR="0032302C" w:rsidRPr="008B6162" w:rsidRDefault="0032302C" w:rsidP="002428AB">
      <w:pPr>
        <w:jc w:val="both"/>
        <w:rPr>
          <w:rFonts w:ascii="Arial" w:hAnsi="Arial" w:cs="Arial"/>
          <w:sz w:val="24"/>
          <w:szCs w:val="24"/>
        </w:rPr>
      </w:pPr>
    </w:p>
    <w:p w14:paraId="21830EC8" w14:textId="77777777" w:rsidR="0032302C" w:rsidRPr="008B6162" w:rsidRDefault="0032302C" w:rsidP="002428AB">
      <w:pPr>
        <w:jc w:val="both"/>
        <w:rPr>
          <w:rFonts w:ascii="Arial" w:hAnsi="Arial" w:cs="Arial"/>
          <w:sz w:val="24"/>
          <w:szCs w:val="24"/>
        </w:rPr>
      </w:pPr>
    </w:p>
    <w:p w14:paraId="55DCFB6A" w14:textId="77777777" w:rsidR="0032302C" w:rsidRPr="008B6162" w:rsidRDefault="0032302C" w:rsidP="002428AB">
      <w:pPr>
        <w:jc w:val="both"/>
        <w:rPr>
          <w:rFonts w:ascii="Arial" w:hAnsi="Arial" w:cs="Arial"/>
          <w:sz w:val="24"/>
          <w:szCs w:val="24"/>
        </w:rPr>
      </w:pPr>
    </w:p>
    <w:p w14:paraId="0EBDF5F0" w14:textId="77777777" w:rsidR="0032302C" w:rsidRPr="008B6162" w:rsidRDefault="0032302C" w:rsidP="002428AB">
      <w:pPr>
        <w:jc w:val="both"/>
        <w:rPr>
          <w:rFonts w:ascii="Arial" w:hAnsi="Arial" w:cs="Arial"/>
          <w:sz w:val="24"/>
          <w:szCs w:val="24"/>
        </w:rPr>
      </w:pPr>
    </w:p>
    <w:p w14:paraId="4FFCB71A" w14:textId="77777777" w:rsidR="0032302C" w:rsidRPr="008B6162" w:rsidRDefault="0032302C" w:rsidP="002428AB">
      <w:pPr>
        <w:jc w:val="both"/>
        <w:rPr>
          <w:rFonts w:ascii="Arial" w:hAnsi="Arial" w:cs="Arial"/>
          <w:sz w:val="24"/>
          <w:szCs w:val="24"/>
        </w:rPr>
      </w:pPr>
    </w:p>
    <w:p w14:paraId="5904B20C" w14:textId="77777777" w:rsidR="0032302C" w:rsidRPr="008B6162" w:rsidRDefault="0032302C" w:rsidP="002428AB">
      <w:pPr>
        <w:jc w:val="both"/>
        <w:rPr>
          <w:rFonts w:ascii="Arial" w:hAnsi="Arial" w:cs="Arial"/>
          <w:sz w:val="24"/>
          <w:szCs w:val="24"/>
        </w:rPr>
      </w:pPr>
    </w:p>
    <w:p w14:paraId="49C21C8E" w14:textId="77777777" w:rsidR="0032302C" w:rsidRPr="008B6162" w:rsidRDefault="0032302C" w:rsidP="002428AB">
      <w:pPr>
        <w:jc w:val="both"/>
        <w:rPr>
          <w:rFonts w:ascii="Arial" w:hAnsi="Arial" w:cs="Arial"/>
          <w:sz w:val="24"/>
          <w:szCs w:val="24"/>
        </w:rPr>
      </w:pPr>
    </w:p>
    <w:p w14:paraId="25C785E4" w14:textId="77777777" w:rsidR="0032302C" w:rsidRPr="008B6162" w:rsidRDefault="0032302C" w:rsidP="002428AB">
      <w:pPr>
        <w:jc w:val="both"/>
        <w:rPr>
          <w:rFonts w:ascii="Arial" w:hAnsi="Arial" w:cs="Arial"/>
          <w:sz w:val="24"/>
          <w:szCs w:val="24"/>
        </w:rPr>
      </w:pPr>
    </w:p>
    <w:p w14:paraId="2258D018" w14:textId="31334D4E" w:rsidR="0032302C" w:rsidRPr="008B6162" w:rsidRDefault="0032302C" w:rsidP="002428AB">
      <w:pPr>
        <w:jc w:val="both"/>
        <w:rPr>
          <w:rFonts w:ascii="Arial" w:hAnsi="Arial" w:cs="Arial"/>
          <w:sz w:val="24"/>
          <w:szCs w:val="24"/>
        </w:rPr>
      </w:pPr>
      <w:r w:rsidRPr="008B6162">
        <w:rPr>
          <w:rFonts w:ascii="Arial" w:hAnsi="Arial" w:cs="Arial"/>
          <w:b/>
          <w:bCs/>
          <w:sz w:val="24"/>
          <w:szCs w:val="24"/>
        </w:rPr>
        <w:t>Ilustración 12:</w:t>
      </w:r>
      <w:r w:rsidRPr="008B6162">
        <w:rPr>
          <w:rFonts w:ascii="Arial" w:hAnsi="Arial" w:cs="Arial"/>
          <w:sz w:val="24"/>
          <w:szCs w:val="24"/>
        </w:rPr>
        <w:t xml:space="preserve"> Elaboración propia</w:t>
      </w:r>
    </w:p>
    <w:p w14:paraId="33712DC4" w14:textId="77777777" w:rsidR="008B6162" w:rsidRPr="008B6162" w:rsidRDefault="008B6162" w:rsidP="002428AB">
      <w:pPr>
        <w:jc w:val="both"/>
        <w:rPr>
          <w:rFonts w:ascii="Arial" w:hAnsi="Arial" w:cs="Arial"/>
          <w:sz w:val="24"/>
          <w:szCs w:val="24"/>
        </w:rPr>
      </w:pPr>
    </w:p>
    <w:p w14:paraId="71295ABC" w14:textId="77777777" w:rsidR="008B6162" w:rsidRPr="008B6162" w:rsidRDefault="008B6162" w:rsidP="002428AB">
      <w:pPr>
        <w:jc w:val="both"/>
        <w:rPr>
          <w:rFonts w:ascii="Arial" w:hAnsi="Arial" w:cs="Arial"/>
          <w:sz w:val="24"/>
          <w:szCs w:val="24"/>
        </w:rPr>
      </w:pPr>
    </w:p>
    <w:p w14:paraId="389FB172" w14:textId="0B30BFAC" w:rsidR="008B6162" w:rsidRPr="008B6162" w:rsidRDefault="008B6162" w:rsidP="008B6162">
      <w:pPr>
        <w:jc w:val="both"/>
        <w:rPr>
          <w:rFonts w:ascii="Arial" w:hAnsi="Arial" w:cs="Arial"/>
          <w:sz w:val="24"/>
          <w:szCs w:val="24"/>
          <w:lang w:val="es-ES"/>
        </w:rPr>
      </w:pPr>
      <w:r w:rsidRPr="008B6162">
        <w:rPr>
          <w:rFonts w:ascii="Arial" w:hAnsi="Arial" w:cs="Arial"/>
          <w:b/>
          <w:bCs/>
          <w:sz w:val="24"/>
          <w:szCs w:val="24"/>
          <w:lang w:val="es-ES"/>
        </w:rPr>
        <w:t xml:space="preserve">Tabla </w:t>
      </w:r>
      <w:r>
        <w:rPr>
          <w:rFonts w:ascii="Arial" w:hAnsi="Arial" w:cs="Arial"/>
          <w:b/>
          <w:bCs/>
          <w:sz w:val="24"/>
          <w:szCs w:val="24"/>
          <w:lang w:val="es-ES"/>
        </w:rPr>
        <w:t>3</w:t>
      </w:r>
      <w:r w:rsidRPr="008B6162">
        <w:rPr>
          <w:rFonts w:ascii="Arial" w:hAnsi="Arial" w:cs="Arial"/>
          <w:b/>
          <w:bCs/>
          <w:sz w:val="24"/>
          <w:szCs w:val="24"/>
          <w:lang w:val="es-ES"/>
        </w:rPr>
        <w:t>.</w:t>
      </w:r>
      <w:r w:rsidRPr="008B6162">
        <w:rPr>
          <w:rFonts w:ascii="Arial" w:hAnsi="Arial" w:cs="Arial"/>
          <w:sz w:val="24"/>
          <w:szCs w:val="24"/>
          <w:lang w:val="es-ES"/>
        </w:rPr>
        <w:t xml:space="preserve"> Datos Generales de la Carga </w:t>
      </w:r>
    </w:p>
    <w:tbl>
      <w:tblPr>
        <w:tblStyle w:val="Tablaconcuadrcula"/>
        <w:tblW w:w="0" w:type="auto"/>
        <w:tblLook w:val="04A0" w:firstRow="1" w:lastRow="0" w:firstColumn="1" w:lastColumn="0" w:noHBand="0" w:noVBand="1"/>
      </w:tblPr>
      <w:tblGrid>
        <w:gridCol w:w="2147"/>
        <w:gridCol w:w="2147"/>
        <w:gridCol w:w="2148"/>
        <w:gridCol w:w="2148"/>
      </w:tblGrid>
      <w:tr w:rsidR="00362F69" w:rsidRPr="00F81B72" w14:paraId="410EEC20" w14:textId="77777777" w:rsidTr="00DB2CF0">
        <w:trPr>
          <w:trHeight w:val="734"/>
        </w:trPr>
        <w:tc>
          <w:tcPr>
            <w:tcW w:w="2147" w:type="dxa"/>
          </w:tcPr>
          <w:p w14:paraId="004B043E"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lastRenderedPageBreak/>
              <w:t>Tipo de Transporte</w:t>
            </w:r>
          </w:p>
        </w:tc>
        <w:tc>
          <w:tcPr>
            <w:tcW w:w="2147" w:type="dxa"/>
          </w:tcPr>
          <w:p w14:paraId="58EE65EF"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Costo</w:t>
            </w:r>
          </w:p>
        </w:tc>
        <w:tc>
          <w:tcPr>
            <w:tcW w:w="2148" w:type="dxa"/>
          </w:tcPr>
          <w:p w14:paraId="4CC9707F"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Ventajas</w:t>
            </w:r>
          </w:p>
        </w:tc>
        <w:tc>
          <w:tcPr>
            <w:tcW w:w="2148" w:type="dxa"/>
          </w:tcPr>
          <w:p w14:paraId="66ED84DC"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Desventajas</w:t>
            </w:r>
          </w:p>
        </w:tc>
      </w:tr>
      <w:tr w:rsidR="00362F69" w:rsidRPr="00F81B72" w14:paraId="2F2E8775" w14:textId="77777777" w:rsidTr="00DB2CF0">
        <w:trPr>
          <w:trHeight w:val="387"/>
        </w:trPr>
        <w:tc>
          <w:tcPr>
            <w:tcW w:w="2147" w:type="dxa"/>
          </w:tcPr>
          <w:p w14:paraId="7485594B"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Marítimo</w:t>
            </w:r>
          </w:p>
        </w:tc>
        <w:tc>
          <w:tcPr>
            <w:tcW w:w="2147" w:type="dxa"/>
          </w:tcPr>
          <w:p w14:paraId="3ABF9200" w14:textId="77777777" w:rsidR="00362F69" w:rsidRPr="00F81B72" w:rsidRDefault="00362F69" w:rsidP="00DB2CF0">
            <w:pPr>
              <w:jc w:val="both"/>
              <w:rPr>
                <w:rFonts w:ascii="Arial" w:hAnsi="Arial" w:cs="Arial"/>
                <w:b/>
                <w:bCs/>
                <w:lang w:val="es-ES"/>
              </w:rPr>
            </w:pPr>
            <w:proofErr w:type="spellStart"/>
            <w:r w:rsidRPr="00F81B72">
              <w:rPr>
                <w:rFonts w:ascii="Arial" w:hAnsi="Arial" w:cs="Arial"/>
                <w:b/>
                <w:bCs/>
                <w:lang w:val="es-ES"/>
              </w:rPr>
              <w:t>Usd</w:t>
            </w:r>
            <w:proofErr w:type="spellEnd"/>
            <w:r w:rsidRPr="00F81B72">
              <w:rPr>
                <w:rFonts w:ascii="Arial" w:hAnsi="Arial" w:cs="Arial"/>
                <w:b/>
                <w:bCs/>
                <w:lang w:val="es-ES"/>
              </w:rPr>
              <w:t xml:space="preserve"> 7.041</w:t>
            </w:r>
          </w:p>
        </w:tc>
        <w:tc>
          <w:tcPr>
            <w:tcW w:w="2148" w:type="dxa"/>
          </w:tcPr>
          <w:p w14:paraId="6250D84C" w14:textId="77777777" w:rsidR="00362F69" w:rsidRPr="00F81B72" w:rsidRDefault="00362F69" w:rsidP="00DB2CF0">
            <w:pPr>
              <w:jc w:val="both"/>
              <w:rPr>
                <w:rFonts w:ascii="Arial" w:hAnsi="Arial" w:cs="Arial"/>
                <w:lang w:val="es-ES"/>
              </w:rPr>
            </w:pPr>
            <w:r w:rsidRPr="00F81B72">
              <w:rPr>
                <w:rFonts w:ascii="Arial" w:hAnsi="Arial" w:cs="Arial"/>
                <w:lang w:val="es-ES"/>
              </w:rPr>
              <w:t>En términos de costo por tonelada transportada, el transporte marítimo suele ser más económico que otras opciones, especialmente para grandes volúmenes de carga.</w:t>
            </w:r>
          </w:p>
          <w:p w14:paraId="5286D4B1" w14:textId="77777777" w:rsidR="00362F69" w:rsidRPr="00F81B72" w:rsidRDefault="00362F69" w:rsidP="00DB2CF0">
            <w:pPr>
              <w:jc w:val="both"/>
              <w:rPr>
                <w:rFonts w:ascii="Arial" w:hAnsi="Arial" w:cs="Arial"/>
                <w:b/>
                <w:bCs/>
                <w:lang w:val="es-ES"/>
              </w:rPr>
            </w:pPr>
          </w:p>
        </w:tc>
        <w:tc>
          <w:tcPr>
            <w:tcW w:w="2148" w:type="dxa"/>
          </w:tcPr>
          <w:p w14:paraId="199A7886" w14:textId="77777777" w:rsidR="00362F69" w:rsidRPr="00F81B72" w:rsidRDefault="00362F69" w:rsidP="00DB2CF0">
            <w:pPr>
              <w:jc w:val="both"/>
              <w:rPr>
                <w:rFonts w:ascii="Arial" w:hAnsi="Arial" w:cs="Arial"/>
                <w:i/>
                <w:iCs/>
                <w:lang w:val="es-ES"/>
              </w:rPr>
            </w:pPr>
            <w:r w:rsidRPr="00F81B72">
              <w:rPr>
                <w:rFonts w:ascii="Arial" w:hAnsi="Arial" w:cs="Arial"/>
                <w:i/>
                <w:iCs/>
                <w:lang w:val="es-ES"/>
              </w:rPr>
              <w:t>El transporte marítimo tiende a ser más lento en comparación con el transporte aéreo. Esto puede ser una limitación para mercancías que requieren entregas rápidas</w:t>
            </w:r>
          </w:p>
          <w:p w14:paraId="560E6793" w14:textId="77777777" w:rsidR="00362F69" w:rsidRPr="00F81B72" w:rsidRDefault="00362F69" w:rsidP="00DB2CF0">
            <w:pPr>
              <w:jc w:val="both"/>
              <w:rPr>
                <w:rFonts w:ascii="Arial" w:hAnsi="Arial" w:cs="Arial"/>
                <w:i/>
                <w:iCs/>
                <w:lang w:val="es-ES"/>
              </w:rPr>
            </w:pPr>
            <w:r w:rsidRPr="00F81B72">
              <w:rPr>
                <w:rFonts w:ascii="Arial" w:hAnsi="Arial" w:cs="Arial"/>
                <w:i/>
                <w:iCs/>
                <w:lang w:val="es-ES"/>
              </w:rPr>
              <w:t>Las condiciones climáticas adversas, como tormentas o huracanes, pueden afectar los tiempos de viaje y la seguridad en el transporte marítimo.</w:t>
            </w:r>
          </w:p>
          <w:p w14:paraId="01A84367" w14:textId="77777777" w:rsidR="00362F69" w:rsidRPr="00F81B72" w:rsidRDefault="00362F69" w:rsidP="00DB2CF0">
            <w:pPr>
              <w:jc w:val="both"/>
              <w:rPr>
                <w:rFonts w:ascii="Arial" w:hAnsi="Arial" w:cs="Arial"/>
                <w:lang w:val="es-ES"/>
              </w:rPr>
            </w:pPr>
          </w:p>
        </w:tc>
      </w:tr>
      <w:tr w:rsidR="00362F69" w:rsidRPr="00F81B72" w14:paraId="2A7E8B82" w14:textId="77777777" w:rsidTr="00DB2CF0">
        <w:trPr>
          <w:trHeight w:val="387"/>
        </w:trPr>
        <w:tc>
          <w:tcPr>
            <w:tcW w:w="2147" w:type="dxa"/>
          </w:tcPr>
          <w:p w14:paraId="270F6075"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 xml:space="preserve">Aéreo Flete internacional </w:t>
            </w:r>
            <w:proofErr w:type="spellStart"/>
            <w:r w:rsidRPr="00F81B72">
              <w:rPr>
                <w:rFonts w:ascii="Arial" w:hAnsi="Arial" w:cs="Arial"/>
                <w:b/>
                <w:bCs/>
                <w:lang w:val="es-ES"/>
              </w:rPr>
              <w:t>envio</w:t>
            </w:r>
            <w:proofErr w:type="spellEnd"/>
            <w:r w:rsidRPr="00F81B72">
              <w:rPr>
                <w:rFonts w:ascii="Arial" w:hAnsi="Arial" w:cs="Arial"/>
                <w:b/>
                <w:bCs/>
                <w:lang w:val="es-ES"/>
              </w:rPr>
              <w:t xml:space="preserve"> temporada baja</w:t>
            </w:r>
          </w:p>
        </w:tc>
        <w:tc>
          <w:tcPr>
            <w:tcW w:w="2147" w:type="dxa"/>
          </w:tcPr>
          <w:p w14:paraId="13F43C64"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USD 38.581,17</w:t>
            </w:r>
          </w:p>
        </w:tc>
        <w:tc>
          <w:tcPr>
            <w:tcW w:w="2148" w:type="dxa"/>
          </w:tcPr>
          <w:p w14:paraId="1BBD75ED" w14:textId="77777777" w:rsidR="00362F69" w:rsidRPr="00F81B72" w:rsidRDefault="00362F69" w:rsidP="00DB2CF0">
            <w:pPr>
              <w:jc w:val="both"/>
              <w:rPr>
                <w:rFonts w:ascii="Arial" w:hAnsi="Arial" w:cs="Arial"/>
                <w:lang w:val="es-ES"/>
              </w:rPr>
            </w:pPr>
            <w:r w:rsidRPr="00F81B72">
              <w:rPr>
                <w:rFonts w:ascii="Arial" w:hAnsi="Arial" w:cs="Arial"/>
                <w:lang w:val="es-ES"/>
              </w:rPr>
              <w:t>Durante la temporada baja, los precios de los fletes aéreos disminuyen. Esto se debe a que hay menos demanda.</w:t>
            </w:r>
          </w:p>
          <w:p w14:paraId="4E61B9A9" w14:textId="77777777" w:rsidR="00362F69" w:rsidRPr="00F81B72" w:rsidRDefault="00362F69" w:rsidP="00DB2CF0">
            <w:pPr>
              <w:jc w:val="both"/>
              <w:rPr>
                <w:rFonts w:ascii="Arial" w:hAnsi="Arial" w:cs="Arial"/>
                <w:lang w:val="es-ES"/>
              </w:rPr>
            </w:pPr>
            <w:r w:rsidRPr="00F81B72">
              <w:rPr>
                <w:rFonts w:ascii="Arial" w:hAnsi="Arial" w:cs="Arial"/>
                <w:lang w:val="es-ES"/>
              </w:rPr>
              <w:t xml:space="preserve"> Debido a la menor demanda, puede hay más disponibilidad de espacio para el envío de mercancías. El flete aéreo es el medio de transporte más rápido, lo que </w:t>
            </w:r>
            <w:r w:rsidRPr="00F81B72">
              <w:rPr>
                <w:rFonts w:ascii="Arial" w:hAnsi="Arial" w:cs="Arial"/>
                <w:lang w:val="es-ES"/>
              </w:rPr>
              <w:lastRenderedPageBreak/>
              <w:t>puede ser especialmente útil si necesitas enviar mercancías con urgencia.</w:t>
            </w:r>
          </w:p>
        </w:tc>
        <w:tc>
          <w:tcPr>
            <w:tcW w:w="2148" w:type="dxa"/>
          </w:tcPr>
          <w:p w14:paraId="161C5F34" w14:textId="77777777" w:rsidR="00362F69" w:rsidRPr="00F81B72" w:rsidRDefault="00362F69" w:rsidP="00DB2CF0">
            <w:pPr>
              <w:jc w:val="both"/>
              <w:rPr>
                <w:rFonts w:ascii="Arial" w:hAnsi="Arial" w:cs="Arial"/>
                <w:lang w:val="es-ES"/>
              </w:rPr>
            </w:pPr>
            <w:r w:rsidRPr="00F81B72">
              <w:rPr>
                <w:rFonts w:ascii="Arial" w:hAnsi="Arial" w:cs="Arial"/>
                <w:lang w:val="es-ES"/>
              </w:rPr>
              <w:lastRenderedPageBreak/>
              <w:t>Los vuelos pueden depender de las condiciones climáticas. Si hay mal tiempo, los vuelos pueden retrasarse o incluso cancelarse.</w:t>
            </w:r>
          </w:p>
          <w:p w14:paraId="597CFEBE" w14:textId="77777777" w:rsidR="00362F69" w:rsidRPr="00F81B72" w:rsidRDefault="00362F69" w:rsidP="00DB2CF0">
            <w:pPr>
              <w:jc w:val="both"/>
              <w:rPr>
                <w:rFonts w:ascii="Arial" w:hAnsi="Arial" w:cs="Arial"/>
                <w:lang w:val="es-ES"/>
              </w:rPr>
            </w:pPr>
            <w:r w:rsidRPr="00F81B72">
              <w:rPr>
                <w:rFonts w:ascii="Arial" w:hAnsi="Arial" w:cs="Arial"/>
                <w:lang w:val="es-ES"/>
              </w:rPr>
              <w:t>Algunos países tienen restricciones y regulaciones para los transportes aéreos debido a temas de seguridad.</w:t>
            </w:r>
          </w:p>
          <w:p w14:paraId="2B45A959" w14:textId="77777777" w:rsidR="00362F69" w:rsidRPr="00F81B72" w:rsidRDefault="00362F69" w:rsidP="00DB2CF0">
            <w:pPr>
              <w:jc w:val="both"/>
              <w:rPr>
                <w:rFonts w:ascii="Arial" w:hAnsi="Arial" w:cs="Arial"/>
                <w:lang w:val="es-ES"/>
              </w:rPr>
            </w:pPr>
          </w:p>
        </w:tc>
      </w:tr>
      <w:tr w:rsidR="00362F69" w:rsidRPr="00F81B72" w14:paraId="3574DAF0" w14:textId="77777777" w:rsidTr="00DB2CF0">
        <w:trPr>
          <w:trHeight w:val="346"/>
        </w:trPr>
        <w:tc>
          <w:tcPr>
            <w:tcW w:w="2147" w:type="dxa"/>
          </w:tcPr>
          <w:p w14:paraId="53BABB57"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 xml:space="preserve">Flete internacional </w:t>
            </w:r>
            <w:proofErr w:type="spellStart"/>
            <w:r w:rsidRPr="00F81B72">
              <w:rPr>
                <w:rFonts w:ascii="Arial" w:hAnsi="Arial" w:cs="Arial"/>
                <w:b/>
                <w:bCs/>
                <w:lang w:val="es-ES"/>
              </w:rPr>
              <w:t>envio</w:t>
            </w:r>
            <w:proofErr w:type="spellEnd"/>
            <w:r w:rsidRPr="00F81B72">
              <w:rPr>
                <w:rFonts w:ascii="Arial" w:hAnsi="Arial" w:cs="Arial"/>
                <w:b/>
                <w:bCs/>
                <w:lang w:val="es-ES"/>
              </w:rPr>
              <w:t xml:space="preserve"> temporada alta</w:t>
            </w:r>
          </w:p>
        </w:tc>
        <w:tc>
          <w:tcPr>
            <w:tcW w:w="2147" w:type="dxa"/>
          </w:tcPr>
          <w:p w14:paraId="3DB1CC87" w14:textId="77777777" w:rsidR="00362F69" w:rsidRPr="00F81B72" w:rsidRDefault="00362F69" w:rsidP="00DB2CF0">
            <w:pPr>
              <w:jc w:val="both"/>
              <w:rPr>
                <w:rFonts w:ascii="Arial" w:hAnsi="Arial" w:cs="Arial"/>
                <w:b/>
                <w:bCs/>
                <w:lang w:val="es-ES"/>
              </w:rPr>
            </w:pPr>
            <w:r w:rsidRPr="00F81B72">
              <w:rPr>
                <w:rFonts w:ascii="Arial" w:hAnsi="Arial" w:cs="Arial"/>
                <w:b/>
                <w:bCs/>
                <w:lang w:val="es-ES"/>
              </w:rPr>
              <w:t xml:space="preserve">USD 56.403,87 </w:t>
            </w:r>
            <w:r w:rsidRPr="00F81B72">
              <w:rPr>
                <w:rFonts w:ascii="Arial" w:hAnsi="Arial" w:cs="Arial"/>
                <w:b/>
                <w:bCs/>
                <w:lang w:val="es-ES"/>
              </w:rPr>
              <w:tab/>
            </w:r>
            <w:r w:rsidRPr="00F81B72">
              <w:rPr>
                <w:rFonts w:ascii="Arial" w:hAnsi="Arial" w:cs="Arial"/>
                <w:b/>
                <w:bCs/>
                <w:lang w:val="es-ES"/>
              </w:rPr>
              <w:tab/>
            </w:r>
            <w:r w:rsidRPr="00F81B72">
              <w:rPr>
                <w:rFonts w:ascii="Arial" w:hAnsi="Arial" w:cs="Arial"/>
                <w:b/>
                <w:bCs/>
                <w:lang w:val="es-ES"/>
              </w:rPr>
              <w:tab/>
            </w:r>
          </w:p>
        </w:tc>
        <w:tc>
          <w:tcPr>
            <w:tcW w:w="2148" w:type="dxa"/>
          </w:tcPr>
          <w:p w14:paraId="69001B4D" w14:textId="77777777" w:rsidR="00362F69" w:rsidRPr="00F81B72" w:rsidRDefault="00362F69" w:rsidP="00DB2CF0">
            <w:pPr>
              <w:jc w:val="both"/>
              <w:rPr>
                <w:rFonts w:ascii="Arial" w:hAnsi="Arial" w:cs="Arial"/>
                <w:lang w:val="es-ES"/>
              </w:rPr>
            </w:pPr>
            <w:r w:rsidRPr="00F81B72">
              <w:rPr>
                <w:rFonts w:ascii="Arial" w:hAnsi="Arial" w:cs="Arial"/>
                <w:lang w:val="es-ES"/>
              </w:rPr>
              <w:t>El transporte aéreo es raramente susceptible a la pérdida de las mercancías</w:t>
            </w:r>
          </w:p>
          <w:p w14:paraId="44244505" w14:textId="77777777" w:rsidR="00362F69" w:rsidRPr="00F81B72" w:rsidRDefault="00362F69" w:rsidP="00DB2CF0">
            <w:pPr>
              <w:jc w:val="both"/>
              <w:rPr>
                <w:rFonts w:ascii="Arial" w:hAnsi="Arial" w:cs="Arial"/>
                <w:lang w:val="es-ES"/>
              </w:rPr>
            </w:pPr>
            <w:r w:rsidRPr="00F81B72">
              <w:rPr>
                <w:rFonts w:ascii="Arial" w:hAnsi="Arial" w:cs="Arial"/>
                <w:lang w:val="es-ES"/>
              </w:rPr>
              <w:t>El transporte aéreo supera las barreras físicas entre los diferentes lugares del mundo</w:t>
            </w:r>
          </w:p>
        </w:tc>
        <w:tc>
          <w:tcPr>
            <w:tcW w:w="2148" w:type="dxa"/>
          </w:tcPr>
          <w:p w14:paraId="3E78A7CF" w14:textId="77777777" w:rsidR="00362F69" w:rsidRPr="00F81B72" w:rsidRDefault="00362F69" w:rsidP="00DB2CF0">
            <w:pPr>
              <w:jc w:val="both"/>
              <w:rPr>
                <w:rFonts w:ascii="Arial" w:hAnsi="Arial" w:cs="Arial"/>
                <w:lang w:val="es-ES"/>
              </w:rPr>
            </w:pPr>
            <w:r w:rsidRPr="00F81B72">
              <w:rPr>
                <w:rFonts w:ascii="Arial" w:hAnsi="Arial" w:cs="Arial"/>
                <w:lang w:val="es-ES"/>
              </w:rPr>
              <w:t>Durante la temporada alta, los precios de los fletes aéreos pueden aumentar debido a la alta demanda.</w:t>
            </w:r>
          </w:p>
          <w:p w14:paraId="35CA859E" w14:textId="77777777" w:rsidR="00362F69" w:rsidRPr="00F81B72" w:rsidRDefault="00362F69" w:rsidP="00DB2CF0">
            <w:pPr>
              <w:jc w:val="both"/>
              <w:rPr>
                <w:rFonts w:ascii="Arial" w:hAnsi="Arial" w:cs="Arial"/>
                <w:lang w:val="es-ES"/>
              </w:rPr>
            </w:pPr>
            <w:r w:rsidRPr="00F81B72">
              <w:rPr>
                <w:rFonts w:ascii="Arial" w:hAnsi="Arial" w:cs="Arial"/>
                <w:lang w:val="es-ES"/>
              </w:rPr>
              <w:t>Debido a la alta demanda, puede haber menos disponibilidad de espacio para el envío de mercancías.</w:t>
            </w:r>
          </w:p>
        </w:tc>
      </w:tr>
    </w:tbl>
    <w:p w14:paraId="616722C7" w14:textId="0AA0B965" w:rsidR="008B6162" w:rsidRPr="00362F69" w:rsidRDefault="008B6162" w:rsidP="008B6162">
      <w:pPr>
        <w:jc w:val="both"/>
        <w:rPr>
          <w:rFonts w:ascii="Arial" w:hAnsi="Arial" w:cs="Arial"/>
          <w:sz w:val="24"/>
          <w:szCs w:val="24"/>
        </w:rPr>
      </w:pPr>
    </w:p>
    <w:p w14:paraId="4CAE0741" w14:textId="77777777" w:rsidR="008B6162" w:rsidRPr="008B6162" w:rsidRDefault="008B6162" w:rsidP="008B6162">
      <w:pPr>
        <w:jc w:val="both"/>
        <w:rPr>
          <w:rFonts w:ascii="Arial" w:hAnsi="Arial" w:cs="Arial"/>
          <w:i/>
          <w:iCs/>
          <w:sz w:val="24"/>
          <w:szCs w:val="24"/>
          <w:lang w:val="es-ES"/>
        </w:rPr>
      </w:pPr>
      <w:r w:rsidRPr="008B6162">
        <w:rPr>
          <w:rFonts w:ascii="Arial" w:hAnsi="Arial" w:cs="Arial"/>
          <w:b/>
          <w:bCs/>
          <w:i/>
          <w:iCs/>
          <w:sz w:val="24"/>
          <w:szCs w:val="24"/>
          <w:lang w:val="es-ES"/>
        </w:rPr>
        <w:t>Nota.</w:t>
      </w:r>
      <w:r w:rsidRPr="008B6162">
        <w:rPr>
          <w:rFonts w:ascii="Arial" w:hAnsi="Arial" w:cs="Arial"/>
          <w:i/>
          <w:iCs/>
          <w:sz w:val="24"/>
          <w:szCs w:val="24"/>
          <w:lang w:val="es-ES"/>
        </w:rPr>
        <w:t xml:space="preserve"> Adaptación propia matriz fletes internacionales </w:t>
      </w:r>
    </w:p>
    <w:p w14:paraId="4CFEED05" w14:textId="4082D70C" w:rsidR="00095FE4" w:rsidRPr="00095FE4" w:rsidRDefault="00095FE4" w:rsidP="00095FE4">
      <w:pPr>
        <w:jc w:val="both"/>
        <w:rPr>
          <w:rFonts w:ascii="Arial" w:hAnsi="Arial" w:cs="Arial"/>
          <w:sz w:val="24"/>
          <w:szCs w:val="24"/>
          <w:lang w:val="es-ES"/>
        </w:rPr>
      </w:pPr>
      <w:r w:rsidRPr="00095FE4">
        <w:rPr>
          <w:rFonts w:ascii="Arial" w:hAnsi="Arial" w:cs="Arial"/>
          <w:sz w:val="24"/>
          <w:szCs w:val="24"/>
          <w:lang w:val="es-ES"/>
        </w:rPr>
        <w:t>Marítimo (Costo Eficiente):</w:t>
      </w:r>
    </w:p>
    <w:p w14:paraId="6AD7B5F3" w14:textId="474226D8" w:rsidR="00095FE4" w:rsidRPr="00095FE4" w:rsidRDefault="00095FE4" w:rsidP="00095FE4">
      <w:pPr>
        <w:pStyle w:val="Prrafodelista"/>
        <w:numPr>
          <w:ilvl w:val="0"/>
          <w:numId w:val="18"/>
        </w:numPr>
        <w:jc w:val="both"/>
        <w:rPr>
          <w:rFonts w:ascii="Arial" w:hAnsi="Arial" w:cs="Arial"/>
          <w:sz w:val="24"/>
          <w:szCs w:val="24"/>
          <w:lang w:val="es-ES"/>
        </w:rPr>
      </w:pPr>
      <w:r w:rsidRPr="00095FE4">
        <w:rPr>
          <w:rFonts w:ascii="Arial" w:hAnsi="Arial" w:cs="Arial"/>
          <w:sz w:val="24"/>
          <w:szCs w:val="24"/>
          <w:lang w:val="es-ES"/>
        </w:rPr>
        <w:t xml:space="preserve">Ideal para </w:t>
      </w:r>
      <w:r w:rsidRPr="00095FE4">
        <w:rPr>
          <w:rFonts w:ascii="Arial" w:hAnsi="Arial" w:cs="Arial"/>
          <w:sz w:val="24"/>
          <w:szCs w:val="24"/>
          <w:lang w:val="es-ES"/>
        </w:rPr>
        <w:t xml:space="preserve">la </w:t>
      </w:r>
      <w:r w:rsidRPr="00095FE4">
        <w:rPr>
          <w:rFonts w:ascii="Arial" w:hAnsi="Arial" w:cs="Arial"/>
          <w:sz w:val="24"/>
          <w:szCs w:val="24"/>
          <w:lang w:val="es-ES"/>
        </w:rPr>
        <w:t>empresa</w:t>
      </w:r>
      <w:r w:rsidRPr="00095FE4">
        <w:rPr>
          <w:rFonts w:ascii="Arial" w:hAnsi="Arial" w:cs="Arial"/>
          <w:sz w:val="24"/>
          <w:szCs w:val="24"/>
          <w:lang w:val="es-ES"/>
        </w:rPr>
        <w:t xml:space="preserve"> ya</w:t>
      </w:r>
      <w:r w:rsidRPr="00095FE4">
        <w:rPr>
          <w:rFonts w:ascii="Arial" w:hAnsi="Arial" w:cs="Arial"/>
          <w:sz w:val="24"/>
          <w:szCs w:val="24"/>
          <w:lang w:val="es-ES"/>
        </w:rPr>
        <w:t xml:space="preserve"> que priorizan la eficiencia en costos y pueden gestionar plazos de entrega más extendidos.</w:t>
      </w:r>
    </w:p>
    <w:p w14:paraId="706C2303" w14:textId="77777777" w:rsidR="00095FE4" w:rsidRPr="00095FE4" w:rsidRDefault="00095FE4" w:rsidP="00095FE4">
      <w:pPr>
        <w:pStyle w:val="Prrafodelista"/>
        <w:numPr>
          <w:ilvl w:val="0"/>
          <w:numId w:val="17"/>
        </w:numPr>
        <w:jc w:val="both"/>
        <w:rPr>
          <w:rFonts w:ascii="Arial" w:hAnsi="Arial" w:cs="Arial"/>
          <w:sz w:val="24"/>
          <w:szCs w:val="24"/>
          <w:lang w:val="es-ES"/>
        </w:rPr>
      </w:pPr>
      <w:r w:rsidRPr="00095FE4">
        <w:rPr>
          <w:rFonts w:ascii="Arial" w:hAnsi="Arial" w:cs="Arial"/>
          <w:sz w:val="24"/>
          <w:szCs w:val="24"/>
          <w:lang w:val="es-ES"/>
        </w:rPr>
        <w:t>Recomendado para envíos de grandes volúmenes de carga que no requieren entregas inmediatas.</w:t>
      </w:r>
    </w:p>
    <w:p w14:paraId="7F880E1E" w14:textId="77777777" w:rsidR="00095FE4" w:rsidRPr="00095FE4" w:rsidRDefault="00095FE4" w:rsidP="00095FE4">
      <w:pPr>
        <w:pStyle w:val="Prrafodelista"/>
        <w:numPr>
          <w:ilvl w:val="0"/>
          <w:numId w:val="16"/>
        </w:numPr>
        <w:jc w:val="both"/>
        <w:rPr>
          <w:rFonts w:ascii="Arial" w:hAnsi="Arial" w:cs="Arial"/>
          <w:sz w:val="24"/>
          <w:szCs w:val="24"/>
          <w:lang w:val="es-ES"/>
        </w:rPr>
      </w:pPr>
      <w:r w:rsidRPr="00095FE4">
        <w:rPr>
          <w:rFonts w:ascii="Arial" w:hAnsi="Arial" w:cs="Arial"/>
          <w:sz w:val="24"/>
          <w:szCs w:val="24"/>
          <w:lang w:val="es-ES"/>
        </w:rPr>
        <w:t>Adecuado cuando la seguridad y la resistencia a las pérdidas son más críticas que la velocidad de entrega.</w:t>
      </w:r>
    </w:p>
    <w:p w14:paraId="351FAA23" w14:textId="1BF8186D" w:rsidR="006468E4" w:rsidRPr="00A82CC3" w:rsidRDefault="006468E4" w:rsidP="00A82CC3">
      <w:pPr>
        <w:spacing w:line="360" w:lineRule="auto"/>
        <w:rPr>
          <w:rFonts w:ascii="Arial" w:hAnsi="Arial" w:cs="Arial"/>
          <w:sz w:val="24"/>
          <w:szCs w:val="24"/>
        </w:rPr>
      </w:pPr>
    </w:p>
    <w:p w14:paraId="1ACED6A9" w14:textId="77777777" w:rsidR="006468E4" w:rsidRDefault="006468E4" w:rsidP="00A82CC3">
      <w:pPr>
        <w:spacing w:line="360" w:lineRule="auto"/>
        <w:rPr>
          <w:rFonts w:ascii="Arial" w:hAnsi="Arial" w:cs="Arial"/>
          <w:b/>
          <w:bCs/>
          <w:sz w:val="24"/>
          <w:szCs w:val="24"/>
        </w:rPr>
      </w:pPr>
      <w:r w:rsidRPr="00A82CC3">
        <w:rPr>
          <w:rFonts w:ascii="Arial" w:hAnsi="Arial" w:cs="Arial"/>
          <w:b/>
          <w:bCs/>
          <w:sz w:val="24"/>
          <w:szCs w:val="24"/>
        </w:rPr>
        <w:t>Recomendaciones de Implementación:</w:t>
      </w:r>
    </w:p>
    <w:p w14:paraId="69113025" w14:textId="5CA636A3" w:rsidR="00F82057" w:rsidRPr="00F82057" w:rsidRDefault="00F82057" w:rsidP="00A82CC3">
      <w:pPr>
        <w:spacing w:line="360" w:lineRule="auto"/>
        <w:rPr>
          <w:rFonts w:ascii="Arial" w:hAnsi="Arial" w:cs="Arial"/>
          <w:sz w:val="24"/>
          <w:szCs w:val="24"/>
        </w:rPr>
      </w:pPr>
      <w:r w:rsidRPr="00F82057">
        <w:rPr>
          <w:rFonts w:ascii="Arial" w:hAnsi="Arial" w:cs="Arial"/>
          <w:sz w:val="24"/>
          <w:szCs w:val="24"/>
        </w:rPr>
        <w:t>A continuación, c</w:t>
      </w:r>
      <w:r w:rsidRPr="00F82057">
        <w:rPr>
          <w:rFonts w:ascii="Arial" w:hAnsi="Arial" w:cs="Arial"/>
          <w:sz w:val="24"/>
          <w:szCs w:val="24"/>
        </w:rPr>
        <w:t xml:space="preserve">ada recomendación está respaldada por una metodología robusta que incorpora herramientas como el Sistema de Información de Mercados (SMI), análisis de </w:t>
      </w:r>
      <w:r w:rsidRPr="00F82057">
        <w:rPr>
          <w:rFonts w:ascii="Arial" w:hAnsi="Arial" w:cs="Arial"/>
          <w:sz w:val="24"/>
          <w:szCs w:val="24"/>
        </w:rPr>
        <w:lastRenderedPageBreak/>
        <w:t xml:space="preserve">datos de </w:t>
      </w:r>
      <w:proofErr w:type="spellStart"/>
      <w:r w:rsidRPr="00F82057">
        <w:rPr>
          <w:rFonts w:ascii="Arial" w:hAnsi="Arial" w:cs="Arial"/>
          <w:sz w:val="24"/>
          <w:szCs w:val="24"/>
        </w:rPr>
        <w:t>Legiscomex</w:t>
      </w:r>
      <w:proofErr w:type="spellEnd"/>
      <w:r w:rsidRPr="00F82057">
        <w:rPr>
          <w:rFonts w:ascii="Arial" w:hAnsi="Arial" w:cs="Arial"/>
          <w:sz w:val="24"/>
          <w:szCs w:val="24"/>
        </w:rPr>
        <w:t xml:space="preserve"> y una revisión exhaustiva de los procedimientos comerciales en cada país objetivo.</w:t>
      </w:r>
    </w:p>
    <w:p w14:paraId="0D609E15"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Estrategias de Entrada:</w:t>
      </w:r>
    </w:p>
    <w:p w14:paraId="4E9D4626" w14:textId="77777777" w:rsidR="00F82057" w:rsidRPr="00A82CC3" w:rsidRDefault="00F82057" w:rsidP="00F82057">
      <w:pPr>
        <w:spacing w:line="360" w:lineRule="auto"/>
        <w:rPr>
          <w:rFonts w:ascii="Arial" w:hAnsi="Arial" w:cs="Arial"/>
          <w:sz w:val="24"/>
          <w:szCs w:val="24"/>
        </w:rPr>
      </w:pPr>
      <w:r w:rsidRPr="00A82CC3">
        <w:rPr>
          <w:rFonts w:ascii="Arial" w:hAnsi="Arial" w:cs="Arial"/>
          <w:sz w:val="24"/>
          <w:szCs w:val="24"/>
        </w:rPr>
        <w:t>Se proponen diferentes escenarios de entrada, cada uno adaptado a las características particulares de los mercados objetivo:</w:t>
      </w:r>
    </w:p>
    <w:p w14:paraId="0298F454" w14:textId="77777777" w:rsidR="00F82057" w:rsidRPr="009F4FC1" w:rsidRDefault="00F82057" w:rsidP="00F82057">
      <w:pPr>
        <w:spacing w:line="360" w:lineRule="auto"/>
        <w:rPr>
          <w:rFonts w:ascii="Arial" w:hAnsi="Arial" w:cs="Arial"/>
          <w:sz w:val="24"/>
          <w:szCs w:val="24"/>
        </w:rPr>
      </w:pPr>
      <w:r w:rsidRPr="009F4FC1">
        <w:rPr>
          <w:rFonts w:ascii="Arial" w:hAnsi="Arial" w:cs="Arial"/>
          <w:sz w:val="24"/>
          <w:szCs w:val="24"/>
        </w:rPr>
        <w:t>Asociaciones Estratégicas:</w:t>
      </w:r>
    </w:p>
    <w:p w14:paraId="40E1E9CC" w14:textId="77777777" w:rsidR="00F82057" w:rsidRPr="00A82CC3" w:rsidRDefault="00F82057" w:rsidP="00F82057">
      <w:pPr>
        <w:pStyle w:val="Prrafodelista"/>
        <w:numPr>
          <w:ilvl w:val="0"/>
          <w:numId w:val="4"/>
        </w:numPr>
        <w:spacing w:line="360" w:lineRule="auto"/>
        <w:rPr>
          <w:rFonts w:ascii="Arial" w:hAnsi="Arial" w:cs="Arial"/>
          <w:sz w:val="24"/>
          <w:szCs w:val="24"/>
        </w:rPr>
      </w:pPr>
      <w:r w:rsidRPr="00A82CC3">
        <w:rPr>
          <w:rFonts w:ascii="Arial" w:hAnsi="Arial" w:cs="Arial"/>
          <w:sz w:val="24"/>
          <w:szCs w:val="24"/>
        </w:rPr>
        <w:t>Identificación de socios locales confiables.</w:t>
      </w:r>
    </w:p>
    <w:p w14:paraId="35D30231" w14:textId="77777777" w:rsidR="00F82057" w:rsidRPr="00A82CC3" w:rsidRDefault="00F82057" w:rsidP="00F82057">
      <w:pPr>
        <w:pStyle w:val="Prrafodelista"/>
        <w:numPr>
          <w:ilvl w:val="0"/>
          <w:numId w:val="4"/>
        </w:numPr>
        <w:spacing w:line="360" w:lineRule="auto"/>
        <w:rPr>
          <w:rFonts w:ascii="Arial" w:hAnsi="Arial" w:cs="Arial"/>
          <w:sz w:val="24"/>
          <w:szCs w:val="24"/>
        </w:rPr>
      </w:pPr>
      <w:r w:rsidRPr="00A82CC3">
        <w:rPr>
          <w:rFonts w:ascii="Arial" w:hAnsi="Arial" w:cs="Arial"/>
          <w:sz w:val="24"/>
          <w:szCs w:val="24"/>
        </w:rPr>
        <w:t>Colaboración para adaptar productos a las necesidades locales.</w:t>
      </w:r>
    </w:p>
    <w:p w14:paraId="7B07DC6D" w14:textId="77777777" w:rsidR="00F82057" w:rsidRPr="00A82CC3" w:rsidRDefault="00F82057" w:rsidP="00F82057">
      <w:pPr>
        <w:pStyle w:val="Prrafodelista"/>
        <w:numPr>
          <w:ilvl w:val="0"/>
          <w:numId w:val="4"/>
        </w:numPr>
        <w:spacing w:line="360" w:lineRule="auto"/>
        <w:rPr>
          <w:rFonts w:ascii="Arial" w:hAnsi="Arial" w:cs="Arial"/>
          <w:sz w:val="24"/>
          <w:szCs w:val="24"/>
        </w:rPr>
      </w:pPr>
      <w:r w:rsidRPr="00A82CC3">
        <w:rPr>
          <w:rFonts w:ascii="Arial" w:hAnsi="Arial" w:cs="Arial"/>
          <w:sz w:val="24"/>
          <w:szCs w:val="24"/>
        </w:rPr>
        <w:t>Compartir riesgos y recursos para una entrada más suave.</w:t>
      </w:r>
    </w:p>
    <w:p w14:paraId="77A03E80" w14:textId="77777777" w:rsidR="00F82057" w:rsidRPr="009F4FC1" w:rsidRDefault="00F82057" w:rsidP="00F82057">
      <w:pPr>
        <w:spacing w:line="360" w:lineRule="auto"/>
        <w:ind w:left="360"/>
        <w:rPr>
          <w:rFonts w:ascii="Arial" w:hAnsi="Arial" w:cs="Arial"/>
          <w:sz w:val="24"/>
          <w:szCs w:val="24"/>
        </w:rPr>
      </w:pPr>
      <w:r w:rsidRPr="009F4FC1">
        <w:rPr>
          <w:rFonts w:ascii="Arial" w:hAnsi="Arial" w:cs="Arial"/>
          <w:sz w:val="24"/>
          <w:szCs w:val="24"/>
        </w:rPr>
        <w:t>Exportación Directa:</w:t>
      </w:r>
    </w:p>
    <w:p w14:paraId="598AACE9" w14:textId="77777777" w:rsidR="00F82057" w:rsidRPr="00A82CC3" w:rsidRDefault="00F82057" w:rsidP="00F82057">
      <w:pPr>
        <w:pStyle w:val="Prrafodelista"/>
        <w:numPr>
          <w:ilvl w:val="0"/>
          <w:numId w:val="5"/>
        </w:numPr>
        <w:spacing w:line="360" w:lineRule="auto"/>
        <w:rPr>
          <w:rFonts w:ascii="Arial" w:hAnsi="Arial" w:cs="Arial"/>
          <w:sz w:val="24"/>
          <w:szCs w:val="24"/>
        </w:rPr>
      </w:pPr>
      <w:r w:rsidRPr="00A82CC3">
        <w:rPr>
          <w:rFonts w:ascii="Arial" w:hAnsi="Arial" w:cs="Arial"/>
          <w:sz w:val="24"/>
          <w:szCs w:val="24"/>
        </w:rPr>
        <w:t>Establecimiento de canales de distribución eficientes.</w:t>
      </w:r>
    </w:p>
    <w:p w14:paraId="38183C97" w14:textId="77777777" w:rsidR="00F82057" w:rsidRPr="00A82CC3" w:rsidRDefault="00F82057" w:rsidP="00F82057">
      <w:pPr>
        <w:pStyle w:val="Prrafodelista"/>
        <w:numPr>
          <w:ilvl w:val="0"/>
          <w:numId w:val="5"/>
        </w:numPr>
        <w:spacing w:line="360" w:lineRule="auto"/>
        <w:rPr>
          <w:rFonts w:ascii="Arial" w:hAnsi="Arial" w:cs="Arial"/>
          <w:sz w:val="24"/>
          <w:szCs w:val="24"/>
        </w:rPr>
      </w:pPr>
      <w:r w:rsidRPr="00A82CC3">
        <w:rPr>
          <w:rFonts w:ascii="Arial" w:hAnsi="Arial" w:cs="Arial"/>
          <w:sz w:val="24"/>
          <w:szCs w:val="24"/>
        </w:rPr>
        <w:t>Estrategias de marketing adaptadas a cada mercado.</w:t>
      </w:r>
    </w:p>
    <w:p w14:paraId="14D92D72" w14:textId="77777777" w:rsidR="00F82057" w:rsidRPr="00A82CC3" w:rsidRDefault="00F82057" w:rsidP="00F82057">
      <w:pPr>
        <w:pStyle w:val="Prrafodelista"/>
        <w:numPr>
          <w:ilvl w:val="0"/>
          <w:numId w:val="5"/>
        </w:numPr>
        <w:spacing w:line="360" w:lineRule="auto"/>
        <w:rPr>
          <w:rFonts w:ascii="Arial" w:hAnsi="Arial" w:cs="Arial"/>
          <w:sz w:val="24"/>
          <w:szCs w:val="24"/>
        </w:rPr>
      </w:pPr>
      <w:r w:rsidRPr="00A82CC3">
        <w:rPr>
          <w:rFonts w:ascii="Arial" w:hAnsi="Arial" w:cs="Arial"/>
          <w:sz w:val="24"/>
          <w:szCs w:val="24"/>
        </w:rPr>
        <w:t>Evaluación y mitigación de riesgos logísticos.</w:t>
      </w:r>
    </w:p>
    <w:p w14:paraId="6AB137EB" w14:textId="77777777" w:rsidR="00F82057" w:rsidRPr="009F4FC1" w:rsidRDefault="00F82057" w:rsidP="00F82057">
      <w:pPr>
        <w:spacing w:line="360" w:lineRule="auto"/>
        <w:ind w:left="360"/>
        <w:rPr>
          <w:rFonts w:ascii="Arial" w:hAnsi="Arial" w:cs="Arial"/>
          <w:sz w:val="24"/>
          <w:szCs w:val="24"/>
        </w:rPr>
      </w:pPr>
      <w:proofErr w:type="spellStart"/>
      <w:r w:rsidRPr="009F4FC1">
        <w:rPr>
          <w:rFonts w:ascii="Arial" w:hAnsi="Arial" w:cs="Arial"/>
          <w:sz w:val="24"/>
          <w:szCs w:val="24"/>
        </w:rPr>
        <w:t>Joint</w:t>
      </w:r>
      <w:proofErr w:type="spellEnd"/>
      <w:r w:rsidRPr="009F4FC1">
        <w:rPr>
          <w:rFonts w:ascii="Arial" w:hAnsi="Arial" w:cs="Arial"/>
          <w:sz w:val="24"/>
          <w:szCs w:val="24"/>
        </w:rPr>
        <w:t xml:space="preserve"> Ventures:</w:t>
      </w:r>
    </w:p>
    <w:p w14:paraId="2BBB137B" w14:textId="77777777" w:rsidR="00F82057" w:rsidRPr="00A82CC3" w:rsidRDefault="00F82057" w:rsidP="00F82057">
      <w:pPr>
        <w:pStyle w:val="Prrafodelista"/>
        <w:numPr>
          <w:ilvl w:val="0"/>
          <w:numId w:val="6"/>
        </w:numPr>
        <w:spacing w:line="360" w:lineRule="auto"/>
        <w:rPr>
          <w:rFonts w:ascii="Arial" w:hAnsi="Arial" w:cs="Arial"/>
          <w:sz w:val="24"/>
          <w:szCs w:val="24"/>
        </w:rPr>
      </w:pPr>
      <w:r w:rsidRPr="00A82CC3">
        <w:rPr>
          <w:rFonts w:ascii="Arial" w:hAnsi="Arial" w:cs="Arial"/>
          <w:sz w:val="24"/>
          <w:szCs w:val="24"/>
        </w:rPr>
        <w:t>Búsqueda de socios con intereses y objetivos alineados.</w:t>
      </w:r>
    </w:p>
    <w:p w14:paraId="42E718BF" w14:textId="77777777" w:rsidR="00F82057" w:rsidRPr="00A82CC3" w:rsidRDefault="00F82057" w:rsidP="00F82057">
      <w:pPr>
        <w:pStyle w:val="Prrafodelista"/>
        <w:numPr>
          <w:ilvl w:val="0"/>
          <w:numId w:val="6"/>
        </w:numPr>
        <w:spacing w:line="360" w:lineRule="auto"/>
        <w:rPr>
          <w:rFonts w:ascii="Arial" w:hAnsi="Arial" w:cs="Arial"/>
          <w:sz w:val="24"/>
          <w:szCs w:val="24"/>
        </w:rPr>
      </w:pPr>
      <w:r w:rsidRPr="00A82CC3">
        <w:rPr>
          <w:rFonts w:ascii="Arial" w:hAnsi="Arial" w:cs="Arial"/>
          <w:sz w:val="24"/>
          <w:szCs w:val="24"/>
        </w:rPr>
        <w:t>Compartir recursos y conocimientos para un crecimiento mutuo.</w:t>
      </w:r>
    </w:p>
    <w:p w14:paraId="36AD20AB" w14:textId="77777777" w:rsidR="00F82057" w:rsidRDefault="00F82057" w:rsidP="00F82057">
      <w:pPr>
        <w:pStyle w:val="Prrafodelista"/>
        <w:numPr>
          <w:ilvl w:val="0"/>
          <w:numId w:val="6"/>
        </w:numPr>
        <w:spacing w:line="360" w:lineRule="auto"/>
        <w:rPr>
          <w:rFonts w:ascii="Arial" w:hAnsi="Arial" w:cs="Arial"/>
          <w:sz w:val="24"/>
          <w:szCs w:val="24"/>
        </w:rPr>
      </w:pPr>
      <w:r w:rsidRPr="00A82CC3">
        <w:rPr>
          <w:rFonts w:ascii="Arial" w:hAnsi="Arial" w:cs="Arial"/>
          <w:sz w:val="24"/>
          <w:szCs w:val="24"/>
        </w:rPr>
        <w:t>Estructuración de acuerdos que equilibren riesgos y beneficios.</w:t>
      </w:r>
    </w:p>
    <w:p w14:paraId="2ACB0C53"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Cumplimiento Normativo:</w:t>
      </w:r>
    </w:p>
    <w:p w14:paraId="4AA49B93" w14:textId="77777777" w:rsidR="00F82057" w:rsidRPr="009F4FC1" w:rsidRDefault="00F82057" w:rsidP="00F82057">
      <w:pPr>
        <w:numPr>
          <w:ilvl w:val="0"/>
          <w:numId w:val="8"/>
        </w:numPr>
        <w:spacing w:line="360" w:lineRule="auto"/>
        <w:rPr>
          <w:rFonts w:ascii="Arial" w:hAnsi="Arial" w:cs="Arial"/>
          <w:sz w:val="24"/>
          <w:szCs w:val="24"/>
        </w:rPr>
      </w:pPr>
      <w:r w:rsidRPr="009F4FC1">
        <w:rPr>
          <w:rFonts w:ascii="Arial" w:hAnsi="Arial" w:cs="Arial"/>
          <w:sz w:val="24"/>
          <w:szCs w:val="24"/>
        </w:rPr>
        <w:t>Monitorear continuamente los cambios en la normativa de cada mercado.</w:t>
      </w:r>
    </w:p>
    <w:p w14:paraId="27F144EC" w14:textId="77777777" w:rsidR="00F82057" w:rsidRPr="009F4FC1" w:rsidRDefault="00F82057" w:rsidP="00F82057">
      <w:pPr>
        <w:numPr>
          <w:ilvl w:val="0"/>
          <w:numId w:val="8"/>
        </w:numPr>
        <w:spacing w:line="360" w:lineRule="auto"/>
        <w:rPr>
          <w:rFonts w:ascii="Arial" w:hAnsi="Arial" w:cs="Arial"/>
          <w:sz w:val="24"/>
          <w:szCs w:val="24"/>
        </w:rPr>
      </w:pPr>
      <w:r w:rsidRPr="009F4FC1">
        <w:rPr>
          <w:rFonts w:ascii="Arial" w:hAnsi="Arial" w:cs="Arial"/>
          <w:sz w:val="24"/>
          <w:szCs w:val="24"/>
        </w:rPr>
        <w:t>Establecer un equipo o recurso dedicado para abordar cuestiones legales y regulatorias.</w:t>
      </w:r>
    </w:p>
    <w:p w14:paraId="6DEDE880" w14:textId="77777777" w:rsidR="00F82057" w:rsidRDefault="00F82057" w:rsidP="00F82057">
      <w:pPr>
        <w:numPr>
          <w:ilvl w:val="0"/>
          <w:numId w:val="8"/>
        </w:numPr>
        <w:spacing w:line="360" w:lineRule="auto"/>
        <w:rPr>
          <w:rFonts w:ascii="Arial" w:hAnsi="Arial" w:cs="Arial"/>
          <w:sz w:val="24"/>
          <w:szCs w:val="24"/>
        </w:rPr>
      </w:pPr>
      <w:r w:rsidRPr="009F4FC1">
        <w:rPr>
          <w:rFonts w:ascii="Arial" w:hAnsi="Arial" w:cs="Arial"/>
          <w:sz w:val="24"/>
          <w:szCs w:val="24"/>
        </w:rPr>
        <w:lastRenderedPageBreak/>
        <w:t>Mantener una comunicación abierta con las autoridades locales y buscar asesoramiento legal en cada jurisdicción.</w:t>
      </w:r>
    </w:p>
    <w:p w14:paraId="5AFD5D60"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Evaluación Continua:</w:t>
      </w:r>
    </w:p>
    <w:p w14:paraId="44F414D9" w14:textId="77777777" w:rsidR="00F82057" w:rsidRPr="009F4FC1" w:rsidRDefault="00F82057" w:rsidP="00F82057">
      <w:pPr>
        <w:numPr>
          <w:ilvl w:val="0"/>
          <w:numId w:val="9"/>
        </w:numPr>
        <w:spacing w:line="360" w:lineRule="auto"/>
        <w:rPr>
          <w:rFonts w:ascii="Arial" w:hAnsi="Arial" w:cs="Arial"/>
          <w:sz w:val="24"/>
          <w:szCs w:val="24"/>
        </w:rPr>
      </w:pPr>
      <w:r w:rsidRPr="009F4FC1">
        <w:rPr>
          <w:rFonts w:ascii="Arial" w:hAnsi="Arial" w:cs="Arial"/>
          <w:sz w:val="24"/>
          <w:szCs w:val="24"/>
        </w:rPr>
        <w:t>Implementar un sistema de seguimiento y evaluación para medir el rendimiento de las estrategias de entrada.</w:t>
      </w:r>
    </w:p>
    <w:p w14:paraId="62D0B507" w14:textId="77777777" w:rsidR="00F82057" w:rsidRPr="009F4FC1" w:rsidRDefault="00F82057" w:rsidP="00F82057">
      <w:pPr>
        <w:numPr>
          <w:ilvl w:val="0"/>
          <w:numId w:val="9"/>
        </w:numPr>
        <w:spacing w:line="360" w:lineRule="auto"/>
        <w:rPr>
          <w:rFonts w:ascii="Arial" w:hAnsi="Arial" w:cs="Arial"/>
          <w:sz w:val="24"/>
          <w:szCs w:val="24"/>
        </w:rPr>
      </w:pPr>
      <w:r w:rsidRPr="009F4FC1">
        <w:rPr>
          <w:rFonts w:ascii="Arial" w:hAnsi="Arial" w:cs="Arial"/>
          <w:sz w:val="24"/>
          <w:szCs w:val="24"/>
        </w:rPr>
        <w:t>Realizar revisiones periódicas de la adaptabilidad de los productos y estrategias a las dinámicas cambiantes del mercado.</w:t>
      </w:r>
    </w:p>
    <w:p w14:paraId="7BBDB278" w14:textId="77777777" w:rsidR="00F82057" w:rsidRDefault="00F82057" w:rsidP="00F82057">
      <w:pPr>
        <w:numPr>
          <w:ilvl w:val="0"/>
          <w:numId w:val="9"/>
        </w:numPr>
        <w:spacing w:line="360" w:lineRule="auto"/>
        <w:rPr>
          <w:rFonts w:ascii="Arial" w:hAnsi="Arial" w:cs="Arial"/>
          <w:sz w:val="24"/>
          <w:szCs w:val="24"/>
        </w:rPr>
      </w:pPr>
      <w:r w:rsidRPr="009F4FC1">
        <w:rPr>
          <w:rFonts w:ascii="Arial" w:hAnsi="Arial" w:cs="Arial"/>
          <w:sz w:val="24"/>
          <w:szCs w:val="24"/>
        </w:rPr>
        <w:t>Establecer indicadores clave de rendimiento (KPI) para medir el éxito en cada mercado.</w:t>
      </w:r>
    </w:p>
    <w:p w14:paraId="37749922"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Capacitación del Personal:</w:t>
      </w:r>
    </w:p>
    <w:p w14:paraId="0F238ACA" w14:textId="77777777" w:rsidR="00F82057" w:rsidRPr="009F4FC1" w:rsidRDefault="00F82057" w:rsidP="00F82057">
      <w:pPr>
        <w:numPr>
          <w:ilvl w:val="0"/>
          <w:numId w:val="10"/>
        </w:numPr>
        <w:spacing w:line="360" w:lineRule="auto"/>
        <w:rPr>
          <w:rFonts w:ascii="Arial" w:hAnsi="Arial" w:cs="Arial"/>
          <w:sz w:val="24"/>
          <w:szCs w:val="24"/>
        </w:rPr>
      </w:pPr>
      <w:r w:rsidRPr="009F4FC1">
        <w:rPr>
          <w:rFonts w:ascii="Arial" w:hAnsi="Arial" w:cs="Arial"/>
          <w:sz w:val="24"/>
          <w:szCs w:val="24"/>
        </w:rPr>
        <w:t>Brindar capacitación a equipos involucrados en la expansión internacional sobre las particularidades de cada mercado.</w:t>
      </w:r>
    </w:p>
    <w:p w14:paraId="61902E43" w14:textId="77777777" w:rsidR="00F82057" w:rsidRPr="009F4FC1" w:rsidRDefault="00F82057" w:rsidP="00F82057">
      <w:pPr>
        <w:numPr>
          <w:ilvl w:val="0"/>
          <w:numId w:val="10"/>
        </w:numPr>
        <w:spacing w:line="360" w:lineRule="auto"/>
        <w:rPr>
          <w:rFonts w:ascii="Arial" w:hAnsi="Arial" w:cs="Arial"/>
          <w:sz w:val="24"/>
          <w:szCs w:val="24"/>
        </w:rPr>
      </w:pPr>
      <w:r w:rsidRPr="009F4FC1">
        <w:rPr>
          <w:rFonts w:ascii="Arial" w:hAnsi="Arial" w:cs="Arial"/>
          <w:sz w:val="24"/>
          <w:szCs w:val="24"/>
        </w:rPr>
        <w:t xml:space="preserve">Desarrollar programas de formación específicos para la gestión de asociaciones estratégicas, exportación directa y </w:t>
      </w:r>
      <w:proofErr w:type="spellStart"/>
      <w:r w:rsidRPr="009F4FC1">
        <w:rPr>
          <w:rFonts w:ascii="Arial" w:hAnsi="Arial" w:cs="Arial"/>
          <w:sz w:val="24"/>
          <w:szCs w:val="24"/>
        </w:rPr>
        <w:t>joint</w:t>
      </w:r>
      <w:proofErr w:type="spellEnd"/>
      <w:r w:rsidRPr="009F4FC1">
        <w:rPr>
          <w:rFonts w:ascii="Arial" w:hAnsi="Arial" w:cs="Arial"/>
          <w:sz w:val="24"/>
          <w:szCs w:val="24"/>
        </w:rPr>
        <w:t xml:space="preserve"> ventures.</w:t>
      </w:r>
    </w:p>
    <w:p w14:paraId="734BBA18" w14:textId="77777777" w:rsidR="00F82057" w:rsidRPr="009F4FC1" w:rsidRDefault="00F82057" w:rsidP="00F82057">
      <w:pPr>
        <w:numPr>
          <w:ilvl w:val="0"/>
          <w:numId w:val="10"/>
        </w:numPr>
        <w:spacing w:line="360" w:lineRule="auto"/>
        <w:rPr>
          <w:rFonts w:ascii="Arial" w:hAnsi="Arial" w:cs="Arial"/>
          <w:sz w:val="24"/>
          <w:szCs w:val="24"/>
        </w:rPr>
      </w:pPr>
      <w:r w:rsidRPr="009F4FC1">
        <w:rPr>
          <w:rFonts w:ascii="Arial" w:hAnsi="Arial" w:cs="Arial"/>
          <w:sz w:val="24"/>
          <w:szCs w:val="24"/>
        </w:rPr>
        <w:t>Fomentar una cultura organizativa que promueva la flexibilidad y la adaptabilidad.</w:t>
      </w:r>
    </w:p>
    <w:p w14:paraId="3B2F314A"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Monitoreo de Riesgos:</w:t>
      </w:r>
    </w:p>
    <w:p w14:paraId="1C82C66A" w14:textId="77777777" w:rsidR="00F82057" w:rsidRPr="009F4FC1" w:rsidRDefault="00F82057" w:rsidP="00F82057">
      <w:pPr>
        <w:numPr>
          <w:ilvl w:val="0"/>
          <w:numId w:val="11"/>
        </w:numPr>
        <w:spacing w:line="360" w:lineRule="auto"/>
        <w:rPr>
          <w:rFonts w:ascii="Arial" w:hAnsi="Arial" w:cs="Arial"/>
          <w:sz w:val="24"/>
          <w:szCs w:val="24"/>
        </w:rPr>
      </w:pPr>
      <w:r w:rsidRPr="009F4FC1">
        <w:rPr>
          <w:rFonts w:ascii="Arial" w:hAnsi="Arial" w:cs="Arial"/>
          <w:sz w:val="24"/>
          <w:szCs w:val="24"/>
        </w:rPr>
        <w:t>Implementar un sistema de monitoreo de riesgos que identifique y evalúe constantemente posibles amenazas en cada mercado.</w:t>
      </w:r>
    </w:p>
    <w:p w14:paraId="6002A4E0" w14:textId="77777777" w:rsidR="00F82057" w:rsidRPr="009F4FC1" w:rsidRDefault="00F82057" w:rsidP="00F82057">
      <w:pPr>
        <w:numPr>
          <w:ilvl w:val="0"/>
          <w:numId w:val="11"/>
        </w:numPr>
        <w:spacing w:line="360" w:lineRule="auto"/>
        <w:rPr>
          <w:rFonts w:ascii="Arial" w:hAnsi="Arial" w:cs="Arial"/>
          <w:sz w:val="24"/>
          <w:szCs w:val="24"/>
        </w:rPr>
      </w:pPr>
      <w:r w:rsidRPr="009F4FC1">
        <w:rPr>
          <w:rFonts w:ascii="Arial" w:hAnsi="Arial" w:cs="Arial"/>
          <w:sz w:val="24"/>
          <w:szCs w:val="24"/>
        </w:rPr>
        <w:t>Desarrollar planes de contingencia específicos para abordar riesgos potenciales.</w:t>
      </w:r>
    </w:p>
    <w:p w14:paraId="607C1371" w14:textId="77777777" w:rsidR="00F82057" w:rsidRDefault="00F82057" w:rsidP="00F82057">
      <w:pPr>
        <w:numPr>
          <w:ilvl w:val="0"/>
          <w:numId w:val="11"/>
        </w:numPr>
        <w:spacing w:line="360" w:lineRule="auto"/>
        <w:rPr>
          <w:rFonts w:ascii="Arial" w:hAnsi="Arial" w:cs="Arial"/>
          <w:sz w:val="24"/>
          <w:szCs w:val="24"/>
        </w:rPr>
      </w:pPr>
      <w:r w:rsidRPr="009F4FC1">
        <w:rPr>
          <w:rFonts w:ascii="Arial" w:hAnsi="Arial" w:cs="Arial"/>
          <w:sz w:val="24"/>
          <w:szCs w:val="24"/>
        </w:rPr>
        <w:lastRenderedPageBreak/>
        <w:t>Fomentar una cultura proactiva de gestión de riesgos en toda la organización.</w:t>
      </w:r>
    </w:p>
    <w:p w14:paraId="1302CFBD" w14:textId="77777777" w:rsidR="00F82057" w:rsidRPr="006B6908" w:rsidRDefault="00F82057" w:rsidP="00F82057">
      <w:pPr>
        <w:pStyle w:val="Prrafodelista"/>
        <w:numPr>
          <w:ilvl w:val="0"/>
          <w:numId w:val="7"/>
        </w:numPr>
        <w:spacing w:line="360" w:lineRule="auto"/>
        <w:rPr>
          <w:rFonts w:ascii="Arial" w:hAnsi="Arial" w:cs="Arial"/>
          <w:sz w:val="24"/>
          <w:szCs w:val="24"/>
        </w:rPr>
      </w:pPr>
      <w:r w:rsidRPr="006B6908">
        <w:rPr>
          <w:rFonts w:ascii="Arial" w:hAnsi="Arial" w:cs="Arial"/>
          <w:sz w:val="24"/>
          <w:szCs w:val="24"/>
        </w:rPr>
        <w:t>Comunicación Efectiva:</w:t>
      </w:r>
    </w:p>
    <w:p w14:paraId="6DE83889" w14:textId="77777777" w:rsidR="00F82057" w:rsidRPr="009F4FC1" w:rsidRDefault="00F82057" w:rsidP="00F82057">
      <w:pPr>
        <w:numPr>
          <w:ilvl w:val="0"/>
          <w:numId w:val="12"/>
        </w:numPr>
        <w:spacing w:line="360" w:lineRule="auto"/>
        <w:rPr>
          <w:rFonts w:ascii="Arial" w:hAnsi="Arial" w:cs="Arial"/>
          <w:sz w:val="24"/>
          <w:szCs w:val="24"/>
        </w:rPr>
      </w:pPr>
      <w:r w:rsidRPr="009F4FC1">
        <w:rPr>
          <w:rFonts w:ascii="Arial" w:hAnsi="Arial" w:cs="Arial"/>
          <w:sz w:val="24"/>
          <w:szCs w:val="24"/>
        </w:rPr>
        <w:t>Establecer canales de comunicación eficientes entre IMTEJ SAS y sus socios, distribuidores y equipos locales.</w:t>
      </w:r>
    </w:p>
    <w:p w14:paraId="00CDC66D" w14:textId="77777777" w:rsidR="00F82057" w:rsidRPr="009F4FC1" w:rsidRDefault="00F82057" w:rsidP="00F82057">
      <w:pPr>
        <w:numPr>
          <w:ilvl w:val="0"/>
          <w:numId w:val="12"/>
        </w:numPr>
        <w:spacing w:line="360" w:lineRule="auto"/>
        <w:rPr>
          <w:rFonts w:ascii="Arial" w:hAnsi="Arial" w:cs="Arial"/>
          <w:sz w:val="24"/>
          <w:szCs w:val="24"/>
        </w:rPr>
      </w:pPr>
      <w:r w:rsidRPr="009F4FC1">
        <w:rPr>
          <w:rFonts w:ascii="Arial" w:hAnsi="Arial" w:cs="Arial"/>
          <w:sz w:val="24"/>
          <w:szCs w:val="24"/>
        </w:rPr>
        <w:t>Fomentar una comunicación abierta y bidireccional para abordar cualquier problema de manera rápida y eficaz.</w:t>
      </w:r>
    </w:p>
    <w:p w14:paraId="093D7A0E" w14:textId="4FA15864" w:rsidR="006468E4" w:rsidRPr="00E64463" w:rsidRDefault="00F82057" w:rsidP="00A82CC3">
      <w:pPr>
        <w:numPr>
          <w:ilvl w:val="0"/>
          <w:numId w:val="12"/>
        </w:numPr>
        <w:spacing w:line="360" w:lineRule="auto"/>
        <w:rPr>
          <w:rFonts w:ascii="Arial" w:hAnsi="Arial" w:cs="Arial"/>
          <w:sz w:val="24"/>
          <w:szCs w:val="24"/>
        </w:rPr>
      </w:pPr>
      <w:r w:rsidRPr="009F4FC1">
        <w:rPr>
          <w:rFonts w:ascii="Arial" w:hAnsi="Arial" w:cs="Arial"/>
          <w:sz w:val="24"/>
          <w:szCs w:val="24"/>
        </w:rPr>
        <w:t>Utilizar la retroalimentación del mercado para realizar ajustes continuos en las estrategias de entrada.</w:t>
      </w:r>
    </w:p>
    <w:p w14:paraId="168025D5" w14:textId="77777777" w:rsidR="006468E4" w:rsidRPr="00A82CC3" w:rsidRDefault="006468E4" w:rsidP="00A82CC3">
      <w:pPr>
        <w:spacing w:line="360" w:lineRule="auto"/>
        <w:rPr>
          <w:rFonts w:ascii="Arial" w:hAnsi="Arial" w:cs="Arial"/>
          <w:b/>
          <w:bCs/>
          <w:sz w:val="24"/>
          <w:szCs w:val="24"/>
        </w:rPr>
      </w:pPr>
      <w:r w:rsidRPr="00A82CC3">
        <w:rPr>
          <w:rFonts w:ascii="Arial" w:hAnsi="Arial" w:cs="Arial"/>
          <w:b/>
          <w:bCs/>
          <w:sz w:val="24"/>
          <w:szCs w:val="24"/>
        </w:rPr>
        <w:t>Anexos:</w:t>
      </w:r>
    </w:p>
    <w:p w14:paraId="4D381F70" w14:textId="4DDB6C00" w:rsidR="006468E4" w:rsidRPr="00A82CC3" w:rsidRDefault="006468E4" w:rsidP="00A82CC3">
      <w:pPr>
        <w:spacing w:line="360" w:lineRule="auto"/>
        <w:rPr>
          <w:rFonts w:ascii="Arial" w:hAnsi="Arial" w:cs="Arial"/>
          <w:sz w:val="24"/>
          <w:szCs w:val="24"/>
        </w:rPr>
      </w:pPr>
      <w:r w:rsidRPr="00A82CC3">
        <w:rPr>
          <w:rFonts w:ascii="Arial" w:hAnsi="Arial" w:cs="Arial"/>
          <w:sz w:val="24"/>
          <w:szCs w:val="24"/>
        </w:rPr>
        <w:t xml:space="preserve">Se adjuntan anexos que contienen información valiosa, como un listado de ferias internacionales relevantes, enlaces a plataformas de comercio global, y </w:t>
      </w:r>
      <w:proofErr w:type="spellStart"/>
      <w:r w:rsidR="00E64463">
        <w:rPr>
          <w:rFonts w:ascii="Arial" w:hAnsi="Arial" w:cs="Arial"/>
          <w:sz w:val="24"/>
          <w:szCs w:val="24"/>
        </w:rPr>
        <w:t>vinculos</w:t>
      </w:r>
      <w:proofErr w:type="spellEnd"/>
      <w:r w:rsidRPr="00A82CC3">
        <w:rPr>
          <w:rFonts w:ascii="Arial" w:hAnsi="Arial" w:cs="Arial"/>
          <w:sz w:val="24"/>
          <w:szCs w:val="24"/>
        </w:rPr>
        <w:t xml:space="preserve"> adicionales que respaldan la propuesta.</w:t>
      </w:r>
    </w:p>
    <w:p w14:paraId="5D426A38" w14:textId="77777777" w:rsidR="00E64463" w:rsidRPr="00E64463" w:rsidRDefault="00E64463" w:rsidP="00E64463">
      <w:pPr>
        <w:rPr>
          <w:rFonts w:ascii="Arial" w:hAnsi="Arial" w:cs="Arial"/>
        </w:rPr>
      </w:pPr>
      <w:r w:rsidRPr="00E64463">
        <w:rPr>
          <w:rFonts w:ascii="Arial" w:hAnsi="Arial" w:cs="Arial"/>
          <w:b/>
          <w:bCs/>
        </w:rPr>
        <w:t>Ferias Internacionales Relevantes:</w:t>
      </w:r>
    </w:p>
    <w:p w14:paraId="57F1D9CF" w14:textId="7F241D23" w:rsidR="00E64463" w:rsidRPr="00E64463" w:rsidRDefault="00E64463" w:rsidP="00E64463">
      <w:pPr>
        <w:numPr>
          <w:ilvl w:val="0"/>
          <w:numId w:val="23"/>
        </w:numPr>
        <w:rPr>
          <w:rFonts w:ascii="Arial" w:hAnsi="Arial" w:cs="Arial"/>
        </w:rPr>
      </w:pPr>
      <w:r w:rsidRPr="00E64463">
        <w:rPr>
          <w:rFonts w:ascii="Arial" w:hAnsi="Arial" w:cs="Arial"/>
          <w:b/>
          <w:bCs/>
        </w:rPr>
        <w:t>Expo 2025 Osaka en Osaka, Japón</w:t>
      </w:r>
      <w:r w:rsidRPr="00E64463">
        <w:rPr>
          <w:rFonts w:ascii="Arial" w:hAnsi="Arial" w:cs="Arial"/>
        </w:rPr>
        <w:t xml:space="preserve"> (13/04/25 al 13/10/25).</w:t>
      </w:r>
    </w:p>
    <w:p w14:paraId="743DB084" w14:textId="277EB7BC" w:rsidR="00E64463" w:rsidRPr="00E64463" w:rsidRDefault="00E64463" w:rsidP="00E64463">
      <w:pPr>
        <w:numPr>
          <w:ilvl w:val="0"/>
          <w:numId w:val="23"/>
        </w:numPr>
        <w:rPr>
          <w:rFonts w:ascii="Arial" w:hAnsi="Arial" w:cs="Arial"/>
        </w:rPr>
      </w:pPr>
      <w:r w:rsidRPr="00E64463">
        <w:rPr>
          <w:rFonts w:ascii="Arial" w:hAnsi="Arial" w:cs="Arial"/>
          <w:b/>
          <w:bCs/>
        </w:rPr>
        <w:t xml:space="preserve">Feria </w:t>
      </w:r>
      <w:proofErr w:type="spellStart"/>
      <w:r w:rsidRPr="00E64463">
        <w:rPr>
          <w:rFonts w:ascii="Arial" w:hAnsi="Arial" w:cs="Arial"/>
          <w:b/>
          <w:bCs/>
        </w:rPr>
        <w:t>Foodex</w:t>
      </w:r>
      <w:proofErr w:type="spellEnd"/>
      <w:r w:rsidRPr="00E64463">
        <w:rPr>
          <w:rFonts w:ascii="Arial" w:hAnsi="Arial" w:cs="Arial"/>
          <w:b/>
          <w:bCs/>
        </w:rPr>
        <w:t xml:space="preserve"> Japón 2022</w:t>
      </w:r>
      <w:r w:rsidRPr="00E64463">
        <w:rPr>
          <w:rFonts w:ascii="Arial" w:hAnsi="Arial" w:cs="Arial"/>
        </w:rPr>
        <w:t xml:space="preserve"> (08 al 11 de marzo de 2022).</w:t>
      </w:r>
    </w:p>
    <w:p w14:paraId="7DA99B61" w14:textId="435B700D" w:rsidR="00E64463" w:rsidRPr="00E64463" w:rsidRDefault="00E64463" w:rsidP="00E64463">
      <w:pPr>
        <w:numPr>
          <w:ilvl w:val="0"/>
          <w:numId w:val="23"/>
        </w:numPr>
        <w:rPr>
          <w:rFonts w:ascii="Arial" w:hAnsi="Arial" w:cs="Arial"/>
        </w:rPr>
      </w:pPr>
      <w:r w:rsidRPr="00E64463">
        <w:rPr>
          <w:rFonts w:ascii="Arial" w:hAnsi="Arial" w:cs="Arial"/>
          <w:b/>
          <w:bCs/>
        </w:rPr>
        <w:t>FIF - Feria Internacional de Franquicias de México 2022</w:t>
      </w:r>
      <w:r w:rsidRPr="00E64463">
        <w:rPr>
          <w:rFonts w:ascii="Arial" w:hAnsi="Arial" w:cs="Arial"/>
        </w:rPr>
        <w:t xml:space="preserve"> (09 al 11 de junio de 2022).</w:t>
      </w:r>
    </w:p>
    <w:p w14:paraId="6EBAD9F0" w14:textId="25E68AE0" w:rsidR="00E64463" w:rsidRPr="00E64463" w:rsidRDefault="00E64463" w:rsidP="00E64463">
      <w:pPr>
        <w:numPr>
          <w:ilvl w:val="0"/>
          <w:numId w:val="23"/>
        </w:numPr>
        <w:rPr>
          <w:rFonts w:ascii="Arial" w:hAnsi="Arial" w:cs="Arial"/>
        </w:rPr>
      </w:pPr>
      <w:r w:rsidRPr="00E64463">
        <w:rPr>
          <w:rFonts w:ascii="Arial" w:hAnsi="Arial" w:cs="Arial"/>
          <w:b/>
          <w:bCs/>
        </w:rPr>
        <w:t>Expo de Cantón - Expo de importación y exportación China</w:t>
      </w:r>
      <w:r w:rsidRPr="00E64463">
        <w:rPr>
          <w:rFonts w:ascii="Arial" w:hAnsi="Arial" w:cs="Arial"/>
        </w:rPr>
        <w:t>.</w:t>
      </w:r>
    </w:p>
    <w:p w14:paraId="1147B637" w14:textId="186A7949" w:rsidR="00E64463" w:rsidRDefault="00E64463" w:rsidP="00E64463">
      <w:pPr>
        <w:numPr>
          <w:ilvl w:val="0"/>
          <w:numId w:val="23"/>
        </w:numPr>
        <w:rPr>
          <w:rFonts w:ascii="Arial" w:hAnsi="Arial" w:cs="Arial"/>
        </w:rPr>
      </w:pPr>
      <w:r w:rsidRPr="00E64463">
        <w:rPr>
          <w:rFonts w:ascii="Arial" w:hAnsi="Arial" w:cs="Arial"/>
          <w:b/>
          <w:bCs/>
        </w:rPr>
        <w:t>SIAL Canadá</w:t>
      </w:r>
      <w:r w:rsidRPr="00E64463">
        <w:rPr>
          <w:rFonts w:ascii="Arial" w:hAnsi="Arial" w:cs="Arial"/>
        </w:rPr>
        <w:t>.</w:t>
      </w:r>
    </w:p>
    <w:p w14:paraId="0B484853" w14:textId="2D4ADB11" w:rsidR="00E64463" w:rsidRPr="00E64463" w:rsidRDefault="00E64463" w:rsidP="00E64463">
      <w:pPr>
        <w:ind w:left="360"/>
        <w:rPr>
          <w:rFonts w:ascii="Arial" w:hAnsi="Arial" w:cs="Arial"/>
        </w:rPr>
      </w:pPr>
      <w:r>
        <w:rPr>
          <w:rFonts w:ascii="Arial" w:hAnsi="Arial" w:cs="Arial"/>
          <w:b/>
          <w:bCs/>
        </w:rPr>
        <w:t>Nota</w:t>
      </w:r>
      <w:r>
        <w:rPr>
          <w:rFonts w:ascii="Arial" w:hAnsi="Arial" w:cs="Arial"/>
        </w:rPr>
        <w:t xml:space="preserve">. Obtenido de </w:t>
      </w:r>
      <w:sdt>
        <w:sdtPr>
          <w:rPr>
            <w:rFonts w:ascii="Arial" w:hAnsi="Arial" w:cs="Arial"/>
          </w:rPr>
          <w:id w:val="574857184"/>
          <w:citation/>
        </w:sdtPr>
        <w:sdtContent>
          <w:r>
            <w:rPr>
              <w:rFonts w:ascii="Arial" w:hAnsi="Arial" w:cs="Arial"/>
            </w:rPr>
            <w:fldChar w:fldCharType="begin"/>
          </w:r>
          <w:r>
            <w:rPr>
              <w:rFonts w:ascii="Arial" w:hAnsi="Arial" w:cs="Arial"/>
              <w:lang w:val="es-ES"/>
            </w:rPr>
            <w:instrText xml:space="preserve"> CITATION Tra231 \l 3082 </w:instrText>
          </w:r>
          <w:r>
            <w:rPr>
              <w:rFonts w:ascii="Arial" w:hAnsi="Arial" w:cs="Arial"/>
            </w:rPr>
            <w:fldChar w:fldCharType="separate"/>
          </w:r>
          <w:r w:rsidRPr="00E64463">
            <w:rPr>
              <w:rFonts w:ascii="Arial" w:hAnsi="Arial" w:cs="Arial"/>
              <w:noProof/>
              <w:lang w:val="es-ES"/>
            </w:rPr>
            <w:t>(TradeFairDates, 2023)</w:t>
          </w:r>
          <w:r>
            <w:rPr>
              <w:rFonts w:ascii="Arial" w:hAnsi="Arial" w:cs="Arial"/>
            </w:rPr>
            <w:fldChar w:fldCharType="end"/>
          </w:r>
        </w:sdtContent>
      </w:sdt>
    </w:p>
    <w:p w14:paraId="0726105C" w14:textId="77777777" w:rsidR="00E64463" w:rsidRPr="00E64463" w:rsidRDefault="00E64463" w:rsidP="00E64463">
      <w:pPr>
        <w:rPr>
          <w:rFonts w:ascii="Arial" w:hAnsi="Arial" w:cs="Arial"/>
        </w:rPr>
      </w:pPr>
      <w:r w:rsidRPr="00E64463">
        <w:rPr>
          <w:rFonts w:ascii="Arial" w:hAnsi="Arial" w:cs="Arial"/>
          <w:b/>
          <w:bCs/>
        </w:rPr>
        <w:t>Plataformas de Comercio Global:</w:t>
      </w:r>
    </w:p>
    <w:p w14:paraId="5A4E4B9F" w14:textId="4A822DCE" w:rsidR="00E64463" w:rsidRPr="00E64463" w:rsidRDefault="00E64463" w:rsidP="00E64463">
      <w:pPr>
        <w:numPr>
          <w:ilvl w:val="0"/>
          <w:numId w:val="24"/>
        </w:numPr>
        <w:rPr>
          <w:rFonts w:ascii="Arial" w:hAnsi="Arial" w:cs="Arial"/>
        </w:rPr>
      </w:pPr>
      <w:hyperlink r:id="rId23" w:tgtFrame="_new" w:history="1">
        <w:r w:rsidRPr="00E64463">
          <w:rPr>
            <w:rStyle w:val="Hipervnculo"/>
            <w:rFonts w:ascii="Arial" w:hAnsi="Arial" w:cs="Arial"/>
          </w:rPr>
          <w:t>Shopify</w:t>
        </w:r>
      </w:hyperlink>
      <w:r w:rsidRPr="00E64463">
        <w:rPr>
          <w:rFonts w:ascii="Arial" w:hAnsi="Arial" w:cs="Arial"/>
        </w:rPr>
        <w:t xml:space="preserve"> - Mejor plataforma de comercio electrónico en general.</w:t>
      </w:r>
    </w:p>
    <w:p w14:paraId="08B8076E" w14:textId="12C92AF8" w:rsidR="00E64463" w:rsidRPr="00E64463" w:rsidRDefault="00E64463" w:rsidP="00E64463">
      <w:pPr>
        <w:numPr>
          <w:ilvl w:val="0"/>
          <w:numId w:val="24"/>
        </w:numPr>
        <w:rPr>
          <w:rFonts w:ascii="Arial" w:hAnsi="Arial" w:cs="Arial"/>
        </w:rPr>
      </w:pPr>
      <w:hyperlink r:id="rId24" w:tgtFrame="_new" w:history="1">
        <w:r w:rsidRPr="00E64463">
          <w:rPr>
            <w:rStyle w:val="Hipervnculo"/>
            <w:rFonts w:ascii="Arial" w:hAnsi="Arial" w:cs="Arial"/>
          </w:rPr>
          <w:t>Wix</w:t>
        </w:r>
      </w:hyperlink>
      <w:r w:rsidRPr="00E64463">
        <w:rPr>
          <w:rFonts w:ascii="Arial" w:hAnsi="Arial" w:cs="Arial"/>
        </w:rPr>
        <w:t xml:space="preserve"> - Lo mejor para principiantes.</w:t>
      </w:r>
    </w:p>
    <w:p w14:paraId="1701B352" w14:textId="685EAABE" w:rsidR="00E64463" w:rsidRPr="00E64463" w:rsidRDefault="00E64463" w:rsidP="00E64463">
      <w:pPr>
        <w:numPr>
          <w:ilvl w:val="0"/>
          <w:numId w:val="24"/>
        </w:numPr>
        <w:rPr>
          <w:rFonts w:ascii="Arial" w:hAnsi="Arial" w:cs="Arial"/>
        </w:rPr>
      </w:pPr>
      <w:hyperlink r:id="rId25" w:tgtFrame="_new" w:history="1">
        <w:proofErr w:type="spellStart"/>
        <w:r w:rsidRPr="00E64463">
          <w:rPr>
            <w:rStyle w:val="Hipervnculo"/>
            <w:rFonts w:ascii="Arial" w:hAnsi="Arial" w:cs="Arial"/>
          </w:rPr>
          <w:t>BigCommerce</w:t>
        </w:r>
        <w:proofErr w:type="spellEnd"/>
      </w:hyperlink>
      <w:r w:rsidRPr="00E64463">
        <w:rPr>
          <w:rFonts w:ascii="Arial" w:hAnsi="Arial" w:cs="Arial"/>
        </w:rPr>
        <w:t xml:space="preserve"> - Lo mejor para medianas y grandes empresas.</w:t>
      </w:r>
    </w:p>
    <w:p w14:paraId="374918A5" w14:textId="1EDB9137" w:rsidR="00E64463" w:rsidRPr="00E64463" w:rsidRDefault="00E64463" w:rsidP="00E64463">
      <w:pPr>
        <w:numPr>
          <w:ilvl w:val="0"/>
          <w:numId w:val="24"/>
        </w:numPr>
        <w:rPr>
          <w:rFonts w:ascii="Arial" w:hAnsi="Arial" w:cs="Arial"/>
        </w:rPr>
      </w:pPr>
      <w:hyperlink r:id="rId26" w:tgtFrame="_new" w:history="1">
        <w:proofErr w:type="spellStart"/>
        <w:r w:rsidRPr="00E64463">
          <w:rPr>
            <w:rStyle w:val="Hipervnculo"/>
            <w:rFonts w:ascii="Arial" w:hAnsi="Arial" w:cs="Arial"/>
          </w:rPr>
          <w:t>Squarespace</w:t>
        </w:r>
        <w:proofErr w:type="spellEnd"/>
      </w:hyperlink>
      <w:r w:rsidRPr="00E64463">
        <w:rPr>
          <w:rFonts w:ascii="Arial" w:hAnsi="Arial" w:cs="Arial"/>
        </w:rPr>
        <w:t xml:space="preserve"> - Lo mejor para creativos.</w:t>
      </w:r>
    </w:p>
    <w:p w14:paraId="0A435334" w14:textId="6D317ED5" w:rsidR="00E64463" w:rsidRPr="00E64463" w:rsidRDefault="00E64463" w:rsidP="00E64463">
      <w:pPr>
        <w:numPr>
          <w:ilvl w:val="0"/>
          <w:numId w:val="24"/>
        </w:numPr>
        <w:rPr>
          <w:rFonts w:ascii="Arial" w:hAnsi="Arial" w:cs="Arial"/>
        </w:rPr>
      </w:pPr>
      <w:hyperlink r:id="rId27" w:tgtFrame="_new" w:history="1">
        <w:proofErr w:type="spellStart"/>
        <w:r w:rsidRPr="00E64463">
          <w:rPr>
            <w:rStyle w:val="Hipervnculo"/>
            <w:rFonts w:ascii="Arial" w:hAnsi="Arial" w:cs="Arial"/>
          </w:rPr>
          <w:t>Sellfy</w:t>
        </w:r>
        <w:proofErr w:type="spellEnd"/>
      </w:hyperlink>
      <w:r w:rsidRPr="00E64463">
        <w:rPr>
          <w:rFonts w:ascii="Arial" w:hAnsi="Arial" w:cs="Arial"/>
        </w:rPr>
        <w:t xml:space="preserve"> - Lo mejor para los creadores.</w:t>
      </w:r>
    </w:p>
    <w:p w14:paraId="53DB9C86" w14:textId="6F8C1C95" w:rsidR="00E64463" w:rsidRPr="00E64463" w:rsidRDefault="00E64463" w:rsidP="00E64463">
      <w:pPr>
        <w:numPr>
          <w:ilvl w:val="0"/>
          <w:numId w:val="24"/>
        </w:numPr>
        <w:rPr>
          <w:rFonts w:ascii="Arial" w:hAnsi="Arial" w:cs="Arial"/>
        </w:rPr>
      </w:pPr>
      <w:hyperlink r:id="rId28" w:tgtFrame="_new" w:history="1">
        <w:r w:rsidRPr="00E64463">
          <w:rPr>
            <w:rStyle w:val="Hipervnculo"/>
            <w:rFonts w:ascii="Arial" w:hAnsi="Arial" w:cs="Arial"/>
          </w:rPr>
          <w:t>Square Online</w:t>
        </w:r>
      </w:hyperlink>
      <w:r w:rsidRPr="00E64463">
        <w:rPr>
          <w:rFonts w:ascii="Arial" w:hAnsi="Arial" w:cs="Arial"/>
        </w:rPr>
        <w:t xml:space="preserve"> - Lo mejor para los minoristas.</w:t>
      </w:r>
    </w:p>
    <w:p w14:paraId="2B10A815" w14:textId="0ADD86E1" w:rsidR="00E64463" w:rsidRPr="00E64463" w:rsidRDefault="00E64463" w:rsidP="00E64463">
      <w:pPr>
        <w:numPr>
          <w:ilvl w:val="0"/>
          <w:numId w:val="24"/>
        </w:numPr>
        <w:rPr>
          <w:rFonts w:ascii="Arial" w:hAnsi="Arial" w:cs="Arial"/>
        </w:rPr>
      </w:pPr>
      <w:hyperlink r:id="rId29" w:tgtFrame="_new" w:history="1">
        <w:proofErr w:type="spellStart"/>
        <w:r w:rsidRPr="00E64463">
          <w:rPr>
            <w:rStyle w:val="Hipervnculo"/>
            <w:rFonts w:ascii="Arial" w:hAnsi="Arial" w:cs="Arial"/>
          </w:rPr>
          <w:t>eWorldTrade</w:t>
        </w:r>
        <w:proofErr w:type="spellEnd"/>
      </w:hyperlink>
      <w:r w:rsidRPr="00E64463">
        <w:rPr>
          <w:rFonts w:ascii="Arial" w:hAnsi="Arial" w:cs="Arial"/>
        </w:rPr>
        <w:t xml:space="preserve"> - Plataforma de comercio electrónico B2B que conecta a compradores y proveedores globalmente.</w:t>
      </w:r>
    </w:p>
    <w:p w14:paraId="7D1AFB54" w14:textId="28780E73" w:rsidR="006468E4" w:rsidRPr="00E64463" w:rsidRDefault="00E64463" w:rsidP="006468E4">
      <w:pPr>
        <w:numPr>
          <w:ilvl w:val="0"/>
          <w:numId w:val="24"/>
        </w:numPr>
        <w:rPr>
          <w:rFonts w:ascii="Arial" w:hAnsi="Arial" w:cs="Arial"/>
        </w:rPr>
      </w:pPr>
      <w:hyperlink r:id="rId30" w:tgtFrame="_new" w:history="1">
        <w:proofErr w:type="spellStart"/>
        <w:r w:rsidRPr="00E64463">
          <w:rPr>
            <w:rStyle w:val="Hipervnculo"/>
            <w:rFonts w:ascii="Arial" w:hAnsi="Arial" w:cs="Arial"/>
          </w:rPr>
          <w:t>eWorldTrade</w:t>
        </w:r>
        <w:proofErr w:type="spellEnd"/>
      </w:hyperlink>
      <w:r w:rsidRPr="00E64463">
        <w:rPr>
          <w:rFonts w:ascii="Arial" w:hAnsi="Arial" w:cs="Arial"/>
        </w:rPr>
        <w:t xml:space="preserve"> - Plataforma líder de comercio electrónico que conecta empresas con compradores gubernamentales.</w:t>
      </w:r>
    </w:p>
    <w:p w14:paraId="1A66A80A" w14:textId="2C544EE3" w:rsidR="00011728" w:rsidRDefault="006468E4" w:rsidP="006468E4">
      <w:pPr>
        <w:rPr>
          <w:rFonts w:ascii="Arial" w:hAnsi="Arial" w:cs="Arial"/>
        </w:rPr>
      </w:pPr>
      <w:r w:rsidRPr="006468E4">
        <w:rPr>
          <w:rFonts w:ascii="Arial" w:hAnsi="Arial" w:cs="Arial"/>
        </w:rPr>
        <w:t xml:space="preserve">Este informe busca ser una herramienta guía para la expansión internacional de </w:t>
      </w:r>
      <w:r w:rsidR="00E64463" w:rsidRPr="00A82CC3">
        <w:rPr>
          <w:rFonts w:ascii="Arial" w:eastAsia="Arial" w:hAnsi="Arial" w:cs="Arial"/>
          <w:sz w:val="24"/>
          <w:szCs w:val="24"/>
        </w:rPr>
        <w:t>IMTEJ SAS</w:t>
      </w:r>
      <w:r w:rsidR="00E64463" w:rsidRPr="006468E4">
        <w:rPr>
          <w:rFonts w:ascii="Arial" w:hAnsi="Arial" w:cs="Arial"/>
        </w:rPr>
        <w:t xml:space="preserve"> </w:t>
      </w:r>
      <w:r w:rsidRPr="006468E4">
        <w:rPr>
          <w:rFonts w:ascii="Arial" w:hAnsi="Arial" w:cs="Arial"/>
        </w:rPr>
        <w:t>y está diseñado para proporcionar una visión clara y fundamentada en el análisis de mercado y la legislación comercial.</w:t>
      </w:r>
      <w:r w:rsidR="00011728">
        <w:rPr>
          <w:rFonts w:ascii="Arial" w:hAnsi="Arial" w:cs="Arial"/>
        </w:rPr>
        <w:t xml:space="preserve"> </w:t>
      </w:r>
    </w:p>
    <w:p w14:paraId="6C5EF3A6" w14:textId="77777777" w:rsidR="00E64463" w:rsidRDefault="00E64463" w:rsidP="006468E4">
      <w:pPr>
        <w:rPr>
          <w:rFonts w:ascii="Arial" w:hAnsi="Arial" w:cs="Arial"/>
        </w:rPr>
      </w:pPr>
    </w:p>
    <w:p w14:paraId="71162A8B" w14:textId="49CB6175" w:rsidR="00C253F4" w:rsidRDefault="00C253F4" w:rsidP="006468E4">
      <w:pPr>
        <w:rPr>
          <w:rFonts w:ascii="Arial" w:hAnsi="Arial" w:cs="Arial"/>
        </w:rPr>
      </w:pPr>
      <w:r>
        <w:rPr>
          <w:rFonts w:ascii="Arial" w:hAnsi="Arial" w:cs="Arial"/>
        </w:rPr>
        <w:t>Fecha de aceptación por parte de la empresa _______________________</w:t>
      </w:r>
    </w:p>
    <w:p w14:paraId="4984C62D" w14:textId="2F8DB3BC" w:rsidR="00C253F4" w:rsidRDefault="00C253F4" w:rsidP="00C253F4">
      <w:pPr>
        <w:rPr>
          <w:rFonts w:ascii="Arial" w:hAnsi="Arial" w:cs="Arial"/>
        </w:rPr>
      </w:pPr>
      <w:r>
        <w:rPr>
          <w:rFonts w:ascii="Arial" w:hAnsi="Arial" w:cs="Arial"/>
        </w:rPr>
        <w:t xml:space="preserve">Comentarios de quien recibe </w:t>
      </w:r>
      <w:r>
        <w:rPr>
          <w:rFonts w:ascii="Arial" w:hAnsi="Arial" w:cs="Arial"/>
        </w:rPr>
        <w:tab/>
      </w:r>
      <w:r>
        <w:rPr>
          <w:rFonts w:ascii="Arial" w:hAnsi="Arial" w:cs="Arial"/>
        </w:rPr>
        <w:tab/>
        <w:t>_________________________</w:t>
      </w:r>
    </w:p>
    <w:p w14:paraId="281BD016" w14:textId="63D3FB0B" w:rsidR="00DA565F" w:rsidRDefault="00C253F4">
      <w:pPr>
        <w:rPr>
          <w:rFonts w:ascii="Arial" w:hAnsi="Arial" w:cs="Arial"/>
        </w:rPr>
      </w:pPr>
      <w:r>
        <w:rPr>
          <w:rFonts w:ascii="Arial" w:hAnsi="Arial" w:cs="Arial"/>
        </w:rPr>
        <w:t>Nombre</w:t>
      </w:r>
      <w:r w:rsidR="00177AA2">
        <w:rPr>
          <w:rFonts w:ascii="Arial" w:hAnsi="Arial" w:cs="Arial"/>
        </w:rPr>
        <w:t xml:space="preserve"> y Firma </w:t>
      </w:r>
      <w:r>
        <w:rPr>
          <w:rFonts w:ascii="Arial" w:hAnsi="Arial" w:cs="Arial"/>
        </w:rPr>
        <w:tab/>
      </w:r>
      <w:r>
        <w:rPr>
          <w:rFonts w:ascii="Arial" w:hAnsi="Arial" w:cs="Arial"/>
        </w:rPr>
        <w:tab/>
      </w:r>
      <w:r>
        <w:rPr>
          <w:rFonts w:ascii="Arial" w:hAnsi="Arial" w:cs="Arial"/>
        </w:rPr>
        <w:tab/>
      </w:r>
      <w:r>
        <w:rPr>
          <w:rFonts w:ascii="Arial" w:hAnsi="Arial" w:cs="Arial"/>
        </w:rPr>
        <w:tab/>
        <w:t>_________________________</w:t>
      </w:r>
    </w:p>
    <w:p w14:paraId="67E7705E" w14:textId="6CD288B8" w:rsidR="00C253F4" w:rsidRDefault="00177AA2">
      <w:pPr>
        <w:rPr>
          <w:rFonts w:ascii="Arial" w:hAnsi="Arial" w:cs="Arial"/>
        </w:rPr>
      </w:pPr>
      <w:r>
        <w:rPr>
          <w:rFonts w:ascii="Arial" w:hAnsi="Arial" w:cs="Arial"/>
        </w:rPr>
        <w:t>Cargo</w:t>
      </w:r>
      <w:r w:rsidR="00C253F4">
        <w:rPr>
          <w:rFonts w:ascii="Arial" w:hAnsi="Arial" w:cs="Arial"/>
        </w:rPr>
        <w:tab/>
      </w:r>
      <w:r w:rsidR="00C253F4">
        <w:rPr>
          <w:rFonts w:ascii="Arial" w:hAnsi="Arial" w:cs="Arial"/>
        </w:rPr>
        <w:tab/>
      </w:r>
      <w:r w:rsidR="00C253F4">
        <w:rPr>
          <w:rFonts w:ascii="Arial" w:hAnsi="Arial" w:cs="Arial"/>
        </w:rPr>
        <w:tab/>
      </w:r>
      <w:r w:rsidR="00C253F4">
        <w:rPr>
          <w:rFonts w:ascii="Arial" w:hAnsi="Arial" w:cs="Arial"/>
        </w:rPr>
        <w:tab/>
      </w:r>
      <w:r w:rsidR="00C253F4">
        <w:rPr>
          <w:rFonts w:ascii="Arial" w:hAnsi="Arial" w:cs="Arial"/>
        </w:rPr>
        <w:tab/>
      </w:r>
      <w:r>
        <w:rPr>
          <w:rFonts w:ascii="Arial" w:hAnsi="Arial" w:cs="Arial"/>
        </w:rPr>
        <w:tab/>
      </w:r>
      <w:r w:rsidR="00C253F4">
        <w:rPr>
          <w:rFonts w:ascii="Arial" w:hAnsi="Arial" w:cs="Arial"/>
        </w:rPr>
        <w:t>_________________________</w:t>
      </w:r>
    </w:p>
    <w:p w14:paraId="4E0AAB44" w14:textId="0EE5A5E3" w:rsidR="00DA565F" w:rsidRPr="006238C2" w:rsidRDefault="00177AA2">
      <w:pPr>
        <w:rPr>
          <w:rFonts w:ascii="Arial" w:hAnsi="Arial" w:cs="Arial"/>
        </w:rPr>
      </w:pPr>
      <w:r>
        <w:rPr>
          <w:rFonts w:ascii="Arial" w:hAnsi="Arial" w:cs="Arial"/>
        </w:rPr>
        <w:t xml:space="preserve">Contacto </w:t>
      </w:r>
      <w:r w:rsidR="008B384C">
        <w:rPr>
          <w:rFonts w:ascii="Arial" w:hAnsi="Arial" w:cs="Arial"/>
        </w:rPr>
        <w:t>(Teléfono</w:t>
      </w:r>
      <w:r>
        <w:rPr>
          <w:rFonts w:ascii="Arial" w:hAnsi="Arial" w:cs="Arial"/>
        </w:rPr>
        <w:t>/ correo)</w:t>
      </w:r>
      <w:r w:rsidR="00C253F4">
        <w:rPr>
          <w:rFonts w:ascii="Arial" w:hAnsi="Arial" w:cs="Arial"/>
        </w:rPr>
        <w:tab/>
      </w:r>
      <w:r w:rsidR="00C253F4">
        <w:rPr>
          <w:rFonts w:ascii="Arial" w:hAnsi="Arial" w:cs="Arial"/>
        </w:rPr>
        <w:tab/>
      </w:r>
      <w:r w:rsidR="00C253F4">
        <w:rPr>
          <w:rFonts w:ascii="Arial" w:hAnsi="Arial" w:cs="Arial"/>
        </w:rPr>
        <w:tab/>
      </w:r>
      <w:r>
        <w:rPr>
          <w:rFonts w:ascii="Arial" w:hAnsi="Arial" w:cs="Arial"/>
        </w:rPr>
        <w:t>_</w:t>
      </w:r>
      <w:r w:rsidR="00C253F4">
        <w:rPr>
          <w:rFonts w:ascii="Arial" w:hAnsi="Arial" w:cs="Arial"/>
        </w:rPr>
        <w:t>________________________</w:t>
      </w:r>
    </w:p>
    <w:sectPr w:rsidR="00DA565F" w:rsidRPr="006238C2" w:rsidSect="001B61F5">
      <w:headerReference w:type="default" r:id="rId31"/>
      <w:footerReference w:type="default" r:id="rId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90CB2" w14:textId="77777777" w:rsidR="00674C60" w:rsidRDefault="00674C60" w:rsidP="007120AE">
      <w:pPr>
        <w:spacing w:after="0" w:line="240" w:lineRule="auto"/>
      </w:pPr>
      <w:r>
        <w:separator/>
      </w:r>
    </w:p>
  </w:endnote>
  <w:endnote w:type="continuationSeparator" w:id="0">
    <w:p w14:paraId="2DB91C28" w14:textId="77777777" w:rsidR="00674C60" w:rsidRDefault="00674C60" w:rsidP="007120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1EFDC" w14:textId="77777777" w:rsidR="007120AE" w:rsidRDefault="007120AE">
    <w:pPr>
      <w:pStyle w:val="Piedepgina"/>
    </w:pPr>
    <w:r>
      <w:rPr>
        <w:noProof/>
        <w:lang w:eastAsia="es-CO"/>
      </w:rPr>
      <w:drawing>
        <wp:anchor distT="0" distB="0" distL="114300" distR="114300" simplePos="0" relativeHeight="251659264" behindDoc="0" locked="0" layoutInCell="1" allowOverlap="1" wp14:anchorId="194F0689" wp14:editId="07BA72EA">
          <wp:simplePos x="0" y="0"/>
          <wp:positionH relativeFrom="page">
            <wp:align>left</wp:align>
          </wp:positionH>
          <wp:positionV relativeFrom="page">
            <wp:align>bottom</wp:align>
          </wp:positionV>
          <wp:extent cx="7762875" cy="133794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mbrete CEIPA_pie de página.png"/>
                  <pic:cNvPicPr/>
                </pic:nvPicPr>
                <pic:blipFill>
                  <a:blip r:embed="rId1">
                    <a:extLst>
                      <a:ext uri="{28A0092B-C50C-407E-A947-70E740481C1C}">
                        <a14:useLocalDpi xmlns:a14="http://schemas.microsoft.com/office/drawing/2010/main" val="0"/>
                      </a:ext>
                    </a:extLst>
                  </a:blip>
                  <a:stretch>
                    <a:fillRect/>
                  </a:stretch>
                </pic:blipFill>
                <pic:spPr>
                  <a:xfrm>
                    <a:off x="0" y="0"/>
                    <a:ext cx="7762875" cy="133842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7430A" w14:textId="77777777" w:rsidR="00674C60" w:rsidRDefault="00674C60" w:rsidP="007120AE">
      <w:pPr>
        <w:spacing w:after="0" w:line="240" w:lineRule="auto"/>
      </w:pPr>
      <w:r>
        <w:separator/>
      </w:r>
    </w:p>
  </w:footnote>
  <w:footnote w:type="continuationSeparator" w:id="0">
    <w:p w14:paraId="598AEAED" w14:textId="77777777" w:rsidR="00674C60" w:rsidRDefault="00674C60" w:rsidP="007120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7C532" w14:textId="77777777" w:rsidR="007120AE" w:rsidRDefault="007120AE">
    <w:pPr>
      <w:pStyle w:val="Encabezado"/>
    </w:pPr>
    <w:r>
      <w:rPr>
        <w:noProof/>
        <w:lang w:eastAsia="es-CO"/>
      </w:rPr>
      <w:drawing>
        <wp:anchor distT="0" distB="0" distL="114300" distR="114300" simplePos="0" relativeHeight="251661312" behindDoc="0" locked="0" layoutInCell="1" allowOverlap="1" wp14:anchorId="4E8B4F93" wp14:editId="51789092">
          <wp:simplePos x="0" y="0"/>
          <wp:positionH relativeFrom="page">
            <wp:posOffset>-19050</wp:posOffset>
          </wp:positionH>
          <wp:positionV relativeFrom="page">
            <wp:posOffset>9561</wp:posOffset>
          </wp:positionV>
          <wp:extent cx="7857268" cy="1700867"/>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rete CEIPA_cabezote.png"/>
                  <pic:cNvPicPr/>
                </pic:nvPicPr>
                <pic:blipFill>
                  <a:blip r:embed="rId1">
                    <a:extLst>
                      <a:ext uri="{28A0092B-C50C-407E-A947-70E740481C1C}">
                        <a14:useLocalDpi xmlns:a14="http://schemas.microsoft.com/office/drawing/2010/main" val="0"/>
                      </a:ext>
                    </a:extLst>
                  </a:blip>
                  <a:stretch>
                    <a:fillRect/>
                  </a:stretch>
                </pic:blipFill>
                <pic:spPr>
                  <a:xfrm>
                    <a:off x="0" y="0"/>
                    <a:ext cx="7857268" cy="1700867"/>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E63BE"/>
    <w:multiLevelType w:val="multilevel"/>
    <w:tmpl w:val="7D2EB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FA60EA8"/>
    <w:multiLevelType w:val="multilevel"/>
    <w:tmpl w:val="E5E4D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51901"/>
    <w:multiLevelType w:val="hybridMultilevel"/>
    <w:tmpl w:val="CCFEC57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258E6D63"/>
    <w:multiLevelType w:val="hybridMultilevel"/>
    <w:tmpl w:val="716808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583F6E"/>
    <w:multiLevelType w:val="hybridMultilevel"/>
    <w:tmpl w:val="6B74C4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A6E6E9D"/>
    <w:multiLevelType w:val="hybridMultilevel"/>
    <w:tmpl w:val="3DAC5038"/>
    <w:lvl w:ilvl="0" w:tplc="510CB272">
      <w:start w:val="1"/>
      <w:numFmt w:val="bullet"/>
      <w:lvlText w:val=""/>
      <w:lvlJc w:val="left"/>
      <w:pPr>
        <w:ind w:left="720" w:hanging="360"/>
      </w:pPr>
      <w:rPr>
        <w:rFonts w:ascii="Symbol" w:eastAsia="Arial"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C171AD5"/>
    <w:multiLevelType w:val="hybridMultilevel"/>
    <w:tmpl w:val="0D1E99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FAB7668"/>
    <w:multiLevelType w:val="hybridMultilevel"/>
    <w:tmpl w:val="CF40843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00F6867"/>
    <w:multiLevelType w:val="hybridMultilevel"/>
    <w:tmpl w:val="6B74C46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6B173C2"/>
    <w:multiLevelType w:val="multilevel"/>
    <w:tmpl w:val="343EAE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CB58FC"/>
    <w:multiLevelType w:val="hybridMultilevel"/>
    <w:tmpl w:val="4D96004C"/>
    <w:lvl w:ilvl="0" w:tplc="1D349D70">
      <w:start w:val="1"/>
      <w:numFmt w:val="bullet"/>
      <w:lvlText w:val="-"/>
      <w:lvlJc w:val="left"/>
      <w:pPr>
        <w:ind w:left="1080" w:hanging="360"/>
      </w:pPr>
      <w:rPr>
        <w:rFonts w:ascii="Arial" w:eastAsia="Arial" w:hAnsi="Arial" w:cs="Aria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1" w15:restartNumberingAfterBreak="0">
    <w:nsid w:val="4FC02C39"/>
    <w:multiLevelType w:val="hybridMultilevel"/>
    <w:tmpl w:val="A5F2A2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AB27A9"/>
    <w:multiLevelType w:val="hybridMultilevel"/>
    <w:tmpl w:val="58E0F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D9E3113"/>
    <w:multiLevelType w:val="hybridMultilevel"/>
    <w:tmpl w:val="B3EAAA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00A2E3A"/>
    <w:multiLevelType w:val="multilevel"/>
    <w:tmpl w:val="2CD8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4420B10"/>
    <w:multiLevelType w:val="multilevel"/>
    <w:tmpl w:val="34F6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6581D5D"/>
    <w:multiLevelType w:val="hybridMultilevel"/>
    <w:tmpl w:val="7CAC31C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6C25A7A"/>
    <w:multiLevelType w:val="multilevel"/>
    <w:tmpl w:val="6840B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216804"/>
    <w:multiLevelType w:val="hybridMultilevel"/>
    <w:tmpl w:val="68505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DEA6BAD"/>
    <w:multiLevelType w:val="multilevel"/>
    <w:tmpl w:val="5538C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7D17EC"/>
    <w:multiLevelType w:val="multilevel"/>
    <w:tmpl w:val="DFCAC9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6531E45"/>
    <w:multiLevelType w:val="multilevel"/>
    <w:tmpl w:val="EB4EC31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2B3021"/>
    <w:multiLevelType w:val="multilevel"/>
    <w:tmpl w:val="2070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FBD5B4E"/>
    <w:multiLevelType w:val="multilevel"/>
    <w:tmpl w:val="FA4610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2290051">
    <w:abstractNumId w:val="4"/>
  </w:num>
  <w:num w:numId="2" w16cid:durableId="203253894">
    <w:abstractNumId w:val="8"/>
  </w:num>
  <w:num w:numId="3" w16cid:durableId="2078556215">
    <w:abstractNumId w:val="7"/>
  </w:num>
  <w:num w:numId="4" w16cid:durableId="968508025">
    <w:abstractNumId w:val="12"/>
  </w:num>
  <w:num w:numId="5" w16cid:durableId="343636208">
    <w:abstractNumId w:val="18"/>
  </w:num>
  <w:num w:numId="6" w16cid:durableId="1233540193">
    <w:abstractNumId w:val="13"/>
  </w:num>
  <w:num w:numId="7" w16cid:durableId="489442941">
    <w:abstractNumId w:val="16"/>
  </w:num>
  <w:num w:numId="8" w16cid:durableId="1672637327">
    <w:abstractNumId w:val="15"/>
  </w:num>
  <w:num w:numId="9" w16cid:durableId="299381294">
    <w:abstractNumId w:val="22"/>
  </w:num>
  <w:num w:numId="10" w16cid:durableId="1248854289">
    <w:abstractNumId w:val="0"/>
  </w:num>
  <w:num w:numId="11" w16cid:durableId="146746302">
    <w:abstractNumId w:val="14"/>
  </w:num>
  <w:num w:numId="12" w16cid:durableId="1559976936">
    <w:abstractNumId w:val="17"/>
  </w:num>
  <w:num w:numId="13" w16cid:durableId="990599934">
    <w:abstractNumId w:val="5"/>
  </w:num>
  <w:num w:numId="14" w16cid:durableId="391468506">
    <w:abstractNumId w:val="10"/>
  </w:num>
  <w:num w:numId="15" w16cid:durableId="1389575525">
    <w:abstractNumId w:val="2"/>
  </w:num>
  <w:num w:numId="16" w16cid:durableId="1975065759">
    <w:abstractNumId w:val="3"/>
  </w:num>
  <w:num w:numId="17" w16cid:durableId="1084915201">
    <w:abstractNumId w:val="11"/>
  </w:num>
  <w:num w:numId="18" w16cid:durableId="736123467">
    <w:abstractNumId w:val="6"/>
  </w:num>
  <w:num w:numId="19" w16cid:durableId="170145028">
    <w:abstractNumId w:val="9"/>
  </w:num>
  <w:num w:numId="20" w16cid:durableId="378284425">
    <w:abstractNumId w:val="20"/>
  </w:num>
  <w:num w:numId="21" w16cid:durableId="900556837">
    <w:abstractNumId w:val="23"/>
  </w:num>
  <w:num w:numId="22" w16cid:durableId="509443626">
    <w:abstractNumId w:val="21"/>
  </w:num>
  <w:num w:numId="23" w16cid:durableId="680088561">
    <w:abstractNumId w:val="19"/>
  </w:num>
  <w:num w:numId="24" w16cid:durableId="437928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AC2"/>
    <w:rsid w:val="00011728"/>
    <w:rsid w:val="00055E21"/>
    <w:rsid w:val="00095FE4"/>
    <w:rsid w:val="00177AA2"/>
    <w:rsid w:val="001B61F5"/>
    <w:rsid w:val="001C341F"/>
    <w:rsid w:val="001C4728"/>
    <w:rsid w:val="001C6879"/>
    <w:rsid w:val="001E47FB"/>
    <w:rsid w:val="00205520"/>
    <w:rsid w:val="002428AB"/>
    <w:rsid w:val="002A0AC2"/>
    <w:rsid w:val="0032302C"/>
    <w:rsid w:val="00362F69"/>
    <w:rsid w:val="003A4341"/>
    <w:rsid w:val="00496EC0"/>
    <w:rsid w:val="004B2C8E"/>
    <w:rsid w:val="00592F69"/>
    <w:rsid w:val="005A3962"/>
    <w:rsid w:val="005D18B3"/>
    <w:rsid w:val="005F2180"/>
    <w:rsid w:val="006238C2"/>
    <w:rsid w:val="006468E4"/>
    <w:rsid w:val="00674C60"/>
    <w:rsid w:val="006B6908"/>
    <w:rsid w:val="007120AE"/>
    <w:rsid w:val="008A0C77"/>
    <w:rsid w:val="008A58D2"/>
    <w:rsid w:val="008B384C"/>
    <w:rsid w:val="008B41CA"/>
    <w:rsid w:val="008B6162"/>
    <w:rsid w:val="009F4FC1"/>
    <w:rsid w:val="00A82CC3"/>
    <w:rsid w:val="00AC7EF1"/>
    <w:rsid w:val="00B70AAF"/>
    <w:rsid w:val="00C008AA"/>
    <w:rsid w:val="00C253F4"/>
    <w:rsid w:val="00C56427"/>
    <w:rsid w:val="00CD6054"/>
    <w:rsid w:val="00CF34B1"/>
    <w:rsid w:val="00D5064F"/>
    <w:rsid w:val="00DA565F"/>
    <w:rsid w:val="00E437AB"/>
    <w:rsid w:val="00E4498B"/>
    <w:rsid w:val="00E64463"/>
    <w:rsid w:val="00F02A39"/>
    <w:rsid w:val="00F1618A"/>
    <w:rsid w:val="00F21D3F"/>
    <w:rsid w:val="00F24C7B"/>
    <w:rsid w:val="00F25B11"/>
    <w:rsid w:val="00F32CE0"/>
    <w:rsid w:val="00F82057"/>
    <w:rsid w:val="00F90A27"/>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10E3C"/>
  <w15:chartTrackingRefBased/>
  <w15:docId w15:val="{592B9B4D-75CC-43A2-A8A4-AB48EE96E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120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120AE"/>
  </w:style>
  <w:style w:type="paragraph" w:styleId="Piedepgina">
    <w:name w:val="footer"/>
    <w:basedOn w:val="Normal"/>
    <w:link w:val="PiedepginaCar"/>
    <w:uiPriority w:val="99"/>
    <w:unhideWhenUsed/>
    <w:rsid w:val="007120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120AE"/>
  </w:style>
  <w:style w:type="paragraph" w:styleId="Prrafodelista">
    <w:name w:val="List Paragraph"/>
    <w:basedOn w:val="Normal"/>
    <w:uiPriority w:val="34"/>
    <w:qFormat/>
    <w:rsid w:val="006238C2"/>
    <w:pPr>
      <w:ind w:left="720"/>
      <w:contextualSpacing/>
    </w:pPr>
  </w:style>
  <w:style w:type="table" w:styleId="Tablaconcuadrcula">
    <w:name w:val="Table Grid"/>
    <w:basedOn w:val="Tablanormal"/>
    <w:uiPriority w:val="39"/>
    <w:rsid w:val="00362F69"/>
    <w:pPr>
      <w:spacing w:after="0" w:line="240" w:lineRule="auto"/>
    </w:pPr>
    <w:rPr>
      <w:rFonts w:eastAsiaTheme="minorEastAsia"/>
      <w:kern w:val="2"/>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64463"/>
    <w:rPr>
      <w:color w:val="0563C1" w:themeColor="hyperlink"/>
      <w:u w:val="single"/>
    </w:rPr>
  </w:style>
  <w:style w:type="character" w:styleId="Mencinsinresolver">
    <w:name w:val="Unresolved Mention"/>
    <w:basedOn w:val="Fuentedeprrafopredeter"/>
    <w:uiPriority w:val="99"/>
    <w:semiHidden/>
    <w:unhideWhenUsed/>
    <w:rsid w:val="00E644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91188">
      <w:bodyDiv w:val="1"/>
      <w:marLeft w:val="0"/>
      <w:marRight w:val="0"/>
      <w:marTop w:val="0"/>
      <w:marBottom w:val="0"/>
      <w:divBdr>
        <w:top w:val="none" w:sz="0" w:space="0" w:color="auto"/>
        <w:left w:val="none" w:sz="0" w:space="0" w:color="auto"/>
        <w:bottom w:val="none" w:sz="0" w:space="0" w:color="auto"/>
        <w:right w:val="none" w:sz="0" w:space="0" w:color="auto"/>
      </w:divBdr>
    </w:div>
    <w:div w:id="253174748">
      <w:bodyDiv w:val="1"/>
      <w:marLeft w:val="0"/>
      <w:marRight w:val="0"/>
      <w:marTop w:val="0"/>
      <w:marBottom w:val="0"/>
      <w:divBdr>
        <w:top w:val="none" w:sz="0" w:space="0" w:color="auto"/>
        <w:left w:val="none" w:sz="0" w:space="0" w:color="auto"/>
        <w:bottom w:val="none" w:sz="0" w:space="0" w:color="auto"/>
        <w:right w:val="none" w:sz="0" w:space="0" w:color="auto"/>
      </w:divBdr>
    </w:div>
    <w:div w:id="425541147">
      <w:bodyDiv w:val="1"/>
      <w:marLeft w:val="0"/>
      <w:marRight w:val="0"/>
      <w:marTop w:val="0"/>
      <w:marBottom w:val="0"/>
      <w:divBdr>
        <w:top w:val="none" w:sz="0" w:space="0" w:color="auto"/>
        <w:left w:val="none" w:sz="0" w:space="0" w:color="auto"/>
        <w:bottom w:val="none" w:sz="0" w:space="0" w:color="auto"/>
        <w:right w:val="none" w:sz="0" w:space="0" w:color="auto"/>
      </w:divBdr>
    </w:div>
    <w:div w:id="756369107">
      <w:bodyDiv w:val="1"/>
      <w:marLeft w:val="0"/>
      <w:marRight w:val="0"/>
      <w:marTop w:val="0"/>
      <w:marBottom w:val="0"/>
      <w:divBdr>
        <w:top w:val="none" w:sz="0" w:space="0" w:color="auto"/>
        <w:left w:val="none" w:sz="0" w:space="0" w:color="auto"/>
        <w:bottom w:val="none" w:sz="0" w:space="0" w:color="auto"/>
        <w:right w:val="none" w:sz="0" w:space="0" w:color="auto"/>
      </w:divBdr>
    </w:div>
    <w:div w:id="1208223626">
      <w:bodyDiv w:val="1"/>
      <w:marLeft w:val="0"/>
      <w:marRight w:val="0"/>
      <w:marTop w:val="0"/>
      <w:marBottom w:val="0"/>
      <w:divBdr>
        <w:top w:val="none" w:sz="0" w:space="0" w:color="auto"/>
        <w:left w:val="none" w:sz="0" w:space="0" w:color="auto"/>
        <w:bottom w:val="none" w:sz="0" w:space="0" w:color="auto"/>
        <w:right w:val="none" w:sz="0" w:space="0" w:color="auto"/>
      </w:divBdr>
      <w:divsChild>
        <w:div w:id="1077094334">
          <w:marLeft w:val="0"/>
          <w:marRight w:val="0"/>
          <w:marTop w:val="0"/>
          <w:marBottom w:val="0"/>
          <w:divBdr>
            <w:top w:val="single" w:sz="2" w:space="0" w:color="D9D9E3"/>
            <w:left w:val="single" w:sz="2" w:space="0" w:color="D9D9E3"/>
            <w:bottom w:val="single" w:sz="2" w:space="0" w:color="D9D9E3"/>
            <w:right w:val="single" w:sz="2" w:space="0" w:color="D9D9E3"/>
          </w:divBdr>
          <w:divsChild>
            <w:div w:id="963929420">
              <w:marLeft w:val="0"/>
              <w:marRight w:val="0"/>
              <w:marTop w:val="0"/>
              <w:marBottom w:val="0"/>
              <w:divBdr>
                <w:top w:val="single" w:sz="2" w:space="0" w:color="D9D9E3"/>
                <w:left w:val="single" w:sz="2" w:space="0" w:color="D9D9E3"/>
                <w:bottom w:val="single" w:sz="2" w:space="0" w:color="D9D9E3"/>
                <w:right w:val="single" w:sz="2" w:space="0" w:color="D9D9E3"/>
              </w:divBdr>
              <w:divsChild>
                <w:div w:id="328025745">
                  <w:marLeft w:val="0"/>
                  <w:marRight w:val="0"/>
                  <w:marTop w:val="0"/>
                  <w:marBottom w:val="0"/>
                  <w:divBdr>
                    <w:top w:val="single" w:sz="2" w:space="0" w:color="D9D9E3"/>
                    <w:left w:val="single" w:sz="2" w:space="0" w:color="D9D9E3"/>
                    <w:bottom w:val="single" w:sz="2" w:space="0" w:color="D9D9E3"/>
                    <w:right w:val="single" w:sz="2" w:space="0" w:color="D9D9E3"/>
                  </w:divBdr>
                  <w:divsChild>
                    <w:div w:id="1293175333">
                      <w:marLeft w:val="0"/>
                      <w:marRight w:val="0"/>
                      <w:marTop w:val="0"/>
                      <w:marBottom w:val="0"/>
                      <w:divBdr>
                        <w:top w:val="single" w:sz="2" w:space="0" w:color="D9D9E3"/>
                        <w:left w:val="single" w:sz="2" w:space="0" w:color="D9D9E3"/>
                        <w:bottom w:val="single" w:sz="2" w:space="0" w:color="D9D9E3"/>
                        <w:right w:val="single" w:sz="2" w:space="0" w:color="D9D9E3"/>
                      </w:divBdr>
                      <w:divsChild>
                        <w:div w:id="1285580025">
                          <w:marLeft w:val="0"/>
                          <w:marRight w:val="0"/>
                          <w:marTop w:val="0"/>
                          <w:marBottom w:val="0"/>
                          <w:divBdr>
                            <w:top w:val="single" w:sz="2" w:space="0" w:color="D9D9E3"/>
                            <w:left w:val="single" w:sz="2" w:space="0" w:color="D9D9E3"/>
                            <w:bottom w:val="single" w:sz="2" w:space="0" w:color="D9D9E3"/>
                            <w:right w:val="single" w:sz="2" w:space="0" w:color="D9D9E3"/>
                          </w:divBdr>
                          <w:divsChild>
                            <w:div w:id="1569612345">
                              <w:marLeft w:val="0"/>
                              <w:marRight w:val="0"/>
                              <w:marTop w:val="100"/>
                              <w:marBottom w:val="100"/>
                              <w:divBdr>
                                <w:top w:val="single" w:sz="2" w:space="0" w:color="D9D9E3"/>
                                <w:left w:val="single" w:sz="2" w:space="0" w:color="D9D9E3"/>
                                <w:bottom w:val="single" w:sz="2" w:space="0" w:color="D9D9E3"/>
                                <w:right w:val="single" w:sz="2" w:space="0" w:color="D9D9E3"/>
                              </w:divBdr>
                              <w:divsChild>
                                <w:div w:id="627706269">
                                  <w:marLeft w:val="0"/>
                                  <w:marRight w:val="0"/>
                                  <w:marTop w:val="0"/>
                                  <w:marBottom w:val="0"/>
                                  <w:divBdr>
                                    <w:top w:val="single" w:sz="2" w:space="0" w:color="D9D9E3"/>
                                    <w:left w:val="single" w:sz="2" w:space="0" w:color="D9D9E3"/>
                                    <w:bottom w:val="single" w:sz="2" w:space="0" w:color="D9D9E3"/>
                                    <w:right w:val="single" w:sz="2" w:space="0" w:color="D9D9E3"/>
                                  </w:divBdr>
                                  <w:divsChild>
                                    <w:div w:id="2130271389">
                                      <w:marLeft w:val="0"/>
                                      <w:marRight w:val="0"/>
                                      <w:marTop w:val="0"/>
                                      <w:marBottom w:val="0"/>
                                      <w:divBdr>
                                        <w:top w:val="single" w:sz="2" w:space="0" w:color="D9D9E3"/>
                                        <w:left w:val="single" w:sz="2" w:space="0" w:color="D9D9E3"/>
                                        <w:bottom w:val="single" w:sz="2" w:space="0" w:color="D9D9E3"/>
                                        <w:right w:val="single" w:sz="2" w:space="0" w:color="D9D9E3"/>
                                      </w:divBdr>
                                      <w:divsChild>
                                        <w:div w:id="720137123">
                                          <w:marLeft w:val="0"/>
                                          <w:marRight w:val="0"/>
                                          <w:marTop w:val="0"/>
                                          <w:marBottom w:val="0"/>
                                          <w:divBdr>
                                            <w:top w:val="single" w:sz="2" w:space="0" w:color="D9D9E3"/>
                                            <w:left w:val="single" w:sz="2" w:space="0" w:color="D9D9E3"/>
                                            <w:bottom w:val="single" w:sz="2" w:space="0" w:color="D9D9E3"/>
                                            <w:right w:val="single" w:sz="2" w:space="0" w:color="D9D9E3"/>
                                          </w:divBdr>
                                          <w:divsChild>
                                            <w:div w:id="1295983346">
                                              <w:marLeft w:val="0"/>
                                              <w:marRight w:val="0"/>
                                              <w:marTop w:val="0"/>
                                              <w:marBottom w:val="0"/>
                                              <w:divBdr>
                                                <w:top w:val="single" w:sz="2" w:space="0" w:color="D9D9E3"/>
                                                <w:left w:val="single" w:sz="2" w:space="0" w:color="D9D9E3"/>
                                                <w:bottom w:val="single" w:sz="2" w:space="0" w:color="D9D9E3"/>
                                                <w:right w:val="single" w:sz="2" w:space="0" w:color="D9D9E3"/>
                                              </w:divBdr>
                                              <w:divsChild>
                                                <w:div w:id="940726790">
                                                  <w:marLeft w:val="0"/>
                                                  <w:marRight w:val="0"/>
                                                  <w:marTop w:val="0"/>
                                                  <w:marBottom w:val="0"/>
                                                  <w:divBdr>
                                                    <w:top w:val="single" w:sz="2" w:space="0" w:color="D9D9E3"/>
                                                    <w:left w:val="single" w:sz="2" w:space="0" w:color="D9D9E3"/>
                                                    <w:bottom w:val="single" w:sz="2" w:space="0" w:color="D9D9E3"/>
                                                    <w:right w:val="single" w:sz="2" w:space="0" w:color="D9D9E3"/>
                                                  </w:divBdr>
                                                  <w:divsChild>
                                                    <w:div w:id="896087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16707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hat.openai.com/c/%5E7%5E"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at.openai.com/c/%5E7%5E"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hat.openai.com/c/%5E8%5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chat.openai.com/c/%5E7%5E"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chat.openai.com/c/%5E7%5E" TargetMode="External"/><Relationship Id="rId28" Type="http://schemas.openxmlformats.org/officeDocument/2006/relationships/hyperlink" Target="https://chat.openai.com/c/%5E7%5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chat.openai.com/c/%5E7%5E" TargetMode="External"/><Relationship Id="rId30" Type="http://schemas.openxmlformats.org/officeDocument/2006/relationships/hyperlink" Target="https://chat.openai.com/c/%5E9%5E" TargetMode="Externa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roy20</b:Tag>
    <b:SourceType>DocumentFromInternetSite</b:SourceType>
    <b:Guid>{A9EA3EE0-D5D9-45E2-90DE-A72FB3D3B5F2}</b:Guid>
    <b:Author>
      <b:Author>
        <b:NameList>
          <b:Person>
            <b:Last>royal-courier.com</b:Last>
          </b:Person>
        </b:NameList>
      </b:Author>
    </b:Author>
    <b:Title>royal-courier.com</b:Title>
    <b:InternetSiteTitle>royal-courier.com</b:InternetSiteTitle>
    <b:Year>2020</b:Year>
    <b:Month>12</b:Month>
    <b:Day>28</b:Day>
    <b:URL>https://royal-courier.com/exportaciones/simbolos-que-debes-considerar-en-tu-embalaje/</b:URL>
    <b:RefOrder>1</b:RefOrder>
  </b:Source>
  <b:Source>
    <b:Tag>FON23</b:Tag>
    <b:SourceType>DocumentFromInternetSite</b:SourceType>
    <b:Guid>{CBDD5152-EA95-4AB4-9F29-252E1CD42B00}</b:Guid>
    <b:Author>
      <b:Author>
        <b:NameList>
          <b:Person>
            <b:Last>GROPU</b:Last>
            <b:First>FONT</b:First>
            <b:Middle>PACKAGING</b:Middle>
          </b:Person>
        </b:NameList>
      </b:Author>
    </b:Author>
    <b:Title>blog.fontpackaging.com</b:Title>
    <b:InternetSiteTitle>blog.fontpackaging.com</b:InternetSiteTitle>
    <b:Year>2023</b:Year>
    <b:Month>10</b:Month>
    <b:Day>30</b:Day>
    <b:URL>https://blog.fontpackaging.com/simbolos-mas-utilizados-para-las-cajas-de-carton</b:URL>
    <b:RefOrder>2</b:RefOrder>
  </b:Source>
  <b:Source>
    <b:Tag>emb23</b:Tag>
    <b:SourceType>DocumentFromInternetSite</b:SourceType>
    <b:Guid>{5A62A034-21FE-4992-8285-9655AFF15EA4}</b:Guid>
    <b:Author>
      <b:Author>
        <b:NameList>
          <b:Person>
            <b:Last>embalajesterra.com</b:Last>
          </b:Person>
        </b:NameList>
      </b:Author>
    </b:Author>
    <b:Title>www.embalajesterra.com</b:Title>
    <b:InternetSiteTitle>www.embalajesterra.com</b:InternetSiteTitle>
    <b:Year>2023</b:Year>
    <b:URL>https://www.embalajesterra.com/blog/bobina-de-film-de-tubo-lamina-o-semitubo-cual-de-todas-necesito/</b:URL>
    <b:RefOrder>3</b:RefOrder>
  </b:Source>
  <b:Source>
    <b:Tag>caj23</b:Tag>
    <b:SourceType>DocumentFromInternetSite</b:SourceType>
    <b:Guid>{C644F07D-88BA-448F-AE71-F4302F44FA9F}</b:Guid>
    <b:Author>
      <b:Author>
        <b:NameList>
          <b:Person>
            <b:Last>cajasyprecintos.com</b:Last>
          </b:Person>
        </b:NameList>
      </b:Author>
    </b:Author>
    <b:Title>www.cajasyprecintos.com</b:Title>
    <b:InternetSiteTitle>www.cajasyprecintos.com</b:InternetSiteTitle>
    <b:Year>2023</b:Year>
    <b:URL>https://www.cajasyprecintos.com/producto/caja-de-carton-70-x-40-x-40-cm-canal-doble/ </b:URL>
    <b:RefOrder>4</b:RefOrder>
  </b:Source>
  <b:Source>
    <b:Tag>tra22</b:Tag>
    <b:SourceType>DocumentFromInternetSite</b:SourceType>
    <b:Guid>{FCD195CD-8851-4F01-903F-3E5DD34D46EA}</b:Guid>
    <b:Author>
      <b:Author>
        <b:NameList>
          <b:Person>
            <b:Last>transeop.com</b:Last>
          </b:Person>
        </b:NameList>
      </b:Author>
    </b:Author>
    <b:Title>www.transeop.com</b:Title>
    <b:InternetSiteTitle>www.transeop.com</b:InternetSiteTitle>
    <b:Year>2022</b:Year>
    <b:URL>https://www.transeop.com/blog/Palet-Americano-universal-caracteristicas-medidas/401/</b:URL>
    <b:RefOrder>5</b:RefOrder>
  </b:Source>
  <b:Source>
    <b:Tag>sea231</b:Tag>
    <b:SourceType>DocumentFromInternetSite</b:SourceType>
    <b:Guid>{F0138E3B-C390-472F-9908-98BD62A5BED8}</b:Guid>
    <b:Author>
      <b:Author>
        <b:NameList>
          <b:Person>
            <b:Last>searates.com</b:Last>
          </b:Person>
        </b:NameList>
      </b:Author>
    </b:Author>
    <b:Title>www.searates.com</b:Title>
    <b:InternetSiteTitle>www.searates.com</b:InternetSiteTitle>
    <b:Year>2023</b:Year>
    <b:Month>11</b:Month>
    <b:URL>https://www.searates.com/es/reference/stuffing</b:URL>
    <b:RefOrder>6</b:RefOrder>
  </b:Source>
  <b:Source>
    <b:Tag>Tra231</b:Tag>
    <b:SourceType>InternetSite</b:SourceType>
    <b:Guid>{46AD8BD9-D5F3-41CD-9792-0EEA5EAF6B61}</b:Guid>
    <b:Author>
      <b:Author>
        <b:Corporate>TradeFairDates</b:Corporate>
      </b:Author>
    </b:Author>
    <b:Title>fairs</b:Title>
    <b:InternetSiteTitle>Suppliers</b:InternetSiteTitle>
    <b:Year>2023</b:Year>
    <b:URL>https://www.tradefairdates.com/</b:URL>
    <b:RefOrder>7</b:RefOrder>
  </b:Source>
</b:Sources>
</file>

<file path=customXml/itemProps1.xml><?xml version="1.0" encoding="utf-8"?>
<ds:datastoreItem xmlns:ds="http://schemas.openxmlformats.org/officeDocument/2006/customXml" ds:itemID="{D00EECAE-079F-4AA8-929A-A88B42309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TotalTime>
  <Pages>20</Pages>
  <Words>2497</Words>
  <Characters>13735</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Castro Maya</dc:creator>
  <cp:keywords/>
  <dc:description/>
  <cp:lastModifiedBy>Sofía Monterrosa</cp:lastModifiedBy>
  <cp:revision>13</cp:revision>
  <dcterms:created xsi:type="dcterms:W3CDTF">2023-12-05T20:33:00Z</dcterms:created>
  <dcterms:modified xsi:type="dcterms:W3CDTF">2023-12-06T23:18:00Z</dcterms:modified>
</cp:coreProperties>
</file>