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Parallelbetrieb von PHP- und Python-Webservice</w:t>
      </w:r>
    </w:p>
    <w:p>
      <w:pPr/>
      <w:r>
        <w:t xml:space="preserve">Stand: 16.10.2026</w:t>
      </w:r>
    </w:p>
    <w:p>
      <w:pPr>
        <w:pStyle w:val="Heading2"/>
      </w:pPr>
      <w:r>
        <w:t xml:space="preserve">Fragestellung</w:t>
      </w:r>
    </w:p>
    <w:p>
      <w:pPr/>
      <w:r>
        <w:t xml:space="preserve">Können zwei Webservices parallel betrieben werden, zunächst ein PHP-Dienst und, falls sich Python als besser erweist, später ein Python-Dienst?</w:t>
      </w:r>
    </w:p>
    <w:p>
      <w:pPr/>
      <w:r>
        <w:rPr>
          <w:b/>
        </w:rPr>
        <w:t xml:space="preserve">Antwort:</w:t>
      </w:r>
      <w:r>
        <w:t xml:space="preserve"> Ja, das geht problemlos. Beide Dienste sind unabhängig voneinander und brauchen auf dem Rechner kaum Ressourcen.</w:t>
      </w:r>
    </w:p>
    <w:p>
      <w:pPr>
        <w:pStyle w:val="Heading2"/>
      </w:pPr>
      <w:r>
        <w:t xml:space="preserve">Aufbau</w:t>
      </w:r>
    </w:p>
    <w:p>
      <w:pPr/>
      <w:r>
        <w:t xml:space="preserve">Der Reverse Proxy (Caddy) leitet je nach Adresse an den passenden Dienst weiter. Am saubersten sind zwei Subdomains:</w:t>
      </w:r>
    </w:p>
    <w:p>
      <w:pPr>
        <w:pStyle w:val="Code"/>
      </w:pPr>
      <w:r>
        <w:t xml:space="preserve">php.rechnung.deinedomain.de {</w:t>
        <w:br/>
        <w:t xml:space="preserve">    root * /var/www/rechnung-php/public</w:t>
        <w:br/>
        <w:t xml:space="preserve">    php_fastcgi unix//run/php/php8.3-fpm.sock</w:t>
        <w:br/>
        <w:t xml:space="preserve">    file_server</w:t>
        <w:br/>
        <w:t xml:space="preserve">}</w:t>
        <w:br/>
        <w:br/>
        <w:t xml:space="preserve">py.rechnung.deinedomain.de {</w:t>
        <w:br/>
        <w:t xml:space="preserve">    reverse_proxy 127.0.0.1:8000</w:t>
        <w:br/>
        <w:t xml:space="preserve">}</w:t>
      </w:r>
    </w:p>
    <w:p>
      <w:pPr/>
      <w:r>
        <w:t xml:space="preserve">Alternativ sind zwei Pfade unter einer Domain möglich (</w:t>
      </w:r>
      <w:r>
        <w:rPr>
          <w:rStyle w:val="CodeChar"/>
        </w:rPr>
        <w:t xml:space="preserve">/php/...</w:t>
      </w:r>
      <w:r>
        <w:t xml:space="preserve"> und </w:t>
      </w:r>
      <w:r>
        <w:rPr>
          <w:rStyle w:val="CodeChar"/>
        </w:rPr>
        <w:t xml:space="preserve">/py/...</w:t>
      </w:r>
      <w:r>
        <w:t xml:space="preserve">). Subdomains sind übersichtlicher und leichter wieder abzuschalten. Beide brauchen einen DNS-Eintrag, die Zertifikate holt Caddy automatisch.</w:t>
      </w:r>
    </w:p>
    <w:p>
      <w:pPr>
        <w:pStyle w:val="Heading2"/>
      </w:pPr>
      <w:r>
        <w:t xml:space="preserve">Wichtig: nicht beide scharf schalten</w:t>
      </w:r>
    </w:p>
    <w:p>
      <w:pPr/>
      <w:r>
        <w:t xml:space="preserve">Wenn die Automation-Regel beide Dienste aufruft, entstehen </w:t>
      </w:r>
      <w:r>
        <w:rPr>
          <w:b/>
        </w:rPr>
        <w:t xml:space="preserve">doppelte Anhänge und doppelte Mails</w:t>
      </w:r>
      <w:r>
        <w:t xml:space="preserve">. Zwei saubere Wege:</w:t>
      </w:r>
    </w:p>
    <w:p>
      <w:pPr>
        <w:pStyle w:val="ListParagraph"/>
        <w:numPr>
          <w:ilvl w:val="0"/>
          <w:numId w:val="2"/>
        </w:numPr>
      </w:pPr>
      <w:r>
        <w:rPr>
          <w:b/>
        </w:rPr>
        <w:t xml:space="preserve">Nacheinander statt gleichzeitig:</w:t>
      </w:r>
      <w:r>
        <w:t xml:space="preserve"> Die Regel zeigt zunächst nur auf den PHP-Dienst. Der Python-Dienst wird in einem Testprojekt (oder mit einer eigenen Test-Regel) betrieben. Später wird in der Regel nur die URL geändert. Ein Wechsel dauert eine Minute und ist jederzeit rückgängig zu machen.</w:t>
      </w:r>
    </w:p>
    <w:p>
      <w:pPr>
        <w:pStyle w:val="ListParagraph"/>
        <w:numPr>
          <w:ilvl w:val="0"/>
          <w:numId w:val="2"/>
        </w:numPr>
      </w:pPr>
      <w:r>
        <w:rPr>
          <w:b/>
        </w:rPr>
        <w:t xml:space="preserve">Vergleichsmodus:</w:t>
      </w:r>
      <w:r>
        <w:t xml:space="preserve"> Der Python-Dienst läuft im Trockenlauf. Er erzeugt PDF und XML, legt sie aber nur in einem Ordner ab und hängt nichts an und versendet nichts. So lassen sich dieselben Vorgänge mit beiden Varianten vergleichen, ohne dass etwas beim Empfänger ankommt.</w:t>
      </w:r>
    </w:p>
    <w:p>
      <w:pPr>
        <w:pStyle w:val="Heading2"/>
      </w:pPr>
      <w:r>
        <w:t xml:space="preserve">Damit der Wechsel einfach bleibt</w:t>
      </w:r>
    </w:p>
    <w:p>
      <w:pPr>
        <w:pStyle w:val="ListParagraph"/>
        <w:numPr>
          <w:ilvl w:val="0"/>
          <w:numId w:val="3"/>
        </w:numPr>
      </w:pPr>
      <w:r>
        <w:rPr>
          <w:b/>
        </w:rPr>
        <w:t xml:space="preserve">Gleiche Schnittstelle:</w:t>
      </w:r>
      <w:r>
        <w:t xml:space="preserve"> Beide Dienste bekommen exakt denselben Aufruf (Issue-Key plus Secret) und liefern dasselbe Ergebnis (PDF, XML, Mail). Dann ist der Austausch nur eine URL.</w:t>
      </w:r>
    </w:p>
    <w:p>
      <w:pPr>
        <w:pStyle w:val="ListParagraph"/>
        <w:numPr>
          <w:ilvl w:val="0"/>
          <w:numId w:val="3"/>
        </w:numPr>
      </w:pPr>
      <w:r>
        <w:rPr>
          <w:b/>
        </w:rPr>
        <w:t xml:space="preserve">Getrennte Secrets und Verzeichnisse:</w:t>
      </w:r>
      <w:r>
        <w:t xml:space="preserve"> eigener Webhook-Secret, eigene </w:t>
      </w:r>
      <w:r>
        <w:rPr>
          <w:rStyle w:val="CodeChar"/>
        </w:rPr>
        <w:t xml:space="preserve">.env</w:t>
      </w:r>
      <w:r>
        <w:t xml:space="preserve">-Datei und eigener Benutzer pro Dienst.</w:t>
      </w:r>
    </w:p>
    <w:p>
      <w:pPr>
        <w:pStyle w:val="ListParagraph"/>
        <w:numPr>
          <w:ilvl w:val="0"/>
          <w:numId w:val="3"/>
        </w:numPr>
      </w:pPr>
      <w:r>
        <w:rPr>
          <w:b/>
        </w:rPr>
        <w:t xml:space="preserve">Gemeinsame Vorlage:</w:t>
      </w:r>
      <w:r>
        <w:t xml:space="preserve"> Rechnungsdaten und Feldzuordnung aus Jira möglichst als Konfiguration (z. B. JSON) ablegen, die beide Dienste lesen, damit nichts doppelt gepflegt werden muss.</w:t>
      </w:r>
    </w:p>
    <w:p>
      <w:pPr>
        <w:pStyle w:val="Heading2"/>
      </w:pPr>
      <w:r>
        <w:t xml:space="preserve">Kriterien für "besser"</w:t>
      </w:r>
    </w:p>
    <w:p>
      <w:pPr/>
      <w:r>
        <w:t xml:space="preserve">Die Kriterien sollten vorab festgelegt werden, sonst entscheidet das Bauchgefühl:</w:t>
      </w:r>
    </w:p>
    <w:p>
      <w:pPr>
        <w:pStyle w:val="ListParagraph"/>
        <w:numPr>
          <w:ilvl w:val="0"/>
          <w:numId w:val="4"/>
        </w:numPr>
      </w:pPr>
      <w:r>
        <w:t xml:space="preserve">Besteht die Ausgabe </w:t>
      </w:r>
      <w:r>
        <w:rPr>
          <w:b/>
        </w:rPr>
        <w:t xml:space="preserve">veraPDF</w:t>
      </w:r>
      <w:r>
        <w:t xml:space="preserve"> (PDF/A-3) und den </w:t>
      </w:r>
      <w:r>
        <w:rPr>
          <w:b/>
        </w:rPr>
        <w:t xml:space="preserve">KoSIT-Validator</w:t>
      </w:r>
      <w:r>
        <w:t xml:space="preserve"> fehlerfrei?</w:t>
      </w:r>
    </w:p>
    <w:p>
      <w:pPr>
        <w:pStyle w:val="ListParagraph"/>
        <w:numPr>
          <w:ilvl w:val="0"/>
          <w:numId w:val="4"/>
        </w:numPr>
      </w:pPr>
      <w:r>
        <w:t xml:space="preserve">Wie lange dauert ein Lauf, und wie robust ist er bei Fehlern (Jira nicht erreichbar, Mailserver down)?</w:t>
      </w:r>
    </w:p>
    <w:p>
      <w:pPr>
        <w:pStyle w:val="ListParagraph"/>
        <w:numPr>
          <w:ilvl w:val="0"/>
          <w:numId w:val="4"/>
        </w:numPr>
      </w:pPr>
      <w:r>
        <w:t xml:space="preserve">Wie aufwendig sind Logging, Updates und Fehlersuche?</w:t>
      </w:r>
    </w:p>
    <w:p>
      <w:pPr>
        <w:pStyle w:val="ListParagraph"/>
        <w:numPr>
          <w:ilvl w:val="0"/>
          <w:numId w:val="4"/>
        </w:numPr>
      </w:pPr>
      <w:r>
        <w:t xml:space="preserve">Wie schnell lässt sich eine neue Rechnungsvariante ergänzen?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Parallelbetrieb von PHP- und Python-Webservice</dc:title>
  <dc:description>Claude Docs node/f186bb81-e494@1 docx-w6</dc:description>
  <cp:revision>1</cp:revision>
</cp:coreProperties>
</file>