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935" w:rsidRPr="00527F62" w:rsidRDefault="00743935" w:rsidP="00743935">
      <w:pPr>
        <w:pStyle w:val="Heading1"/>
        <w:keepLines w:val="0"/>
        <w:numPr>
          <w:ilvl w:val="0"/>
          <w:numId w:val="1"/>
        </w:numPr>
        <w:spacing w:before="240" w:after="120"/>
        <w:rPr>
          <w:i/>
        </w:rPr>
      </w:pPr>
      <w:r w:rsidRPr="00527F62">
        <w:rPr>
          <w:i/>
        </w:rPr>
        <w:t>Introduction</w:t>
      </w:r>
    </w:p>
    <w:p w:rsidR="00743935" w:rsidRDefault="00C13561" w:rsidP="00743935">
      <w:pPr>
        <w:pStyle w:val="BodyText"/>
        <w:spacing w:after="0"/>
      </w:pPr>
      <w:r>
        <w:rPr>
          <w:noProof/>
          <w:lang w:eastAsia="en-IE" w:bidi="ar-SA"/>
        </w:rPr>
        <w:drawing>
          <wp:anchor distT="0" distB="0" distL="0" distR="0" simplePos="0" relativeHeight="251660288" behindDoc="0" locked="0" layoutInCell="1" allowOverlap="1" wp14:anchorId="0A86EA26" wp14:editId="74D15DB0">
            <wp:simplePos x="0" y="0"/>
            <wp:positionH relativeFrom="column">
              <wp:posOffset>3562985</wp:posOffset>
            </wp:positionH>
            <wp:positionV relativeFrom="paragraph">
              <wp:posOffset>481965</wp:posOffset>
            </wp:positionV>
            <wp:extent cx="3419475" cy="1671320"/>
            <wp:effectExtent l="0" t="0" r="952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9475" cy="1671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43935">
        <w:t xml:space="preserve">The housing market in Ireland has been facing very distinct curves in the past two decades along with a big recession </w:t>
      </w:r>
      <w:r w:rsidR="00743935">
        <w:rPr>
          <w:lang w:val="en-GB"/>
        </w:rPr>
        <w:t>that reached its peak in 2008</w:t>
      </w:r>
      <w:r w:rsidR="00743935">
        <w:t xml:space="preserve"> to a descending curve since, by 2013 the </w:t>
      </w:r>
      <w:r w:rsidR="000470D2">
        <w:t xml:space="preserve">housing </w:t>
      </w:r>
      <w:r w:rsidR="00743935">
        <w:t xml:space="preserve">market started to reverse to a </w:t>
      </w:r>
      <w:r w:rsidR="00743935">
        <w:rPr>
          <w:lang w:val="en-GB"/>
        </w:rPr>
        <w:t>positive growth</w:t>
      </w:r>
      <w:r w:rsidR="00743935">
        <w:t xml:space="preserve">, although this positive variance has not been </w:t>
      </w:r>
      <w:r w:rsidR="000470D2">
        <w:t xml:space="preserve">strong </w:t>
      </w:r>
      <w:r w:rsidR="00743935">
        <w:t>enough to solve the crisis as the analyses has shown, yet this is not a real portrait of the issue, as a majority of the tenants are not officially registered in The Private</w:t>
      </w:r>
      <w:r w:rsidR="00DD3D36">
        <w:t xml:space="preserve"> Tenancies </w:t>
      </w:r>
      <w:proofErr w:type="gramStart"/>
      <w:r w:rsidR="00DD3D36">
        <w:t>Board(</w:t>
      </w:r>
      <w:proofErr w:type="gramEnd"/>
      <w:r w:rsidR="00DD3D36">
        <w:t xml:space="preserve">PRTB). From </w:t>
      </w:r>
      <w:r w:rsidR="000470D2">
        <w:t xml:space="preserve">the </w:t>
      </w:r>
      <w:r w:rsidR="00DD3D36">
        <w:t>a</w:t>
      </w:r>
      <w:r w:rsidR="00743935">
        <w:t xml:space="preserve">nalyses of the Census of 2016 the CSO has concluded that there are 2.48 people per private property in Dublin City, although news as “Fifteen people sharing one room in house with 70 tenants” in Dublin City from the Independent.ie </w:t>
      </w:r>
      <w:r w:rsidR="00743935">
        <w:rPr>
          <w:lang w:val="en-GB"/>
        </w:rPr>
        <w:t>in 2017</w:t>
      </w:r>
      <w:r w:rsidR="00743935">
        <w:t xml:space="preserve"> are actually not as alarming.</w:t>
      </w:r>
    </w:p>
    <w:p w:rsidR="00743935" w:rsidRDefault="00743935" w:rsidP="00743935">
      <w:pPr>
        <w:pStyle w:val="BodyText"/>
        <w:spacing w:after="0"/>
        <w:rPr>
          <w:color w:val="800000"/>
        </w:rPr>
      </w:pPr>
      <w:r>
        <w:t xml:space="preserve">As it is a market the analyses and visualization will be divided between supply and demand using Python 3 with </w:t>
      </w:r>
      <w:proofErr w:type="spellStart"/>
      <w:r>
        <w:t>Jupyter</w:t>
      </w:r>
      <w:proofErr w:type="spellEnd"/>
      <w:r>
        <w:t xml:space="preserve"> Notebook, pandas, </w:t>
      </w:r>
      <w:proofErr w:type="spellStart"/>
      <w:r>
        <w:t>numpy</w:t>
      </w:r>
      <w:proofErr w:type="spellEnd"/>
      <w:r>
        <w:t xml:space="preserve">, </w:t>
      </w:r>
      <w:proofErr w:type="spellStart"/>
      <w:r>
        <w:t>Bokeh</w:t>
      </w:r>
      <w:proofErr w:type="spellEnd"/>
      <w:r>
        <w:t xml:space="preserve">, </w:t>
      </w:r>
      <w:proofErr w:type="spellStart"/>
      <w:r>
        <w:t>Matplotlib</w:t>
      </w:r>
      <w:proofErr w:type="spellEnd"/>
      <w:r>
        <w:t xml:space="preserve">, </w:t>
      </w:r>
      <w:proofErr w:type="spellStart"/>
      <w:proofErr w:type="gramStart"/>
      <w:r>
        <w:t>Seaborm</w:t>
      </w:r>
      <w:proofErr w:type="spellEnd"/>
      <w:proofErr w:type="gramEnd"/>
      <w:r>
        <w:t xml:space="preserve"> among others to find insights to support a solution to the issue.</w:t>
      </w:r>
    </w:p>
    <w:p w:rsidR="00743935" w:rsidRPr="00527F62" w:rsidRDefault="00743935" w:rsidP="00743935">
      <w:pPr>
        <w:pStyle w:val="Heading2"/>
        <w:keepLines w:val="0"/>
        <w:numPr>
          <w:ilvl w:val="1"/>
          <w:numId w:val="1"/>
        </w:numPr>
        <w:spacing w:before="240" w:after="120"/>
        <w:rPr>
          <w:i/>
          <w:color w:val="1F497D" w:themeColor="text2"/>
          <w:sz w:val="12"/>
          <w:szCs w:val="16"/>
        </w:rPr>
      </w:pPr>
      <w:r w:rsidRPr="00527F62">
        <w:rPr>
          <w:rFonts w:cs="Times New Roman"/>
          <w:i/>
          <w:color w:val="1F497D" w:themeColor="text2"/>
          <w:sz w:val="28"/>
          <w:szCs w:val="36"/>
        </w:rPr>
        <w:t>Analyses</w:t>
      </w:r>
    </w:p>
    <w:p w:rsidR="00743935" w:rsidRPr="00D52B4D" w:rsidRDefault="00743935" w:rsidP="00743935">
      <w:pPr>
        <w:pStyle w:val="Heading2"/>
        <w:keepLines w:val="0"/>
        <w:numPr>
          <w:ilvl w:val="1"/>
          <w:numId w:val="1"/>
        </w:numPr>
        <w:spacing w:beforeLines="60" w:before="144" w:afterLines="60" w:after="144"/>
        <w:ind w:left="578" w:hanging="578"/>
        <w:rPr>
          <w:i/>
          <w:color w:val="C0504D" w:themeColor="accent2"/>
          <w:sz w:val="22"/>
          <w:szCs w:val="16"/>
        </w:rPr>
      </w:pPr>
      <w:r w:rsidRPr="00D52B4D">
        <w:rPr>
          <w:i/>
          <w:color w:val="C0504D" w:themeColor="accent2"/>
          <w:sz w:val="36"/>
        </w:rPr>
        <w:t>Supply</w:t>
      </w:r>
    </w:p>
    <w:p w:rsidR="00743935" w:rsidRPr="00B91ECF" w:rsidRDefault="00743935" w:rsidP="00743935">
      <w:pPr>
        <w:pStyle w:val="Heading2"/>
        <w:rPr>
          <w:i/>
          <w:color w:val="C0504D" w:themeColor="accent2"/>
          <w:sz w:val="28"/>
        </w:rPr>
      </w:pPr>
      <w:r w:rsidRPr="00B91ECF">
        <w:rPr>
          <w:i/>
          <w:color w:val="C0504D" w:themeColor="accent2"/>
          <w:sz w:val="28"/>
        </w:rPr>
        <w:t>House Stock</w:t>
      </w:r>
    </w:p>
    <w:p w:rsidR="00743935" w:rsidRDefault="00743935" w:rsidP="008D5CAF">
      <w:pPr>
        <w:jc w:val="both"/>
        <w:rPr>
          <w:rFonts w:cs="Verdana"/>
        </w:rPr>
      </w:pPr>
      <w:r>
        <w:rPr>
          <w:rFonts w:cs="Verdana"/>
        </w:rPr>
        <w:t xml:space="preserve">The CSO has been providing an extensive amount of data of </w:t>
      </w:r>
      <w:r>
        <w:rPr>
          <w:rFonts w:cs="Verdana"/>
          <w:lang w:val="en-GB"/>
        </w:rPr>
        <w:t xml:space="preserve">the </w:t>
      </w:r>
      <w:r>
        <w:rPr>
          <w:rFonts w:cs="Verdana"/>
        </w:rPr>
        <w:t xml:space="preserve">house </w:t>
      </w:r>
      <w:r>
        <w:rPr>
          <w:rFonts w:cs="Verdana"/>
          <w:lang w:val="en-GB"/>
        </w:rPr>
        <w:t>stock</w:t>
      </w:r>
      <w:r>
        <w:rPr>
          <w:rFonts w:cs="Verdana"/>
        </w:rPr>
        <w:t xml:space="preserve"> in Ireland from the insights taken of Census in over two decades.</w:t>
      </w:r>
    </w:p>
    <w:p w:rsidR="00743935" w:rsidRDefault="00743935" w:rsidP="008D5CAF">
      <w:pPr>
        <w:jc w:val="both"/>
        <w:rPr>
          <w:rFonts w:cs="Verdana"/>
        </w:rPr>
      </w:pPr>
      <w:r>
        <w:rPr>
          <w:rFonts w:cs="Verdana"/>
        </w:rPr>
        <w:t>The house stock in Ireland had a consistent growth until to 2011 whe</w:t>
      </w:r>
      <w:r w:rsidR="000547FD">
        <w:rPr>
          <w:rFonts w:cs="Verdana"/>
        </w:rPr>
        <w:t>n it shift</w:t>
      </w:r>
      <w:r w:rsidR="00534D25">
        <w:rPr>
          <w:rFonts w:cs="Verdana"/>
        </w:rPr>
        <w:t xml:space="preserve"> to a</w:t>
      </w:r>
      <w:r w:rsidR="000470D2">
        <w:rPr>
          <w:rFonts w:cs="Verdana"/>
        </w:rPr>
        <w:t xml:space="preserve"> very passive  period</w:t>
      </w:r>
      <w:r>
        <w:rPr>
          <w:rFonts w:cs="Verdana"/>
        </w:rPr>
        <w:t xml:space="preserve">, in contrast Dublin </w:t>
      </w:r>
      <w:r>
        <w:rPr>
          <w:rFonts w:cs="Verdana"/>
          <w:lang w:val="en-GB"/>
        </w:rPr>
        <w:t xml:space="preserve">had a low growth </w:t>
      </w:r>
      <w:r>
        <w:rPr>
          <w:rFonts w:cs="Verdana"/>
        </w:rPr>
        <w:t>through</w:t>
      </w:r>
      <w:r>
        <w:rPr>
          <w:rFonts w:cs="Verdana"/>
          <w:lang w:val="en-GB"/>
        </w:rPr>
        <w:t xml:space="preserve">out </w:t>
      </w:r>
      <w:r>
        <w:rPr>
          <w:rFonts w:cs="Verdana"/>
        </w:rPr>
        <w:t>the years.</w:t>
      </w:r>
    </w:p>
    <w:p w:rsidR="00743935" w:rsidRPr="00527F62" w:rsidRDefault="00743935" w:rsidP="00743935">
      <w:pPr>
        <w:pStyle w:val="BodyText"/>
        <w:spacing w:before="60" w:afterLines="60" w:after="144"/>
        <w:rPr>
          <w:rFonts w:asciiTheme="majorHAnsi" w:hAnsiTheme="majorHAnsi" w:cs="Verdana"/>
          <w:color w:val="C0504D" w:themeColor="accent2"/>
          <w:sz w:val="28"/>
        </w:rPr>
      </w:pPr>
      <w:r w:rsidRPr="00527F62">
        <w:rPr>
          <w:rFonts w:asciiTheme="majorHAnsi" w:hAnsiTheme="majorHAnsi"/>
          <w:b/>
          <w:i/>
          <w:color w:val="C0504D" w:themeColor="accent2"/>
          <w:sz w:val="28"/>
        </w:rPr>
        <w:lastRenderedPageBreak/>
        <w:t>Vacant properties</w:t>
      </w:r>
    </w:p>
    <w:p w:rsidR="00743935" w:rsidRDefault="00743935" w:rsidP="00743935">
      <w:pPr>
        <w:spacing w:before="60" w:afterLines="60" w:after="144"/>
        <w:jc w:val="both"/>
      </w:pPr>
      <w:r>
        <w:rPr>
          <w:rFonts w:cs="Verdana"/>
        </w:rPr>
        <w:t>The number of vacant properties in Ireland grew 85.7% from 2002 to 2006 to a negative growth of 15.2% from 2011 to 2016.</w:t>
      </w:r>
    </w:p>
    <w:p w:rsidR="00743935" w:rsidRDefault="00743935" w:rsidP="00743935">
      <w:pPr>
        <w:jc w:val="both"/>
        <w:rPr>
          <w:sz w:val="16"/>
          <w:szCs w:val="16"/>
        </w:rPr>
      </w:pPr>
      <w:r>
        <w:t xml:space="preserve">In 2016 </w:t>
      </w:r>
      <w:r>
        <w:rPr>
          <w:lang w:val="en-GB"/>
        </w:rPr>
        <w:t>12.25</w:t>
      </w:r>
      <w:r>
        <w:t xml:space="preserve">% of the house stock was vacant, from those vacant properties </w:t>
      </w:r>
      <w:r>
        <w:rPr>
          <w:lang w:val="en-GB"/>
        </w:rPr>
        <w:t>47.85</w:t>
      </w:r>
      <w:r>
        <w:t xml:space="preserve">% were rural, the long term properties and the deceased properties reached over 5,000 vacant properties each, and from an urban perspective it shifts to a majority of properties for sale or rent, </w:t>
      </w:r>
      <w:r>
        <w:rPr>
          <w:lang w:val="en-GB"/>
        </w:rPr>
        <w:t>22.84</w:t>
      </w:r>
      <w:r>
        <w:t xml:space="preserve">%. Proportionally Dublin had a considerable amount of vacant properties for rental compared to the rest of the country, when you consider that Dublin had </w:t>
      </w:r>
      <w:r>
        <w:rPr>
          <w:lang w:val="en-GB"/>
        </w:rPr>
        <w:t>26.5</w:t>
      </w:r>
      <w:r>
        <w:t xml:space="preserve">% of the properties in Ireland </w:t>
      </w:r>
      <w:r w:rsidR="00534D25">
        <w:t>in 2016, despite of this amount</w:t>
      </w:r>
      <w:r>
        <w:t xml:space="preserve"> Dublin had nearly half of the properties for sale in market in 2016. These numbers shift to a negative growth as the housing market had significant growth of existing properties </w:t>
      </w:r>
      <w:r>
        <w:rPr>
          <w:lang w:val="en-GB"/>
        </w:rPr>
        <w:t xml:space="preserve">registered in </w:t>
      </w:r>
      <w:r>
        <w:t>the new transactions.</w:t>
      </w:r>
    </w:p>
    <w:p w:rsidR="00743935" w:rsidRPr="007E11A6" w:rsidRDefault="00743935" w:rsidP="00743935">
      <w:pPr>
        <w:jc w:val="both"/>
        <w:rPr>
          <w:sz w:val="8"/>
          <w:szCs w:val="8"/>
        </w:rPr>
      </w:pPr>
    </w:p>
    <w:p w:rsidR="00EC466E" w:rsidRDefault="00743935" w:rsidP="00743935">
      <w:pPr>
        <w:pStyle w:val="BodyText"/>
        <w:rPr>
          <w:rFonts w:asciiTheme="majorHAnsi" w:hAnsiTheme="majorHAnsi"/>
          <w:b/>
          <w:i/>
          <w:color w:val="C0504D" w:themeColor="accent2"/>
          <w:sz w:val="28"/>
          <w:lang w:val="en-GB"/>
        </w:rPr>
      </w:pPr>
      <w:r w:rsidRPr="00527F62">
        <w:rPr>
          <w:rFonts w:asciiTheme="majorHAnsi" w:hAnsiTheme="majorHAnsi"/>
          <w:b/>
          <w:i/>
          <w:color w:val="C0504D" w:themeColor="accent2"/>
          <w:sz w:val="28"/>
          <w:lang w:val="en-GB"/>
        </w:rPr>
        <w:t>Properties Transacti</w:t>
      </w:r>
      <w:r>
        <w:rPr>
          <w:rFonts w:asciiTheme="majorHAnsi" w:hAnsiTheme="majorHAnsi"/>
          <w:b/>
          <w:i/>
          <w:color w:val="C0504D" w:themeColor="accent2"/>
          <w:sz w:val="28"/>
          <w:lang w:val="en-GB"/>
        </w:rPr>
        <w:t>on</w:t>
      </w:r>
      <w:r w:rsidR="000470D2">
        <w:rPr>
          <w:rFonts w:asciiTheme="majorHAnsi" w:hAnsiTheme="majorHAnsi"/>
          <w:b/>
          <w:i/>
          <w:color w:val="C0504D" w:themeColor="accent2"/>
          <w:sz w:val="28"/>
          <w:lang w:val="en-GB"/>
        </w:rPr>
        <w:t>s</w:t>
      </w:r>
    </w:p>
    <w:p w:rsidR="00743935" w:rsidRDefault="00743935" w:rsidP="00743935">
      <w:pPr>
        <w:pStyle w:val="BodyText"/>
        <w:rPr>
          <w:lang w:val="en-GB"/>
        </w:rPr>
      </w:pPr>
      <w:r>
        <w:rPr>
          <w:lang w:val="en-GB"/>
        </w:rPr>
        <w:t xml:space="preserve">The overall number of transactions of </w:t>
      </w:r>
      <w:r>
        <w:t>properties</w:t>
      </w:r>
      <w:r>
        <w:rPr>
          <w:lang w:val="en-GB"/>
        </w:rPr>
        <w:t xml:space="preserve"> in Ireland had a variance of 190% from 2010 to 2018.</w:t>
      </w:r>
    </w:p>
    <w:p w:rsidR="00725DC7" w:rsidRDefault="008D5CAF" w:rsidP="00743935">
      <w:pPr>
        <w:pStyle w:val="BodyText"/>
        <w:rPr>
          <w:lang w:val="en-GB"/>
        </w:rPr>
      </w:pPr>
      <w:r>
        <w:rPr>
          <w:noProof/>
          <w:lang w:eastAsia="en-IE" w:bidi="ar-SA"/>
        </w:rPr>
        <w:drawing>
          <wp:anchor distT="0" distB="0" distL="0" distR="0" simplePos="0" relativeHeight="251659264" behindDoc="0" locked="0" layoutInCell="1" allowOverlap="1" wp14:anchorId="767D67B2" wp14:editId="440020B5">
            <wp:simplePos x="0" y="0"/>
            <wp:positionH relativeFrom="column">
              <wp:posOffset>-3555365</wp:posOffset>
            </wp:positionH>
            <wp:positionV relativeFrom="paragraph">
              <wp:posOffset>2439035</wp:posOffset>
            </wp:positionV>
            <wp:extent cx="3154680" cy="2164715"/>
            <wp:effectExtent l="0" t="0" r="762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54680" cy="2164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25DC7">
        <w:rPr>
          <w:noProof/>
          <w:lang w:eastAsia="en-IE" w:bidi="ar-SA"/>
        </w:rPr>
        <w:drawing>
          <wp:inline distT="0" distB="0" distL="0" distR="0">
            <wp:extent cx="3240405" cy="2319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TransactionsIreland.png"/>
                    <pic:cNvPicPr/>
                  </pic:nvPicPr>
                  <pic:blipFill>
                    <a:blip r:embed="rId11">
                      <a:extLst>
                        <a:ext uri="{28A0092B-C50C-407E-A947-70E740481C1C}">
                          <a14:useLocalDpi xmlns:a14="http://schemas.microsoft.com/office/drawing/2010/main" val="0"/>
                        </a:ext>
                      </a:extLst>
                    </a:blip>
                    <a:stretch>
                      <a:fillRect/>
                    </a:stretch>
                  </pic:blipFill>
                  <pic:spPr>
                    <a:xfrm>
                      <a:off x="0" y="0"/>
                      <a:ext cx="3240405" cy="2319020"/>
                    </a:xfrm>
                    <a:prstGeom prst="rect">
                      <a:avLst/>
                    </a:prstGeom>
                  </pic:spPr>
                </pic:pic>
              </a:graphicData>
            </a:graphic>
          </wp:inline>
        </w:drawing>
      </w:r>
    </w:p>
    <w:p w:rsidR="00743935" w:rsidRDefault="00743935" w:rsidP="00743935">
      <w:pPr>
        <w:pStyle w:val="BodyText"/>
        <w:spacing w:after="0"/>
        <w:rPr>
          <w:lang w:val="en-GB"/>
        </w:rPr>
      </w:pPr>
      <w:r>
        <w:lastRenderedPageBreak/>
        <w:t>T</w:t>
      </w:r>
      <w:r>
        <w:rPr>
          <w:lang w:val="en-GB"/>
        </w:rPr>
        <w:t xml:space="preserve">he existing house transactions had a variance of 216.9%, as there were still a considerable number of vacant </w:t>
      </w:r>
      <w:r>
        <w:t>properties</w:t>
      </w:r>
      <w:r>
        <w:rPr>
          <w:lang w:val="en-GB"/>
        </w:rPr>
        <w:t xml:space="preserve"> available in </w:t>
      </w:r>
      <w:r>
        <w:t xml:space="preserve">the </w:t>
      </w:r>
      <w:r>
        <w:rPr>
          <w:lang w:val="en-GB"/>
        </w:rPr>
        <w:t xml:space="preserve">market, while the transactions of new </w:t>
      </w:r>
      <w:r>
        <w:t>properties</w:t>
      </w:r>
      <w:r>
        <w:rPr>
          <w:lang w:val="en-GB"/>
        </w:rPr>
        <w:t xml:space="preserve"> variance was not a</w:t>
      </w:r>
      <w:r>
        <w:t>s</w:t>
      </w:r>
      <w:r>
        <w:rPr>
          <w:lang w:val="en-GB"/>
        </w:rPr>
        <w:t xml:space="preserve"> prominent with 54.6%.</w:t>
      </w:r>
    </w:p>
    <w:p w:rsidR="00743935" w:rsidRPr="007E11A6" w:rsidRDefault="00743935" w:rsidP="00743935">
      <w:pPr>
        <w:pStyle w:val="BodyText"/>
        <w:spacing w:after="0"/>
      </w:pPr>
      <w:r>
        <w:rPr>
          <w:noProof/>
          <w:lang w:eastAsia="en-IE" w:bidi="ar-SA"/>
        </w:rPr>
        <w:drawing>
          <wp:anchor distT="0" distB="0" distL="0" distR="0" simplePos="0" relativeHeight="251666432" behindDoc="0" locked="0" layoutInCell="1" allowOverlap="1" wp14:anchorId="5531EB43" wp14:editId="771B58C2">
            <wp:simplePos x="0" y="0"/>
            <wp:positionH relativeFrom="column">
              <wp:posOffset>3562350</wp:posOffset>
            </wp:positionH>
            <wp:positionV relativeFrom="page">
              <wp:posOffset>1609725</wp:posOffset>
            </wp:positionV>
            <wp:extent cx="1950720" cy="17170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0720" cy="1717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lang w:val="en-GB"/>
        </w:rPr>
        <w:t xml:space="preserve">Dublin did follow a different path with a variance of 284.7% for new </w:t>
      </w:r>
      <w:r>
        <w:t>properties</w:t>
      </w:r>
      <w:r>
        <w:rPr>
          <w:lang w:val="en-GB"/>
        </w:rPr>
        <w:t xml:space="preserve"> transactions and 162.9% for existing </w:t>
      </w:r>
      <w:r>
        <w:t>properties</w:t>
      </w:r>
      <w:r>
        <w:rPr>
          <w:lang w:val="en-GB"/>
        </w:rPr>
        <w:t xml:space="preserve">, mostly reflexes of a saturated </w:t>
      </w:r>
      <w:r w:rsidR="000470D2">
        <w:rPr>
          <w:lang w:val="en-GB"/>
        </w:rPr>
        <w:t xml:space="preserve">housing </w:t>
      </w:r>
      <w:r>
        <w:rPr>
          <w:lang w:val="en-GB"/>
        </w:rPr>
        <w:t>market.</w:t>
      </w:r>
    </w:p>
    <w:p w:rsidR="00743935" w:rsidRPr="007E11A6" w:rsidRDefault="00743935" w:rsidP="00743935">
      <w:pPr>
        <w:pStyle w:val="BodyText"/>
        <w:spacing w:after="0"/>
        <w:rPr>
          <w:sz w:val="8"/>
          <w:szCs w:val="8"/>
        </w:rPr>
      </w:pPr>
    </w:p>
    <w:p w:rsidR="00743935" w:rsidRPr="007E11A6" w:rsidRDefault="00743935" w:rsidP="00743935">
      <w:pPr>
        <w:pStyle w:val="BodyText"/>
        <w:rPr>
          <w:rFonts w:asciiTheme="majorHAnsi" w:hAnsiTheme="majorHAnsi"/>
          <w:color w:val="C0504D" w:themeColor="accent2"/>
          <w:sz w:val="28"/>
          <w:lang w:val="en-GB"/>
        </w:rPr>
      </w:pPr>
      <w:r w:rsidRPr="007E11A6">
        <w:rPr>
          <w:rFonts w:asciiTheme="majorHAnsi" w:hAnsiTheme="majorHAnsi"/>
          <w:b/>
          <w:i/>
          <w:color w:val="C0504D" w:themeColor="accent2"/>
          <w:sz w:val="28"/>
          <w:lang w:val="en-GB"/>
        </w:rPr>
        <w:t>New properties registered</w:t>
      </w:r>
    </w:p>
    <w:p w:rsidR="00743935" w:rsidRDefault="00743935" w:rsidP="00743935">
      <w:pPr>
        <w:pStyle w:val="BodyText"/>
      </w:pPr>
      <w:r>
        <w:rPr>
          <w:noProof/>
          <w:lang w:eastAsia="en-IE" w:bidi="ar-SA"/>
        </w:rPr>
        <w:drawing>
          <wp:anchor distT="0" distB="0" distL="0" distR="0" simplePos="0" relativeHeight="251662336" behindDoc="0" locked="0" layoutInCell="1" allowOverlap="1" wp14:anchorId="550B8BEA" wp14:editId="37037E61">
            <wp:simplePos x="0" y="0"/>
            <wp:positionH relativeFrom="column">
              <wp:posOffset>0</wp:posOffset>
            </wp:positionH>
            <wp:positionV relativeFrom="paragraph">
              <wp:posOffset>607695</wp:posOffset>
            </wp:positionV>
            <wp:extent cx="3322320" cy="2256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320" cy="2256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lang w:val="en-GB"/>
        </w:rPr>
        <w:t xml:space="preserve">The Irish housing market has been troubling since the recession to reach a sustainable growth, as the chart below verifies. </w:t>
      </w:r>
    </w:p>
    <w:p w:rsidR="00743935" w:rsidRDefault="00743935" w:rsidP="00743935">
      <w:pPr>
        <w:jc w:val="both"/>
        <w:rPr>
          <w:sz w:val="6"/>
          <w:szCs w:val="6"/>
          <w:lang w:val="en-GB"/>
        </w:rPr>
      </w:pPr>
    </w:p>
    <w:p w:rsidR="00743935" w:rsidRDefault="008632A3" w:rsidP="00743935">
      <w:pPr>
        <w:jc w:val="both"/>
        <w:rPr>
          <w:sz w:val="6"/>
          <w:szCs w:val="6"/>
        </w:rPr>
      </w:pPr>
      <w:r>
        <w:rPr>
          <w:noProof/>
          <w:lang w:eastAsia="en-IE" w:bidi="ar-SA"/>
        </w:rPr>
        <w:drawing>
          <wp:anchor distT="0" distB="0" distL="0" distR="0" simplePos="0" relativeHeight="251665408" behindDoc="0" locked="0" layoutInCell="1" allowOverlap="1" wp14:anchorId="5F910895" wp14:editId="5A03154B">
            <wp:simplePos x="0" y="0"/>
            <wp:positionH relativeFrom="column">
              <wp:posOffset>3518535</wp:posOffset>
            </wp:positionH>
            <wp:positionV relativeFrom="paragraph">
              <wp:posOffset>153670</wp:posOffset>
            </wp:positionV>
            <wp:extent cx="1556385" cy="1652905"/>
            <wp:effectExtent l="0" t="0" r="571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6385" cy="1652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43935">
        <w:rPr>
          <w:lang w:val="en-GB"/>
        </w:rPr>
        <w:t xml:space="preserve">In 2011 Dublin had only 140 new properties registered reaching its lowest point </w:t>
      </w:r>
      <w:r w:rsidR="000470D2">
        <w:t>since from the data available</w:t>
      </w:r>
      <w:r w:rsidR="00743935">
        <w:t>,</w:t>
      </w:r>
      <w:r w:rsidR="00743935">
        <w:rPr>
          <w:lang w:val="en-GB"/>
        </w:rPr>
        <w:t xml:space="preserve"> while Ireland reached its lowest point </w:t>
      </w:r>
      <w:r w:rsidR="008370F5">
        <w:rPr>
          <w:lang w:val="en-GB"/>
        </w:rPr>
        <w:t xml:space="preserve">in 2012 with </w:t>
      </w:r>
      <w:r w:rsidR="00F85E85">
        <w:rPr>
          <w:lang w:val="en-GB"/>
        </w:rPr>
        <w:t xml:space="preserve">only </w:t>
      </w:r>
      <w:r w:rsidR="008370F5">
        <w:rPr>
          <w:lang w:val="en-GB"/>
        </w:rPr>
        <w:t xml:space="preserve">627 new properties </w:t>
      </w:r>
      <w:proofErr w:type="gramStart"/>
      <w:r w:rsidR="00743935">
        <w:rPr>
          <w:lang w:val="en-GB"/>
        </w:rPr>
        <w:t>registered.</w:t>
      </w:r>
      <w:proofErr w:type="gramEnd"/>
      <w:r w:rsidR="00743935">
        <w:rPr>
          <w:lang w:val="en-GB"/>
        </w:rPr>
        <w:t xml:space="preserve"> There was no significant variance until 2016 when the government along with other bodies launched numerous projects with possible “solutions”.</w:t>
      </w:r>
    </w:p>
    <w:p w:rsidR="00743935" w:rsidRDefault="00743935" w:rsidP="00743935">
      <w:pPr>
        <w:jc w:val="both"/>
        <w:rPr>
          <w:sz w:val="6"/>
          <w:szCs w:val="6"/>
        </w:rPr>
      </w:pPr>
    </w:p>
    <w:p w:rsidR="00743935" w:rsidRPr="007E11A6" w:rsidRDefault="00743935" w:rsidP="00743935">
      <w:pPr>
        <w:jc w:val="both"/>
        <w:rPr>
          <w:rFonts w:asciiTheme="majorHAnsi" w:hAnsiTheme="majorHAnsi"/>
          <w:color w:val="C0504D" w:themeColor="accent2"/>
          <w:sz w:val="8"/>
          <w:szCs w:val="6"/>
        </w:rPr>
      </w:pPr>
      <w:r w:rsidRPr="007E11A6">
        <w:rPr>
          <w:rFonts w:asciiTheme="majorHAnsi" w:hAnsiTheme="majorHAnsi"/>
          <w:b/>
          <w:i/>
          <w:color w:val="C0504D" w:themeColor="accent2"/>
          <w:sz w:val="28"/>
          <w:lang w:val="en-GB"/>
        </w:rPr>
        <w:t>New non-occupier buyers</w:t>
      </w:r>
    </w:p>
    <w:p w:rsidR="00743935" w:rsidRDefault="00743935" w:rsidP="00743935">
      <w:pPr>
        <w:jc w:val="both"/>
        <w:rPr>
          <w:sz w:val="6"/>
          <w:szCs w:val="6"/>
        </w:rPr>
      </w:pPr>
      <w:r>
        <w:rPr>
          <w:noProof/>
          <w:lang w:eastAsia="en-IE" w:bidi="ar-SA"/>
        </w:rPr>
        <w:drawing>
          <wp:anchor distT="0" distB="0" distL="0" distR="0" simplePos="0" relativeHeight="251663360" behindDoc="0" locked="0" layoutInCell="1" allowOverlap="1" wp14:anchorId="084A01FC" wp14:editId="1A3ADF31">
            <wp:simplePos x="0" y="0"/>
            <wp:positionH relativeFrom="column">
              <wp:posOffset>-46990</wp:posOffset>
            </wp:positionH>
            <wp:positionV relativeFrom="paragraph">
              <wp:posOffset>111760</wp:posOffset>
            </wp:positionV>
            <wp:extent cx="3275330" cy="2209165"/>
            <wp:effectExtent l="0" t="0" r="127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5330" cy="2209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3935" w:rsidRDefault="00743935" w:rsidP="00743935">
      <w:pPr>
        <w:jc w:val="both"/>
        <w:rPr>
          <w:lang w:val="en-GB"/>
        </w:rPr>
      </w:pPr>
      <w:r>
        <w:rPr>
          <w:lang w:val="en-GB"/>
        </w:rPr>
        <w:t xml:space="preserve">Another relevant insight </w:t>
      </w:r>
      <w:r w:rsidR="002774D2">
        <w:rPr>
          <w:lang w:val="en-GB"/>
        </w:rPr>
        <w:t>this dataset provides is the high</w:t>
      </w:r>
      <w:r>
        <w:rPr>
          <w:lang w:val="en-GB"/>
        </w:rPr>
        <w:t xml:space="preserve"> correlation</w:t>
      </w:r>
      <w:r w:rsidR="002774D2">
        <w:rPr>
          <w:lang w:val="en-GB"/>
        </w:rPr>
        <w:t xml:space="preserve"> </w:t>
      </w:r>
      <w:r>
        <w:rPr>
          <w:lang w:val="en-GB"/>
        </w:rPr>
        <w:t>between new and existing properties transactions.</w:t>
      </w:r>
    </w:p>
    <w:p w:rsidR="00743935" w:rsidRDefault="00743935" w:rsidP="00743935">
      <w:pPr>
        <w:jc w:val="both"/>
        <w:rPr>
          <w:i/>
          <w:iCs/>
          <w:lang w:val="en-GB"/>
        </w:rPr>
      </w:pPr>
      <w:r>
        <w:rPr>
          <w:lang w:val="en-GB"/>
        </w:rPr>
        <w:t xml:space="preserve">There are various articles published that stressed the growth of cash-only sales in Ireland, although there is not enough data available to verify this tendency, despite that the CSO also provided data on the </w:t>
      </w:r>
      <w:r>
        <w:rPr>
          <w:lang w:val="en-GB"/>
        </w:rPr>
        <w:lastRenderedPageBreak/>
        <w:t xml:space="preserve">number of buyers that are non-occupier, non-householder or former owner </w:t>
      </w:r>
      <w:proofErr w:type="gramStart"/>
      <w:r>
        <w:rPr>
          <w:lang w:val="en-GB"/>
        </w:rPr>
        <w:t>occupier(</w:t>
      </w:r>
      <w:proofErr w:type="gramEnd"/>
      <w:r>
        <w:rPr>
          <w:lang w:val="en-GB"/>
        </w:rPr>
        <w:t>2</w:t>
      </w:r>
      <w:r w:rsidRPr="00AB1127">
        <w:rPr>
          <w:vertAlign w:val="superscript"/>
          <w:lang w:val="en-GB"/>
        </w:rPr>
        <w:t>nd</w:t>
      </w:r>
      <w:r>
        <w:rPr>
          <w:lang w:val="en-GB"/>
        </w:rPr>
        <w:t xml:space="preserve"> mortgage) throughout the years, i.e., those are utilizing the housing market as an investment</w:t>
      </w:r>
      <w:r w:rsidR="00F85E85">
        <w:rPr>
          <w:lang w:val="en-GB"/>
        </w:rPr>
        <w:t xml:space="preserve"> and influencing the </w:t>
      </w:r>
      <w:r>
        <w:rPr>
          <w:lang w:val="en-GB"/>
        </w:rPr>
        <w:t>rent</w:t>
      </w:r>
      <w:r w:rsidR="00F85E85">
        <w:rPr>
          <w:lang w:val="en-GB"/>
        </w:rPr>
        <w:t>al</w:t>
      </w:r>
      <w:r>
        <w:rPr>
          <w:lang w:val="en-GB"/>
        </w:rPr>
        <w:t xml:space="preserve"> and sales </w:t>
      </w:r>
      <w:r w:rsidR="00F85E85">
        <w:rPr>
          <w:lang w:val="en-GB"/>
        </w:rPr>
        <w:t xml:space="preserve">prices </w:t>
      </w:r>
      <w:r>
        <w:rPr>
          <w:lang w:val="en-GB"/>
        </w:rPr>
        <w:t xml:space="preserve">to increase. UN has sent a letter to the Irish government describing the situation as </w:t>
      </w:r>
      <w:r>
        <w:rPr>
          <w:i/>
          <w:iCs/>
          <w:lang w:val="en-GB"/>
        </w:rPr>
        <w:t>“moderately unaffordable”.</w:t>
      </w:r>
    </w:p>
    <w:p w:rsidR="00743935" w:rsidRDefault="00743935" w:rsidP="008632A3">
      <w:pPr>
        <w:jc w:val="both"/>
      </w:pPr>
      <w:r>
        <w:t>The number of non-occupier buyers in fact propelled the Irish Housing Market, with a high deviation from 2013 with 8478 transactions to 12799 in 2014(50.7%).</w:t>
      </w:r>
    </w:p>
    <w:p w:rsidR="00743935" w:rsidRDefault="00743935" w:rsidP="008632A3">
      <w:pPr>
        <w:jc w:val="both"/>
      </w:pPr>
    </w:p>
    <w:p w:rsidR="00743935" w:rsidRDefault="00743935" w:rsidP="008632A3">
      <w:pPr>
        <w:jc w:val="both"/>
      </w:pPr>
      <w:r>
        <w:rPr>
          <w:noProof/>
          <w:lang w:eastAsia="en-IE" w:bidi="ar-SA"/>
        </w:rPr>
        <w:drawing>
          <wp:anchor distT="0" distB="0" distL="0" distR="0" simplePos="0" relativeHeight="251664384" behindDoc="1" locked="0" layoutInCell="1" allowOverlap="1" wp14:anchorId="64C2852F" wp14:editId="157C4427">
            <wp:simplePos x="0" y="0"/>
            <wp:positionH relativeFrom="column">
              <wp:posOffset>-519430</wp:posOffset>
            </wp:positionH>
            <wp:positionV relativeFrom="paragraph">
              <wp:posOffset>73025</wp:posOffset>
            </wp:positionV>
            <wp:extent cx="1868170" cy="1868170"/>
            <wp:effectExtent l="0" t="0" r="0" b="0"/>
            <wp:wrapTight wrapText="bothSides">
              <wp:wrapPolygon edited="0">
                <wp:start x="0" y="0"/>
                <wp:lineTo x="0" y="21365"/>
                <wp:lineTo x="21365" y="21365"/>
                <wp:lineTo x="213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8170" cy="1868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In the chart on the right is noticeable how the standard d</w:t>
      </w:r>
      <w:r w:rsidR="00F85E85">
        <w:t xml:space="preserve">eviation has a consistent growth </w:t>
      </w:r>
      <w:r>
        <w:t xml:space="preserve">that is more accentuated from 2014 onwards, these buyers are more focused in the existing properties, that will mostly be redesigned to accommodate more people, </w:t>
      </w:r>
      <w:r w:rsidRPr="00CB1B1E">
        <w:t>whic</w:t>
      </w:r>
      <w:r>
        <w:t>h will allow those investments</w:t>
      </w:r>
      <w:r w:rsidR="00F85E85">
        <w:t xml:space="preserve"> to be </w:t>
      </w:r>
      <w:r w:rsidRPr="00CB1B1E">
        <w:t>capitalize</w:t>
      </w:r>
      <w:r w:rsidR="00F85E85">
        <w:t>d</w:t>
      </w:r>
      <w:r w:rsidRPr="00CB1B1E">
        <w:t xml:space="preserve"> in a shorter time.</w:t>
      </w:r>
      <w:r>
        <w:t xml:space="preserve"> </w:t>
      </w:r>
      <w:r>
        <w:rPr>
          <w:color w:val="222222"/>
        </w:rPr>
        <w:t xml:space="preserve">The total of transactions registered and the total of non-occupier transactions registered had a strong correlation between them, as the correlation chart on the left verifies, which supports the fact </w:t>
      </w:r>
      <w:r w:rsidR="00534D25">
        <w:rPr>
          <w:color w:val="222222"/>
        </w:rPr>
        <w:t xml:space="preserve">that </w:t>
      </w:r>
      <w:r>
        <w:rPr>
          <w:color w:val="222222"/>
        </w:rPr>
        <w:t>those investments are inflating the</w:t>
      </w:r>
      <w:r w:rsidR="00F85E85">
        <w:rPr>
          <w:color w:val="222222"/>
        </w:rPr>
        <w:t xml:space="preserve"> housing</w:t>
      </w:r>
      <w:r>
        <w:rPr>
          <w:color w:val="222222"/>
        </w:rPr>
        <w:t xml:space="preserve"> market.</w:t>
      </w:r>
    </w:p>
    <w:p w:rsidR="00743935" w:rsidRDefault="00743935" w:rsidP="00743935">
      <w:pPr>
        <w:pStyle w:val="Heading2"/>
        <w:jc w:val="both"/>
        <w:rPr>
          <w:i/>
          <w:color w:val="C0504D" w:themeColor="accent2"/>
          <w:sz w:val="36"/>
        </w:rPr>
      </w:pPr>
      <w:r w:rsidRPr="00D52B4D">
        <w:rPr>
          <w:i/>
          <w:color w:val="C0504D" w:themeColor="accent2"/>
          <w:sz w:val="36"/>
        </w:rPr>
        <w:t>Demand</w:t>
      </w:r>
    </w:p>
    <w:p w:rsidR="003D2E15" w:rsidRPr="003D2E15" w:rsidRDefault="003D2E15" w:rsidP="003D2E15">
      <w:pPr>
        <w:rPr>
          <w:sz w:val="6"/>
        </w:rPr>
      </w:pPr>
    </w:p>
    <w:p w:rsidR="00743935" w:rsidRPr="00D52B4D" w:rsidRDefault="00743935" w:rsidP="00743935">
      <w:pPr>
        <w:pStyle w:val="BodyText"/>
        <w:jc w:val="both"/>
        <w:rPr>
          <w:color w:val="C0504D" w:themeColor="accent2"/>
          <w:sz w:val="28"/>
        </w:rPr>
      </w:pPr>
      <w:r w:rsidRPr="00D52B4D">
        <w:rPr>
          <w:b/>
          <w:bCs/>
          <w:i/>
          <w:iCs/>
          <w:color w:val="C0504D" w:themeColor="accent2"/>
          <w:sz w:val="28"/>
        </w:rPr>
        <w:t>Population</w:t>
      </w:r>
    </w:p>
    <w:p w:rsidR="00743935" w:rsidRDefault="00743935" w:rsidP="00743935">
      <w:pPr>
        <w:jc w:val="both"/>
        <w:rPr>
          <w:color w:val="000000"/>
        </w:rPr>
      </w:pPr>
      <w:r>
        <w:rPr>
          <w:color w:val="000000"/>
        </w:rPr>
        <w:t>The CSO using data from Census 2016 produced a dataset of the Irish population by counties. In 2016 Ireland had a population o</w:t>
      </w:r>
      <w:r w:rsidR="00A05AF4">
        <w:rPr>
          <w:color w:val="000000"/>
        </w:rPr>
        <w:t>f 4,761,865 people.        With</w:t>
      </w:r>
      <w:r>
        <w:rPr>
          <w:color w:val="000000"/>
        </w:rPr>
        <w:t xml:space="preserve"> panda's </w:t>
      </w:r>
      <w:proofErr w:type="spellStart"/>
      <w:r>
        <w:rPr>
          <w:color w:val="000000"/>
        </w:rPr>
        <w:t>gr</w:t>
      </w:r>
      <w:r w:rsidR="00A05AF4">
        <w:rPr>
          <w:color w:val="000000"/>
        </w:rPr>
        <w:t>oupby</w:t>
      </w:r>
      <w:proofErr w:type="spellEnd"/>
      <w:r w:rsidR="00A05AF4">
        <w:rPr>
          <w:color w:val="000000"/>
        </w:rPr>
        <w:t xml:space="preserve">, </w:t>
      </w:r>
      <w:proofErr w:type="spellStart"/>
      <w:r w:rsidR="00A05AF4">
        <w:rPr>
          <w:color w:val="000000"/>
        </w:rPr>
        <w:t>Bokeh</w:t>
      </w:r>
      <w:proofErr w:type="spellEnd"/>
      <w:r w:rsidR="00A05AF4">
        <w:rPr>
          <w:color w:val="000000"/>
        </w:rPr>
        <w:t xml:space="preserve"> and </w:t>
      </w:r>
      <w:proofErr w:type="spellStart"/>
      <w:proofErr w:type="gramStart"/>
      <w:r w:rsidR="00A05AF4">
        <w:rPr>
          <w:color w:val="000000"/>
        </w:rPr>
        <w:t>GeoJson</w:t>
      </w:r>
      <w:proofErr w:type="spellEnd"/>
      <w:r w:rsidR="00A05AF4">
        <w:rPr>
          <w:color w:val="000000"/>
        </w:rPr>
        <w:t>(</w:t>
      </w:r>
      <w:proofErr w:type="gramEnd"/>
      <w:r w:rsidR="00A05AF4">
        <w:rPr>
          <w:color w:val="000000"/>
        </w:rPr>
        <w:t>GIS), it is possible to</w:t>
      </w:r>
      <w:r>
        <w:rPr>
          <w:color w:val="000000"/>
        </w:rPr>
        <w:t xml:space="preserve"> visualize how the Irish population is divided, and the most density populated areas. Dublin had 1</w:t>
      </w:r>
      <w:r w:rsidR="007D05E4">
        <w:rPr>
          <w:color w:val="000000"/>
        </w:rPr>
        <w:t>,</w:t>
      </w:r>
      <w:r w:rsidR="008632A3">
        <w:rPr>
          <w:color w:val="000000"/>
        </w:rPr>
        <w:t>461 people per km2, and consisted</w:t>
      </w:r>
      <w:r>
        <w:rPr>
          <w:color w:val="000000"/>
        </w:rPr>
        <w:t xml:space="preserve"> 28.3% of the Irish population in 2106</w:t>
      </w:r>
      <w:r w:rsidR="00A05AF4">
        <w:rPr>
          <w:color w:val="000000"/>
        </w:rPr>
        <w:t>,</w:t>
      </w:r>
      <w:r>
        <w:rPr>
          <w:color w:val="000000"/>
        </w:rPr>
        <w:t xml:space="preserve"> while comprising only 1.09% of the country's territory, followed by Cork with 11.4% of the country's population although with a demographic density of 72.4 people per km2.</w:t>
      </w:r>
    </w:p>
    <w:p w:rsidR="007E3A07" w:rsidRDefault="007E3A07" w:rsidP="007E3A07">
      <w:pPr>
        <w:pStyle w:val="BodyText"/>
        <w:jc w:val="both"/>
        <w:rPr>
          <w:rFonts w:asciiTheme="majorHAnsi" w:hAnsiTheme="majorHAnsi"/>
          <w:b/>
          <w:bCs/>
          <w:i/>
          <w:iCs/>
          <w:color w:val="C0504D" w:themeColor="accent2"/>
          <w:sz w:val="28"/>
          <w:lang w:val="en-GB"/>
        </w:rPr>
      </w:pPr>
      <w:r w:rsidRPr="00D552D9">
        <w:rPr>
          <w:rFonts w:asciiTheme="majorHAnsi" w:hAnsiTheme="majorHAnsi"/>
          <w:b/>
          <w:bCs/>
          <w:i/>
          <w:iCs/>
          <w:color w:val="C0504D" w:themeColor="accent2"/>
          <w:sz w:val="28"/>
          <w:lang w:val="en-GB"/>
        </w:rPr>
        <w:lastRenderedPageBreak/>
        <w:t>Population by age and gender</w:t>
      </w:r>
    </w:p>
    <w:p w:rsidR="00D552D9" w:rsidRDefault="007E3A07" w:rsidP="00D552D9">
      <w:pPr>
        <w:pStyle w:val="BodyText"/>
        <w:spacing w:after="0"/>
        <w:jc w:val="both"/>
        <w:rPr>
          <w:lang w:val="en-GB"/>
        </w:rPr>
      </w:pPr>
      <w:r>
        <w:rPr>
          <w:lang w:val="en-GB"/>
        </w:rPr>
        <w:t>The proportions between genders in Ireland were very balanced in 2016 with 2,354,428(49.44%) males</w:t>
      </w:r>
      <w:r w:rsidR="00D552D9">
        <w:rPr>
          <w:lang w:val="en-GB"/>
        </w:rPr>
        <w:t xml:space="preserve"> and 2,407,437(50.56%) females.</w:t>
      </w:r>
    </w:p>
    <w:p w:rsidR="00D552D9" w:rsidRDefault="00D552D9" w:rsidP="00D552D9">
      <w:pPr>
        <w:pStyle w:val="BodyText"/>
        <w:spacing w:after="0"/>
        <w:jc w:val="both"/>
        <w:rPr>
          <w:lang w:val="en-GB"/>
        </w:rPr>
      </w:pPr>
      <w:r>
        <w:rPr>
          <w:noProof/>
          <w:lang w:eastAsia="en-IE" w:bidi="ar-SA"/>
        </w:rPr>
        <w:drawing>
          <wp:inline distT="0" distB="0" distL="0" distR="0" wp14:anchorId="4834D361" wp14:editId="2D9DFE8A">
            <wp:extent cx="3240405" cy="232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hPopAge_BET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405" cy="2328545"/>
                    </a:xfrm>
                    <a:prstGeom prst="rect">
                      <a:avLst/>
                    </a:prstGeom>
                  </pic:spPr>
                </pic:pic>
              </a:graphicData>
            </a:graphic>
          </wp:inline>
        </w:drawing>
      </w:r>
    </w:p>
    <w:p w:rsidR="004E2F23" w:rsidRDefault="007E3A07" w:rsidP="00D552D9">
      <w:pPr>
        <w:pStyle w:val="BodyText"/>
        <w:spacing w:after="0"/>
        <w:jc w:val="both"/>
        <w:rPr>
          <w:lang w:val="en-GB"/>
        </w:rPr>
      </w:pPr>
      <w:r>
        <w:rPr>
          <w:lang w:val="en-GB"/>
        </w:rPr>
        <w:t>From the age groups perspective people from 30 years old to 44 years old comprised 2</w:t>
      </w:r>
      <w:r w:rsidR="002F510C">
        <w:rPr>
          <w:lang w:val="en-GB"/>
        </w:rPr>
        <w:t xml:space="preserve">3.3% of the Irish </w:t>
      </w:r>
      <w:r w:rsidR="008632A3">
        <w:rPr>
          <w:lang w:val="en-GB"/>
        </w:rPr>
        <w:t>population; this group was also</w:t>
      </w:r>
      <w:r w:rsidR="002F510C">
        <w:rPr>
          <w:lang w:val="en-GB"/>
        </w:rPr>
        <w:t xml:space="preserve"> the majority</w:t>
      </w:r>
      <w:r>
        <w:rPr>
          <w:lang w:val="en-GB"/>
        </w:rPr>
        <w:t xml:space="preserve"> of the </w:t>
      </w:r>
      <w:r w:rsidR="008632A3">
        <w:rPr>
          <w:lang w:val="en-GB"/>
        </w:rPr>
        <w:t>householders (</w:t>
      </w:r>
      <w:r w:rsidR="002F510C">
        <w:rPr>
          <w:lang w:val="en-GB"/>
        </w:rPr>
        <w:t>31.68%)</w:t>
      </w:r>
      <w:r>
        <w:rPr>
          <w:lang w:val="en-GB"/>
        </w:rPr>
        <w:t xml:space="preserve"> in Ireland in 2016</w:t>
      </w:r>
      <w:r w:rsidR="004E2F23">
        <w:rPr>
          <w:lang w:val="en-GB"/>
        </w:rPr>
        <w:t>.</w:t>
      </w:r>
    </w:p>
    <w:p w:rsidR="004E2F23" w:rsidRDefault="002224D3" w:rsidP="00D552D9">
      <w:pPr>
        <w:pStyle w:val="BodyText"/>
        <w:spacing w:after="0"/>
        <w:jc w:val="both"/>
        <w:rPr>
          <w:lang w:val="en-GB"/>
        </w:rPr>
      </w:pPr>
      <w:r>
        <w:rPr>
          <w:noProof/>
          <w:lang w:eastAsia="en-IE" w:bidi="ar-SA"/>
        </w:rPr>
        <w:drawing>
          <wp:anchor distT="0" distB="0" distL="0" distR="0" simplePos="0" relativeHeight="251667456" behindDoc="0" locked="0" layoutInCell="1" allowOverlap="1" wp14:anchorId="510D21F1" wp14:editId="7FDBF762">
            <wp:simplePos x="0" y="0"/>
            <wp:positionH relativeFrom="page">
              <wp:posOffset>461177</wp:posOffset>
            </wp:positionH>
            <wp:positionV relativeFrom="page">
              <wp:posOffset>95416</wp:posOffset>
            </wp:positionV>
            <wp:extent cx="2772300" cy="3713259"/>
            <wp:effectExtent l="0" t="0" r="952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915" cy="371274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552D9">
        <w:rPr>
          <w:lang w:val="en-GB"/>
        </w:rPr>
        <w:t xml:space="preserve">Working age population are those from 15 years old to 64 years old, Ireland had 3,104.300(65.5%) of its </w:t>
      </w:r>
      <w:r w:rsidR="00D552D9">
        <w:rPr>
          <w:lang w:val="en-GB"/>
        </w:rPr>
        <w:lastRenderedPageBreak/>
        <w:t>pop</w:t>
      </w:r>
      <w:r w:rsidR="008632A3">
        <w:rPr>
          <w:lang w:val="en-GB"/>
        </w:rPr>
        <w:t>ulation in this age range, thus</w:t>
      </w:r>
      <w:r w:rsidR="00D552D9">
        <w:rPr>
          <w:lang w:val="en-GB"/>
        </w:rPr>
        <w:t xml:space="preserve"> 2,008,482(64.7%) were employed in 2016, according to the CSO.</w:t>
      </w:r>
    </w:p>
    <w:p w:rsidR="004E2F23" w:rsidRPr="004E2F23" w:rsidRDefault="004E2F23" w:rsidP="00D552D9">
      <w:pPr>
        <w:pStyle w:val="BodyText"/>
        <w:spacing w:after="0"/>
        <w:jc w:val="both"/>
        <w:rPr>
          <w:sz w:val="10"/>
          <w:szCs w:val="10"/>
          <w:lang w:val="en-GB"/>
        </w:rPr>
      </w:pPr>
    </w:p>
    <w:p w:rsidR="004E2F23" w:rsidRDefault="004E2F23" w:rsidP="004E2F23">
      <w:pPr>
        <w:jc w:val="both"/>
        <w:rPr>
          <w:rFonts w:asciiTheme="majorHAnsi" w:hAnsiTheme="majorHAnsi"/>
          <w:b/>
          <w:bCs/>
          <w:i/>
          <w:iCs/>
          <w:color w:val="C0504D" w:themeColor="accent2"/>
          <w:sz w:val="28"/>
        </w:rPr>
      </w:pPr>
      <w:r w:rsidRPr="004E2F23">
        <w:rPr>
          <w:rFonts w:asciiTheme="majorHAnsi" w:hAnsiTheme="majorHAnsi"/>
          <w:b/>
          <w:bCs/>
          <w:i/>
          <w:iCs/>
          <w:color w:val="C0504D" w:themeColor="accent2"/>
          <w:sz w:val="28"/>
        </w:rPr>
        <w:t>Population Growth</w:t>
      </w:r>
    </w:p>
    <w:p w:rsidR="004E2F23" w:rsidRPr="004E2F23" w:rsidRDefault="004E2F23" w:rsidP="004E2F23">
      <w:pPr>
        <w:jc w:val="both"/>
        <w:rPr>
          <w:rFonts w:asciiTheme="majorHAnsi" w:hAnsiTheme="majorHAnsi"/>
          <w:color w:val="C0504D" w:themeColor="accent2"/>
          <w:sz w:val="10"/>
          <w:szCs w:val="10"/>
          <w:lang w:val="en-GB"/>
        </w:rPr>
      </w:pPr>
    </w:p>
    <w:p w:rsidR="004E2F23" w:rsidRDefault="002F510C" w:rsidP="002F510C">
      <w:pPr>
        <w:pStyle w:val="BodyText"/>
        <w:spacing w:after="0"/>
        <w:jc w:val="both"/>
      </w:pPr>
      <w:r>
        <w:rPr>
          <w:lang w:val="en-GB"/>
        </w:rPr>
        <w:t>The CSO</w:t>
      </w:r>
      <w:r w:rsidR="004E2F23">
        <w:rPr>
          <w:lang w:val="en-GB"/>
        </w:rPr>
        <w:t xml:space="preserve"> provided </w:t>
      </w:r>
      <w:r>
        <w:rPr>
          <w:lang w:val="en-GB"/>
        </w:rPr>
        <w:t>a dataset with the</w:t>
      </w:r>
      <w:r w:rsidR="004E2F23">
        <w:rPr>
          <w:lang w:val="en-GB"/>
        </w:rPr>
        <w:t xml:space="preserve"> migration</w:t>
      </w:r>
      <w:r>
        <w:rPr>
          <w:lang w:val="en-GB"/>
        </w:rPr>
        <w:t xml:space="preserve"> net,</w:t>
      </w:r>
      <w:r w:rsidR="008632A3">
        <w:rPr>
          <w:lang w:val="en-GB"/>
        </w:rPr>
        <w:t xml:space="preserve"> along with few oth</w:t>
      </w:r>
      <w:r w:rsidR="009D135E">
        <w:rPr>
          <w:lang w:val="en-GB"/>
        </w:rPr>
        <w:t>er relevant data related to the population growth, which allowed a relatively accurate dataset for the population growth in Ireland.</w:t>
      </w:r>
      <w:r w:rsidR="003D44B7" w:rsidRPr="003D44B7">
        <w:rPr>
          <w:rFonts w:asciiTheme="majorHAnsi" w:hAnsiTheme="majorHAnsi"/>
          <w:b/>
          <w:bCs/>
          <w:i/>
          <w:iCs/>
          <w:noProof/>
          <w:color w:val="C0504D" w:themeColor="accent2"/>
          <w:sz w:val="28"/>
          <w:lang w:eastAsia="en-IE" w:bidi="ar-SA"/>
        </w:rPr>
        <w:t xml:space="preserve"> </w:t>
      </w:r>
      <w:r w:rsidR="003D44B7">
        <w:rPr>
          <w:rFonts w:asciiTheme="majorHAnsi" w:hAnsiTheme="majorHAnsi"/>
          <w:b/>
          <w:bCs/>
          <w:i/>
          <w:iCs/>
          <w:noProof/>
          <w:color w:val="C0504D" w:themeColor="accent2"/>
          <w:sz w:val="28"/>
          <w:lang w:eastAsia="en-IE" w:bidi="ar-SA"/>
        </w:rPr>
        <w:drawing>
          <wp:inline distT="0" distB="0" distL="0" distR="0" wp14:anchorId="34AE6CD4" wp14:editId="2291CF05">
            <wp:extent cx="3204375" cy="220218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Growth_PS1.png"/>
                    <pic:cNvPicPr/>
                  </pic:nvPicPr>
                  <pic:blipFill>
                    <a:blip r:embed="rId19">
                      <a:extLst>
                        <a:ext uri="{28A0092B-C50C-407E-A947-70E740481C1C}">
                          <a14:useLocalDpi xmlns:a14="http://schemas.microsoft.com/office/drawing/2010/main" val="0"/>
                        </a:ext>
                      </a:extLst>
                    </a:blip>
                    <a:stretch>
                      <a:fillRect/>
                    </a:stretch>
                  </pic:blipFill>
                  <pic:spPr>
                    <a:xfrm>
                      <a:off x="0" y="0"/>
                      <a:ext cx="3208987" cy="2205353"/>
                    </a:xfrm>
                    <a:prstGeom prst="rect">
                      <a:avLst/>
                    </a:prstGeom>
                  </pic:spPr>
                </pic:pic>
              </a:graphicData>
            </a:graphic>
          </wp:inline>
        </w:drawing>
      </w:r>
    </w:p>
    <w:p w:rsidR="004E2F23" w:rsidRDefault="004E2F23" w:rsidP="004E2F23">
      <w:pPr>
        <w:pStyle w:val="BodyText"/>
        <w:spacing w:after="0"/>
        <w:jc w:val="both"/>
        <w:rPr>
          <w:lang w:val="en-GB"/>
        </w:rPr>
      </w:pPr>
      <w:r>
        <w:rPr>
          <w:lang w:val="en-GB"/>
        </w:rPr>
        <w:t>In 2009 the population in Ireland was 4,533,400, numbers that had a consistent growth curve to reach 4,857,000 in 2018</w:t>
      </w:r>
      <w:r w:rsidR="002F510C">
        <w:rPr>
          <w:lang w:val="en-GB"/>
        </w:rPr>
        <w:t>,</w:t>
      </w:r>
      <w:r>
        <w:rPr>
          <w:lang w:val="en-GB"/>
        </w:rPr>
        <w:t xml:space="preserve"> a </w:t>
      </w:r>
      <w:r>
        <w:t xml:space="preserve">deviation </w:t>
      </w:r>
      <w:r>
        <w:rPr>
          <w:lang w:val="en-GB"/>
        </w:rPr>
        <w:t xml:space="preserve">growth </w:t>
      </w:r>
      <w:r>
        <w:t>of 7.14%</w:t>
      </w:r>
      <w:r>
        <w:rPr>
          <w:lang w:val="en-GB"/>
        </w:rPr>
        <w:t>. If the demand is growing in a consistent ascending curve</w:t>
      </w:r>
      <w:r w:rsidR="002F510C">
        <w:rPr>
          <w:lang w:val="en-GB"/>
        </w:rPr>
        <w:t>,</w:t>
      </w:r>
      <w:r>
        <w:rPr>
          <w:lang w:val="en-GB"/>
        </w:rPr>
        <w:t xml:space="preserve"> the ideal would be that the house stock and the social housing would follow the same correlation</w:t>
      </w:r>
      <w:r w:rsidR="009D135E">
        <w:rPr>
          <w:lang w:val="en-GB"/>
        </w:rPr>
        <w:t>,</w:t>
      </w:r>
      <w:r>
        <w:rPr>
          <w:lang w:val="en-GB"/>
        </w:rPr>
        <w:t xml:space="preserve"> from a statistical point of view.</w:t>
      </w:r>
    </w:p>
    <w:p w:rsidR="00C706F8" w:rsidRPr="00C706F8" w:rsidRDefault="00C706F8" w:rsidP="004E2F23">
      <w:pPr>
        <w:pStyle w:val="BodyText"/>
        <w:spacing w:after="0"/>
        <w:jc w:val="both"/>
        <w:rPr>
          <w:b/>
          <w:bCs/>
          <w:i/>
          <w:iCs/>
          <w:sz w:val="8"/>
          <w:szCs w:val="8"/>
          <w:lang w:val="en-GB"/>
        </w:rPr>
      </w:pPr>
    </w:p>
    <w:p w:rsidR="004E2F23" w:rsidRDefault="004E2F23" w:rsidP="004E2F23">
      <w:pPr>
        <w:jc w:val="both"/>
        <w:rPr>
          <w:rFonts w:asciiTheme="majorHAnsi" w:hAnsiTheme="majorHAnsi"/>
          <w:b/>
          <w:bCs/>
          <w:i/>
          <w:iCs/>
          <w:color w:val="C0504D" w:themeColor="accent2"/>
          <w:sz w:val="28"/>
          <w:lang w:val="en-GB"/>
        </w:rPr>
      </w:pPr>
      <w:r w:rsidRPr="00222CD7">
        <w:rPr>
          <w:rFonts w:asciiTheme="majorHAnsi" w:hAnsiTheme="majorHAnsi"/>
          <w:b/>
          <w:bCs/>
          <w:i/>
          <w:iCs/>
          <w:color w:val="C0504D" w:themeColor="accent2"/>
          <w:sz w:val="28"/>
          <w:lang w:val="en-GB"/>
        </w:rPr>
        <w:t>Natural Increase</w:t>
      </w:r>
    </w:p>
    <w:p w:rsidR="00C706F8" w:rsidRPr="00C706F8" w:rsidRDefault="00C706F8" w:rsidP="004E2F23">
      <w:pPr>
        <w:jc w:val="both"/>
        <w:rPr>
          <w:rFonts w:asciiTheme="majorHAnsi" w:hAnsiTheme="majorHAnsi"/>
          <w:b/>
          <w:bCs/>
          <w:i/>
          <w:iCs/>
          <w:color w:val="C0504D" w:themeColor="accent2"/>
          <w:sz w:val="4"/>
          <w:szCs w:val="4"/>
          <w:lang w:val="en-GB"/>
        </w:rPr>
      </w:pPr>
    </w:p>
    <w:p w:rsidR="00C706F8" w:rsidRPr="000B7498" w:rsidRDefault="000B7498" w:rsidP="004E2F23">
      <w:pPr>
        <w:jc w:val="both"/>
        <w:rPr>
          <w:iCs/>
          <w:lang w:val="en-GB"/>
        </w:rPr>
      </w:pPr>
      <w:r>
        <w:rPr>
          <w:iCs/>
          <w:lang w:val="en-GB"/>
        </w:rPr>
        <w:t>It</w:t>
      </w:r>
      <w:r w:rsidRPr="000B7498">
        <w:rPr>
          <w:iCs/>
          <w:lang w:val="en-GB"/>
        </w:rPr>
        <w:t xml:space="preserve"> is the offset between live births and deaths during the year</w:t>
      </w:r>
      <w:r w:rsidR="004E2F23" w:rsidRPr="000B7498">
        <w:rPr>
          <w:iCs/>
          <w:lang w:val="en-GB"/>
        </w:rPr>
        <w:t>.</w:t>
      </w:r>
    </w:p>
    <w:p w:rsidR="00C706F8" w:rsidRDefault="008632A3" w:rsidP="004E2F23">
      <w:pPr>
        <w:jc w:val="both"/>
        <w:rPr>
          <w:i/>
          <w:iCs/>
          <w:lang w:val="en-GB"/>
        </w:rPr>
      </w:pPr>
      <w:r>
        <w:rPr>
          <w:noProof/>
          <w:lang w:eastAsia="en-IE" w:bidi="ar-SA"/>
        </w:rPr>
        <w:drawing>
          <wp:anchor distT="0" distB="0" distL="0" distR="0" simplePos="0" relativeHeight="251668480" behindDoc="0" locked="0" layoutInCell="1" allowOverlap="1" wp14:anchorId="0B375B95" wp14:editId="65C11D7F">
            <wp:simplePos x="0" y="0"/>
            <wp:positionH relativeFrom="page">
              <wp:posOffset>397564</wp:posOffset>
            </wp:positionH>
            <wp:positionV relativeFrom="page">
              <wp:posOffset>7696863</wp:posOffset>
            </wp:positionV>
            <wp:extent cx="3164619" cy="2146144"/>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080" cy="2148491"/>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706F8">
        <w:rPr>
          <w:noProof/>
          <w:lang w:eastAsia="en-IE" w:bidi="ar-SA"/>
        </w:rPr>
        <w:drawing>
          <wp:inline distT="0" distB="0" distL="0" distR="0" wp14:anchorId="567EA52F" wp14:editId="5393EDD1">
            <wp:extent cx="3204375" cy="2156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 Increase_PS.png"/>
                    <pic:cNvPicPr/>
                  </pic:nvPicPr>
                  <pic:blipFill>
                    <a:blip r:embed="rId21">
                      <a:extLst>
                        <a:ext uri="{28A0092B-C50C-407E-A947-70E740481C1C}">
                          <a14:useLocalDpi xmlns:a14="http://schemas.microsoft.com/office/drawing/2010/main" val="0"/>
                        </a:ext>
                      </a:extLst>
                    </a:blip>
                    <a:stretch>
                      <a:fillRect/>
                    </a:stretch>
                  </pic:blipFill>
                  <pic:spPr>
                    <a:xfrm>
                      <a:off x="0" y="0"/>
                      <a:ext cx="3200694" cy="2154494"/>
                    </a:xfrm>
                    <a:prstGeom prst="rect">
                      <a:avLst/>
                    </a:prstGeom>
                  </pic:spPr>
                </pic:pic>
              </a:graphicData>
            </a:graphic>
          </wp:inline>
        </w:drawing>
      </w:r>
    </w:p>
    <w:p w:rsidR="004E2F23" w:rsidRDefault="004E2F23" w:rsidP="004E2F23">
      <w:pPr>
        <w:jc w:val="both"/>
        <w:rPr>
          <w:lang w:val="en-GB"/>
        </w:rPr>
      </w:pPr>
      <w:r>
        <w:rPr>
          <w:lang w:val="en-GB"/>
        </w:rPr>
        <w:t>From 2010</w:t>
      </w:r>
      <w:r>
        <w:rPr>
          <w:i/>
          <w:iCs/>
          <w:lang w:val="en-GB"/>
        </w:rPr>
        <w:t xml:space="preserve"> </w:t>
      </w:r>
      <w:r>
        <w:rPr>
          <w:lang w:val="en-GB"/>
        </w:rPr>
        <w:t>the number of live births decreased in a consistent c</w:t>
      </w:r>
      <w:r w:rsidR="009D135E">
        <w:rPr>
          <w:lang w:val="en-GB"/>
        </w:rPr>
        <w:t>urve as crisis's side effect, which</w:t>
      </w:r>
      <w:r>
        <w:rPr>
          <w:lang w:val="en-GB"/>
        </w:rPr>
        <w:t xml:space="preserve"> seems coherent considering that one of the prerequisites to start or extend a family is financial stability. Note that the natural increase line in the graphic has a descending curve since 2010, despite the population growth in Ireland has an ascending curve, the fact that the number of deaths increased from 2011 and that from 2008 to 2018 the number of liv</w:t>
      </w:r>
      <w:r w:rsidR="009D135E">
        <w:rPr>
          <w:lang w:val="en-GB"/>
        </w:rPr>
        <w:t>e births decreased in 16.2%,</w:t>
      </w:r>
      <w:r>
        <w:rPr>
          <w:lang w:val="en-GB"/>
        </w:rPr>
        <w:t xml:space="preserve"> made the range gets narrow as the two variables get closer and the outcome is usually smaller</w:t>
      </w:r>
      <w:r w:rsidR="009D135E">
        <w:rPr>
          <w:lang w:val="en-GB"/>
        </w:rPr>
        <w:t>, a negative correlation</w:t>
      </w:r>
      <w:r>
        <w:rPr>
          <w:lang w:val="en-GB"/>
        </w:rPr>
        <w:t>.</w:t>
      </w:r>
    </w:p>
    <w:p w:rsidR="008632A3" w:rsidRDefault="008632A3" w:rsidP="004E2F23">
      <w:pPr>
        <w:jc w:val="both"/>
        <w:rPr>
          <w:lang w:val="en-GB"/>
        </w:rPr>
      </w:pPr>
    </w:p>
    <w:p w:rsidR="008370F5" w:rsidRDefault="008370F5" w:rsidP="008370F5">
      <w:pPr>
        <w:jc w:val="both"/>
        <w:rPr>
          <w:rFonts w:asciiTheme="majorHAnsi" w:hAnsiTheme="majorHAnsi"/>
          <w:b/>
          <w:bCs/>
          <w:i/>
          <w:iCs/>
          <w:color w:val="C0504D" w:themeColor="accent2"/>
          <w:sz w:val="28"/>
        </w:rPr>
      </w:pPr>
      <w:r w:rsidRPr="008370F5">
        <w:rPr>
          <w:rFonts w:asciiTheme="majorHAnsi" w:hAnsiTheme="majorHAnsi"/>
          <w:b/>
          <w:bCs/>
          <w:i/>
          <w:iCs/>
          <w:color w:val="C0504D" w:themeColor="accent2"/>
          <w:sz w:val="28"/>
        </w:rPr>
        <w:lastRenderedPageBreak/>
        <w:t>Counties Population Growth Deviation</w:t>
      </w:r>
    </w:p>
    <w:p w:rsidR="008370F5" w:rsidRPr="008370F5" w:rsidRDefault="008370F5" w:rsidP="008370F5">
      <w:pPr>
        <w:jc w:val="both"/>
        <w:rPr>
          <w:rFonts w:asciiTheme="majorHAnsi" w:hAnsiTheme="majorHAnsi"/>
          <w:b/>
          <w:bCs/>
          <w:i/>
          <w:iCs/>
          <w:color w:val="C0504D" w:themeColor="accent2"/>
          <w:sz w:val="8"/>
          <w:szCs w:val="6"/>
        </w:rPr>
      </w:pPr>
    </w:p>
    <w:p w:rsidR="008370F5" w:rsidRDefault="008370F5" w:rsidP="008370F5">
      <w:pPr>
        <w:jc w:val="both"/>
        <w:rPr>
          <w:b/>
          <w:bCs/>
          <w:i/>
          <w:iCs/>
          <w:sz w:val="6"/>
          <w:szCs w:val="6"/>
        </w:rPr>
      </w:pPr>
    </w:p>
    <w:p w:rsidR="008370F5" w:rsidRDefault="002224D3" w:rsidP="008370F5">
      <w:pPr>
        <w:jc w:val="both"/>
      </w:pPr>
      <w:r>
        <w:rPr>
          <w:noProof/>
          <w:lang w:eastAsia="en-IE" w:bidi="ar-SA"/>
        </w:rPr>
        <w:drawing>
          <wp:anchor distT="0" distB="0" distL="0" distR="0" simplePos="0" relativeHeight="251671552" behindDoc="0" locked="0" layoutInCell="1" allowOverlap="1" wp14:anchorId="0AA31FAA" wp14:editId="2F028118">
            <wp:simplePos x="0" y="0"/>
            <wp:positionH relativeFrom="column">
              <wp:posOffset>3559810</wp:posOffset>
            </wp:positionH>
            <wp:positionV relativeFrom="paragraph">
              <wp:posOffset>474980</wp:posOffset>
            </wp:positionV>
            <wp:extent cx="3275330" cy="2606675"/>
            <wp:effectExtent l="0" t="0" r="127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75330" cy="2606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370F5">
        <w:rPr>
          <w:noProof/>
          <w:lang w:eastAsia="en-IE" w:bidi="ar-SA"/>
        </w:rPr>
        <w:drawing>
          <wp:anchor distT="0" distB="0" distL="0" distR="0" simplePos="0" relativeHeight="251669504" behindDoc="0" locked="0" layoutInCell="1" allowOverlap="1" wp14:anchorId="4024A883" wp14:editId="596173C5">
            <wp:simplePos x="0" y="0"/>
            <wp:positionH relativeFrom="column">
              <wp:posOffset>85090</wp:posOffset>
            </wp:positionH>
            <wp:positionV relativeFrom="paragraph">
              <wp:posOffset>888365</wp:posOffset>
            </wp:positionV>
            <wp:extent cx="2933700" cy="36417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0" cy="3641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370F5">
        <w:t>In a timeframe of 14 years the population growth deviation were more accentuated in Meath and Laois with both over 40% growth deviation, followed by Kildare, Cavan and Longford all with over 30% growth deviation.</w:t>
      </w:r>
    </w:p>
    <w:p w:rsidR="008370F5" w:rsidRDefault="008370F5" w:rsidP="008370F5">
      <w:pPr>
        <w:jc w:val="both"/>
      </w:pPr>
      <w:r>
        <w:t xml:space="preserve">Looking from a geographic point of view it is identifiable how those counties are surrounding the Dublin area with the exception of Longford, those counties comprehends a 100km2 ratio approximately from Dublin, therefore they became satellites towns, as still feasible adding the commuting </w:t>
      </w:r>
      <w:r w:rsidR="002224D3">
        <w:t xml:space="preserve">costs on top of the rent costs, due the high </w:t>
      </w:r>
      <w:r w:rsidR="00F25D27">
        <w:t xml:space="preserve">rental </w:t>
      </w:r>
      <w:r w:rsidR="002224D3">
        <w:t>cost</w:t>
      </w:r>
      <w:r w:rsidR="00F25D27">
        <w:t>s</w:t>
      </w:r>
      <w:r w:rsidR="002224D3">
        <w:t xml:space="preserve"> in </w:t>
      </w:r>
      <w:r w:rsidR="00F25D27">
        <w:t xml:space="preserve">the </w:t>
      </w:r>
      <w:r w:rsidR="002224D3">
        <w:t>Dublin area.</w:t>
      </w:r>
    </w:p>
    <w:p w:rsidR="008370F5" w:rsidRPr="0014327D" w:rsidRDefault="008370F5" w:rsidP="008370F5">
      <w:pPr>
        <w:jc w:val="both"/>
        <w:rPr>
          <w:sz w:val="16"/>
        </w:rPr>
      </w:pPr>
    </w:p>
    <w:p w:rsidR="008370F5" w:rsidRDefault="008370F5" w:rsidP="008370F5">
      <w:pPr>
        <w:jc w:val="both"/>
        <w:rPr>
          <w:rFonts w:asciiTheme="majorHAnsi" w:hAnsiTheme="majorHAnsi"/>
          <w:b/>
          <w:i/>
          <w:color w:val="C0504D" w:themeColor="accent2"/>
          <w:sz w:val="36"/>
        </w:rPr>
      </w:pPr>
      <w:r w:rsidRPr="008370F5">
        <w:rPr>
          <w:rFonts w:asciiTheme="majorHAnsi" w:hAnsiTheme="majorHAnsi"/>
          <w:b/>
          <w:i/>
          <w:color w:val="C0504D" w:themeColor="accent2"/>
          <w:sz w:val="36"/>
        </w:rPr>
        <w:t>Impacts</w:t>
      </w:r>
    </w:p>
    <w:p w:rsidR="008370F5" w:rsidRPr="008370F5" w:rsidRDefault="008370F5" w:rsidP="008370F5">
      <w:pPr>
        <w:jc w:val="both"/>
        <w:rPr>
          <w:rFonts w:asciiTheme="majorHAnsi" w:hAnsiTheme="majorHAnsi"/>
          <w:b/>
          <w:sz w:val="8"/>
          <w:szCs w:val="8"/>
        </w:rPr>
      </w:pPr>
    </w:p>
    <w:p w:rsidR="008370F5" w:rsidRDefault="008370F5" w:rsidP="008370F5">
      <w:pPr>
        <w:pStyle w:val="BodyText"/>
        <w:rPr>
          <w:b/>
          <w:bCs/>
          <w:i/>
          <w:iCs/>
        </w:rPr>
      </w:pPr>
      <w:r>
        <w:t xml:space="preserve">To understand the impacts this </w:t>
      </w:r>
      <w:r>
        <w:rPr>
          <w:lang w:val="en-GB"/>
        </w:rPr>
        <w:t>housing</w:t>
      </w:r>
      <w:r>
        <w:t xml:space="preserve"> crisis </w:t>
      </w:r>
      <w:r>
        <w:rPr>
          <w:lang w:val="en-GB"/>
        </w:rPr>
        <w:t>has</w:t>
      </w:r>
      <w:r>
        <w:t xml:space="preserve"> caused in the socio economic scenario </w:t>
      </w:r>
      <w:r>
        <w:rPr>
          <w:lang w:val="en-GB"/>
        </w:rPr>
        <w:t>in Ireland</w:t>
      </w:r>
      <w:r>
        <w:t>, it is necessary to find the correlation between the demand and supply and the social economic implications it has brought upon society</w:t>
      </w:r>
      <w:r w:rsidR="00F25D27">
        <w:t xml:space="preserve"> thus far</w:t>
      </w:r>
      <w:r>
        <w:t>.</w:t>
      </w:r>
    </w:p>
    <w:p w:rsidR="008370F5" w:rsidRPr="008370F5" w:rsidRDefault="008370F5" w:rsidP="008370F5">
      <w:pPr>
        <w:pStyle w:val="BodyText"/>
        <w:rPr>
          <w:rFonts w:asciiTheme="majorHAnsi" w:hAnsiTheme="majorHAnsi"/>
          <w:color w:val="C0504D" w:themeColor="accent2"/>
          <w:sz w:val="28"/>
          <w:lang w:val="en-GB"/>
        </w:rPr>
      </w:pPr>
      <w:r w:rsidRPr="008370F5">
        <w:rPr>
          <w:rFonts w:asciiTheme="majorHAnsi" w:hAnsiTheme="majorHAnsi"/>
          <w:b/>
          <w:bCs/>
          <w:i/>
          <w:iCs/>
          <w:color w:val="C0504D" w:themeColor="accent2"/>
          <w:sz w:val="28"/>
        </w:rPr>
        <w:t>Rent Prices</w:t>
      </w:r>
    </w:p>
    <w:p w:rsidR="008370F5" w:rsidRDefault="008370F5" w:rsidP="008370F5">
      <w:pPr>
        <w:pStyle w:val="BodyText"/>
        <w:rPr>
          <w:rFonts w:cs="Verdana"/>
          <w:lang w:val="en-GB"/>
        </w:rPr>
      </w:pPr>
      <w:r>
        <w:rPr>
          <w:lang w:val="en-GB"/>
        </w:rPr>
        <w:t>The average</w:t>
      </w:r>
      <w:r w:rsidR="002C32F9">
        <w:rPr>
          <w:lang w:val="en-GB"/>
        </w:rPr>
        <w:t xml:space="preserve"> rental prices</w:t>
      </w:r>
      <w:r>
        <w:rPr>
          <w:lang w:val="en-GB"/>
        </w:rPr>
        <w:t xml:space="preserve"> in Ireland has increased consistently since 2008 according to the CSO datasets, as it is verified in the heat-map </w:t>
      </w:r>
      <w:r w:rsidR="00F25D27">
        <w:rPr>
          <w:lang w:val="en-GB"/>
        </w:rPr>
        <w:t>chart, which was</w:t>
      </w:r>
      <w:r>
        <w:rPr>
          <w:lang w:val="en-GB"/>
        </w:rPr>
        <w:t xml:space="preserve"> based in the prices of one, two and three bedrooms properties, the variables are the prices for Ireland excluding Dublin(</w:t>
      </w:r>
      <w:r>
        <w:rPr>
          <w:i/>
          <w:iCs/>
          <w:sz w:val="20"/>
          <w:szCs w:val="20"/>
          <w:lang w:val="en-GB"/>
        </w:rPr>
        <w:t>Ex. Dublin</w:t>
      </w:r>
      <w:r>
        <w:rPr>
          <w:lang w:val="en-GB"/>
        </w:rPr>
        <w:t>),</w:t>
      </w:r>
      <w:r w:rsidR="002C32F9">
        <w:rPr>
          <w:lang w:val="en-GB"/>
        </w:rPr>
        <w:t xml:space="preserve"> </w:t>
      </w:r>
      <w:r>
        <w:rPr>
          <w:lang w:val="en-GB"/>
        </w:rPr>
        <w:t>Ireland as overall and only Dublin. It is noticeable how Dublin increases the overall prices signi</w:t>
      </w:r>
      <w:r w:rsidR="002C32F9">
        <w:rPr>
          <w:lang w:val="en-GB"/>
        </w:rPr>
        <w:t>ficantly, in an average of</w:t>
      </w:r>
      <w:r>
        <w:rPr>
          <w:lang w:val="en-GB"/>
        </w:rPr>
        <w:t xml:space="preserve"> 11 y</w:t>
      </w:r>
      <w:r w:rsidR="002C32F9">
        <w:rPr>
          <w:lang w:val="en-GB"/>
        </w:rPr>
        <w:t>ears for one bedroom properties</w:t>
      </w:r>
      <w:r w:rsidR="002937C1">
        <w:rPr>
          <w:lang w:val="en-GB"/>
        </w:rPr>
        <w:t xml:space="preserve"> Ex </w:t>
      </w:r>
      <w:r w:rsidR="00160757">
        <w:rPr>
          <w:lang w:val="en-GB"/>
        </w:rPr>
        <w:t>Dublin was €500.</w:t>
      </w:r>
      <w:r>
        <w:rPr>
          <w:lang w:val="en-GB"/>
        </w:rPr>
        <w:t>57</w:t>
      </w:r>
      <w:r w:rsidR="00F25D27">
        <w:rPr>
          <w:lang w:val="en-GB"/>
        </w:rPr>
        <w:t>,</w:t>
      </w:r>
      <w:r>
        <w:rPr>
          <w:lang w:val="en-GB"/>
        </w:rPr>
        <w:t xml:space="preserve"> while Ireland including Dublin was €765</w:t>
      </w:r>
      <w:proofErr w:type="gramStart"/>
      <w:r>
        <w:rPr>
          <w:lang w:val="en-GB"/>
        </w:rPr>
        <w:t>,75</w:t>
      </w:r>
      <w:proofErr w:type="gramEnd"/>
      <w:r>
        <w:rPr>
          <w:lang w:val="en-GB"/>
        </w:rPr>
        <w:t>, a de</w:t>
      </w:r>
      <w:r w:rsidR="00F25D27">
        <w:rPr>
          <w:lang w:val="en-GB"/>
        </w:rPr>
        <w:t>viation of 52.98%, deviation that will be</w:t>
      </w:r>
      <w:r>
        <w:rPr>
          <w:lang w:val="en-GB"/>
        </w:rPr>
        <w:t xml:space="preserve"> even more noticeable when compared </w:t>
      </w:r>
      <w:r>
        <w:rPr>
          <w:lang w:val="en-GB"/>
        </w:rPr>
        <w:lastRenderedPageBreak/>
        <w:t>between Ireland excluding Dublin and Dublin itself, €500,57 to €987</w:t>
      </w:r>
      <w:r w:rsidR="00BF22F4">
        <w:rPr>
          <w:lang w:val="en-GB"/>
        </w:rPr>
        <w:t>,</w:t>
      </w:r>
      <w:r>
        <w:rPr>
          <w:lang w:val="en-GB"/>
        </w:rPr>
        <w:t xml:space="preserve"> a deviation of 79.2%, i.e., Dublin is the epicentre of the housing crisis.</w:t>
      </w:r>
    </w:p>
    <w:p w:rsidR="008370F5" w:rsidRDefault="00BF22F4" w:rsidP="008370F5">
      <w:pPr>
        <w:jc w:val="both"/>
        <w:rPr>
          <w:rFonts w:cs="Verdana"/>
          <w:lang w:val="en-GB"/>
        </w:rPr>
      </w:pPr>
      <w:r>
        <w:rPr>
          <w:rFonts w:cs="Verdana"/>
          <w:lang w:val="en-GB"/>
        </w:rPr>
        <w:t>The heat-map also demonstrated</w:t>
      </w:r>
      <w:r w:rsidR="008370F5">
        <w:rPr>
          <w:rFonts w:cs="Verdana"/>
          <w:lang w:val="en-GB"/>
        </w:rPr>
        <w:t xml:space="preserve"> </w:t>
      </w:r>
      <w:r>
        <w:rPr>
          <w:rFonts w:cs="Verdana"/>
          <w:lang w:val="en-GB"/>
        </w:rPr>
        <w:t xml:space="preserve">that the average rental price in Ireland increased 16.94% from 2008 to 2018, </w:t>
      </w:r>
      <w:r w:rsidR="008370F5">
        <w:rPr>
          <w:rFonts w:cs="Verdana"/>
          <w:lang w:val="en-GB"/>
        </w:rPr>
        <w:t>stressing that 2008 was the peak of recession.</w:t>
      </w:r>
    </w:p>
    <w:p w:rsidR="00C83041" w:rsidRDefault="00AE6B34" w:rsidP="008370F5">
      <w:pPr>
        <w:jc w:val="both"/>
        <w:rPr>
          <w:rFonts w:cs="Verdana"/>
          <w:lang w:val="en-GB"/>
        </w:rPr>
      </w:pPr>
      <w:r>
        <w:rPr>
          <w:rFonts w:cs="Verdana"/>
          <w:lang w:val="en-GB"/>
        </w:rPr>
        <w:t>The excessive increase</w:t>
      </w:r>
      <w:r w:rsidR="00C83041">
        <w:rPr>
          <w:rFonts w:cs="Verdana"/>
          <w:lang w:val="en-GB"/>
        </w:rPr>
        <w:t xml:space="preserve"> in the rent</w:t>
      </w:r>
      <w:r w:rsidR="00BF22F4">
        <w:rPr>
          <w:rFonts w:cs="Verdana"/>
          <w:lang w:val="en-GB"/>
        </w:rPr>
        <w:t>al</w:t>
      </w:r>
      <w:r w:rsidR="00C83041">
        <w:rPr>
          <w:rFonts w:cs="Verdana"/>
          <w:lang w:val="en-GB"/>
        </w:rPr>
        <w:t xml:space="preserve"> prices </w:t>
      </w:r>
      <w:r w:rsidR="00DB5FD3">
        <w:rPr>
          <w:rFonts w:cs="Verdana"/>
          <w:lang w:val="en-GB"/>
        </w:rPr>
        <w:t xml:space="preserve">in Ireland drove the government to </w:t>
      </w:r>
      <w:r w:rsidR="00DF1799">
        <w:rPr>
          <w:rFonts w:cs="Verdana"/>
          <w:lang w:val="en-GB"/>
        </w:rPr>
        <w:t>create</w:t>
      </w:r>
      <w:r w:rsidR="00DB5FD3">
        <w:rPr>
          <w:rFonts w:cs="Verdana"/>
          <w:lang w:val="en-GB"/>
        </w:rPr>
        <w:t xml:space="preserve"> </w:t>
      </w:r>
      <w:r w:rsidR="00DF1799" w:rsidRPr="00DF1799">
        <w:rPr>
          <w:rFonts w:cs="Verdana"/>
          <w:i/>
          <w:lang w:val="en-GB"/>
        </w:rPr>
        <w:t>“</w:t>
      </w:r>
      <w:r w:rsidR="00DB5FD3" w:rsidRPr="00DF1799">
        <w:rPr>
          <w:rFonts w:cs="Verdana"/>
          <w:i/>
          <w:lang w:val="en-GB"/>
        </w:rPr>
        <w:t>The Planning and Development (Housing) and Residential Tenancies Act in 2016</w:t>
      </w:r>
      <w:r w:rsidR="00DF1799" w:rsidRPr="00DF1799">
        <w:rPr>
          <w:rFonts w:cs="Verdana"/>
          <w:i/>
          <w:lang w:val="en-GB"/>
        </w:rPr>
        <w:t>”</w:t>
      </w:r>
      <w:r w:rsidR="00150DDF">
        <w:rPr>
          <w:rFonts w:cs="Verdana"/>
          <w:lang w:val="en-GB"/>
        </w:rPr>
        <w:t>, which was a measure</w:t>
      </w:r>
      <w:r>
        <w:rPr>
          <w:rFonts w:cs="Verdana"/>
          <w:lang w:val="en-GB"/>
        </w:rPr>
        <w:t xml:space="preserve"> to cap t</w:t>
      </w:r>
      <w:r w:rsidR="00150DDF">
        <w:rPr>
          <w:rFonts w:cs="Verdana"/>
          <w:lang w:val="en-GB"/>
        </w:rPr>
        <w:t>he increases at 4% per year in</w:t>
      </w:r>
      <w:r>
        <w:rPr>
          <w:rFonts w:cs="Verdana"/>
          <w:lang w:val="en-GB"/>
        </w:rPr>
        <w:t xml:space="preserve"> Rent Pressure Zones</w:t>
      </w:r>
      <w:r w:rsidR="00DF1799">
        <w:rPr>
          <w:rFonts w:cs="Verdana"/>
          <w:lang w:val="en-GB"/>
        </w:rPr>
        <w:t xml:space="preserve"> </w:t>
      </w:r>
      <w:r>
        <w:rPr>
          <w:rFonts w:cs="Verdana"/>
          <w:lang w:val="en-GB"/>
        </w:rPr>
        <w:t>(RPZs</w:t>
      </w:r>
      <w:r w:rsidR="00DF1799">
        <w:rPr>
          <w:rFonts w:cs="Verdana"/>
          <w:lang w:val="en-GB"/>
        </w:rPr>
        <w:t>), which</w:t>
      </w:r>
      <w:r>
        <w:rPr>
          <w:rFonts w:cs="Verdana"/>
          <w:lang w:val="en-GB"/>
        </w:rPr>
        <w:t xml:space="preserve"> was enforced</w:t>
      </w:r>
      <w:r w:rsidR="00423A2E">
        <w:rPr>
          <w:rFonts w:cs="Verdana"/>
          <w:lang w:val="en-GB"/>
        </w:rPr>
        <w:t xml:space="preserve"> from December of 2016, and</w:t>
      </w:r>
      <w:r w:rsidR="007B6A3F">
        <w:rPr>
          <w:rFonts w:cs="Verdana"/>
          <w:lang w:val="en-GB"/>
        </w:rPr>
        <w:t xml:space="preserve"> applied to the highest rent zones and the highest growths zones national wide.</w:t>
      </w:r>
      <w:r w:rsidR="00423A2E">
        <w:rPr>
          <w:rFonts w:cs="Verdana"/>
          <w:lang w:val="en-GB"/>
        </w:rPr>
        <w:t xml:space="preserve"> Nevertheless the private sector commenced</w:t>
      </w:r>
      <w:r w:rsidR="000017B7">
        <w:rPr>
          <w:rFonts w:cs="Verdana"/>
          <w:lang w:val="en-GB"/>
        </w:rPr>
        <w:t xml:space="preserve"> to create short term ren</w:t>
      </w:r>
      <w:r w:rsidR="00423A2E">
        <w:rPr>
          <w:rFonts w:cs="Verdana"/>
          <w:lang w:val="en-GB"/>
        </w:rPr>
        <w:t>ting instead to avoid the cap</w:t>
      </w:r>
      <w:r w:rsidR="000017B7">
        <w:rPr>
          <w:rFonts w:cs="Verdana"/>
          <w:lang w:val="en-GB"/>
        </w:rPr>
        <w:t>.</w:t>
      </w:r>
    </w:p>
    <w:p w:rsidR="00DB5FD3" w:rsidRDefault="00BF22F4" w:rsidP="008370F5">
      <w:pPr>
        <w:jc w:val="both"/>
        <w:rPr>
          <w:rFonts w:cs="Verdana"/>
          <w:lang w:val="en-GB"/>
        </w:rPr>
      </w:pPr>
      <w:r>
        <w:rPr>
          <w:rFonts w:cs="Verdana"/>
          <w:lang w:val="en-GB"/>
        </w:rPr>
        <w:t>The high costs of the housing market generate concerns and also expectation</w:t>
      </w:r>
      <w:r w:rsidR="0014327D">
        <w:rPr>
          <w:rFonts w:cs="Verdana"/>
          <w:lang w:val="en-GB"/>
        </w:rPr>
        <w:t xml:space="preserve">s from the </w:t>
      </w:r>
      <w:r>
        <w:rPr>
          <w:rFonts w:cs="Verdana"/>
          <w:lang w:val="en-GB"/>
        </w:rPr>
        <w:t>authorities</w:t>
      </w:r>
      <w:r w:rsidR="0014327D">
        <w:rPr>
          <w:rFonts w:cs="Verdana"/>
          <w:lang w:val="en-GB"/>
        </w:rPr>
        <w:t>, to</w:t>
      </w:r>
      <w:r>
        <w:rPr>
          <w:rFonts w:cs="Verdana"/>
          <w:lang w:val="en-GB"/>
        </w:rPr>
        <w:t xml:space="preserve"> create measure</w:t>
      </w:r>
      <w:r w:rsidR="0014327D">
        <w:rPr>
          <w:rFonts w:cs="Verdana"/>
          <w:lang w:val="en-GB"/>
        </w:rPr>
        <w:t>s</w:t>
      </w:r>
      <w:r>
        <w:rPr>
          <w:rFonts w:cs="Verdana"/>
          <w:lang w:val="en-GB"/>
        </w:rPr>
        <w:t xml:space="preserve"> at minimum </w:t>
      </w:r>
      <w:r w:rsidR="0014327D">
        <w:rPr>
          <w:rFonts w:cs="Verdana"/>
          <w:lang w:val="en-GB"/>
        </w:rPr>
        <w:t xml:space="preserve">as rent </w:t>
      </w:r>
      <w:r>
        <w:rPr>
          <w:rFonts w:cs="Verdana"/>
          <w:lang w:val="en-GB"/>
        </w:rPr>
        <w:t>freeze</w:t>
      </w:r>
      <w:r w:rsidR="0014327D">
        <w:rPr>
          <w:rFonts w:cs="Verdana"/>
          <w:lang w:val="en-GB"/>
        </w:rPr>
        <w:t>s</w:t>
      </w:r>
      <w:r w:rsidR="00581849">
        <w:rPr>
          <w:rFonts w:cs="Verdana"/>
          <w:lang w:val="en-GB"/>
        </w:rPr>
        <w:t>, despite that</w:t>
      </w:r>
      <w:r w:rsidR="00150DDF">
        <w:rPr>
          <w:rFonts w:cs="Verdana"/>
          <w:lang w:val="en-GB"/>
        </w:rPr>
        <w:t xml:space="preserve"> t</w:t>
      </w:r>
      <w:r w:rsidR="000017B7">
        <w:rPr>
          <w:bCs/>
          <w:shd w:val="clear" w:color="auto" w:fill="FFFFFF"/>
        </w:rPr>
        <w:t xml:space="preserve">he Taoiseach Leo </w:t>
      </w:r>
      <w:proofErr w:type="spellStart"/>
      <w:r w:rsidR="000017B7">
        <w:rPr>
          <w:bCs/>
          <w:shd w:val="clear" w:color="auto" w:fill="FFFFFF"/>
        </w:rPr>
        <w:t>Varadkar</w:t>
      </w:r>
      <w:proofErr w:type="spellEnd"/>
      <w:r w:rsidR="000017B7">
        <w:rPr>
          <w:bCs/>
          <w:shd w:val="clear" w:color="auto" w:fill="FFFFFF"/>
        </w:rPr>
        <w:t xml:space="preserve"> has quoted: </w:t>
      </w:r>
      <w:r w:rsidR="000017B7" w:rsidRPr="004A14F5">
        <w:rPr>
          <w:bCs/>
          <w:shd w:val="clear" w:color="auto" w:fill="FFFFFF"/>
        </w:rPr>
        <w:t>“</w:t>
      </w:r>
      <w:r w:rsidR="000017B7" w:rsidRPr="004A14F5">
        <w:rPr>
          <w:i/>
          <w:shd w:val="clear" w:color="auto" w:fill="FFFFFF"/>
        </w:rPr>
        <w:t>Rent freezes are not the answer to the massive costs of </w:t>
      </w:r>
      <w:hyperlink r:id="rId24" w:history="1">
        <w:r w:rsidR="000017B7" w:rsidRPr="004A14F5">
          <w:rPr>
            <w:rStyle w:val="Hyperlink"/>
            <w:bCs/>
            <w:i/>
            <w:color w:val="auto"/>
            <w:u w:val="none"/>
            <w:shd w:val="clear" w:color="auto" w:fill="FFFFFF"/>
          </w:rPr>
          <w:t>renting properties</w:t>
        </w:r>
      </w:hyperlink>
      <w:r w:rsidR="000017B7" w:rsidRPr="004A14F5">
        <w:rPr>
          <w:i/>
          <w:shd w:val="clear" w:color="auto" w:fill="FFFFFF"/>
        </w:rPr>
        <w:t> in Ireland</w:t>
      </w:r>
      <w:r w:rsidR="000017B7" w:rsidRPr="004A14F5">
        <w:rPr>
          <w:bCs/>
          <w:i/>
          <w:shd w:val="clear" w:color="auto" w:fill="FFFFFF"/>
        </w:rPr>
        <w:t>”</w:t>
      </w:r>
      <w:r w:rsidR="000017B7" w:rsidRPr="004A14F5">
        <w:rPr>
          <w:bCs/>
          <w:shd w:val="clear" w:color="auto" w:fill="FFFFFF"/>
        </w:rPr>
        <w:t xml:space="preserve">, </w:t>
      </w:r>
      <w:r w:rsidR="000017B7">
        <w:rPr>
          <w:bCs/>
          <w:shd w:val="clear" w:color="auto" w:fill="FFFFFF"/>
        </w:rPr>
        <w:t>yet the government have not suggested any measure to solve the issue, other than palliative measures thus far the statistics has demonstrated.</w:t>
      </w:r>
    </w:p>
    <w:p w:rsidR="00AE4853" w:rsidRPr="00D878A6" w:rsidRDefault="00AE4853" w:rsidP="008370F5">
      <w:pPr>
        <w:jc w:val="both"/>
        <w:rPr>
          <w:rFonts w:cs="Verdana"/>
          <w:sz w:val="10"/>
          <w:szCs w:val="10"/>
          <w:lang w:val="en-GB"/>
        </w:rPr>
      </w:pPr>
    </w:p>
    <w:p w:rsidR="00AE4853" w:rsidRDefault="00AE4853" w:rsidP="008370F5">
      <w:pPr>
        <w:jc w:val="both"/>
        <w:rPr>
          <w:rFonts w:asciiTheme="majorHAnsi" w:hAnsiTheme="majorHAnsi" w:cs="Verdana"/>
          <w:b/>
          <w:i/>
          <w:color w:val="C0504D" w:themeColor="accent2"/>
          <w:sz w:val="28"/>
          <w:lang w:val="en-GB"/>
        </w:rPr>
      </w:pPr>
      <w:r w:rsidRPr="00AE4853">
        <w:rPr>
          <w:rFonts w:asciiTheme="majorHAnsi" w:hAnsiTheme="majorHAnsi" w:cs="Verdana"/>
          <w:b/>
          <w:i/>
          <w:color w:val="C0504D" w:themeColor="accent2"/>
          <w:sz w:val="28"/>
          <w:lang w:val="en-GB"/>
        </w:rPr>
        <w:t>Private House Market</w:t>
      </w:r>
    </w:p>
    <w:p w:rsidR="00D878A6" w:rsidRPr="00D878A6" w:rsidRDefault="00D878A6" w:rsidP="008370F5">
      <w:pPr>
        <w:jc w:val="both"/>
        <w:rPr>
          <w:rFonts w:asciiTheme="majorHAnsi" w:hAnsiTheme="majorHAnsi" w:cs="Verdana"/>
          <w:b/>
          <w:i/>
          <w:color w:val="C0504D" w:themeColor="accent2"/>
          <w:sz w:val="10"/>
          <w:szCs w:val="10"/>
          <w:lang w:val="en-GB"/>
        </w:rPr>
      </w:pPr>
    </w:p>
    <w:p w:rsidR="002774D2" w:rsidRPr="002774D2" w:rsidRDefault="002C32F9" w:rsidP="008370F5">
      <w:pPr>
        <w:jc w:val="both"/>
        <w:rPr>
          <w:lang w:val="en-GB"/>
        </w:rPr>
      </w:pPr>
      <w:r>
        <w:rPr>
          <w:lang w:val="en-GB"/>
        </w:rPr>
        <w:t>This dataset from CSO had</w:t>
      </w:r>
      <w:r w:rsidR="002774D2" w:rsidRPr="002774D2">
        <w:rPr>
          <w:lang w:val="en-GB"/>
        </w:rPr>
        <w:t xml:space="preserve"> been explored before in this article, although</w:t>
      </w:r>
      <w:r w:rsidR="00D878A6">
        <w:rPr>
          <w:lang w:val="en-GB"/>
        </w:rPr>
        <w:t xml:space="preserve"> the</w:t>
      </w:r>
      <w:r w:rsidR="002774D2" w:rsidRPr="002774D2">
        <w:rPr>
          <w:lang w:val="en-GB"/>
        </w:rPr>
        <w:t xml:space="preserve"> focus</w:t>
      </w:r>
      <w:r w:rsidR="00D878A6">
        <w:rPr>
          <w:lang w:val="en-GB"/>
        </w:rPr>
        <w:t xml:space="preserve"> was </w:t>
      </w:r>
      <w:r w:rsidR="002774D2" w:rsidRPr="002774D2">
        <w:rPr>
          <w:lang w:val="en-GB"/>
        </w:rPr>
        <w:t>in the volume of new transactions registered</w:t>
      </w:r>
      <w:r w:rsidR="00D878A6">
        <w:rPr>
          <w:lang w:val="en-GB"/>
        </w:rPr>
        <w:t>, in this section the focus is analysing the prices and its variances.</w:t>
      </w:r>
    </w:p>
    <w:p w:rsidR="0014327D" w:rsidRDefault="00D878A6" w:rsidP="008370F5">
      <w:pPr>
        <w:jc w:val="both"/>
        <w:rPr>
          <w:lang w:val="en-GB"/>
        </w:rPr>
      </w:pPr>
      <w:r w:rsidRPr="00D878A6">
        <w:rPr>
          <w:lang w:val="en-GB"/>
        </w:rPr>
        <w:t xml:space="preserve">Following the </w:t>
      </w:r>
      <w:r>
        <w:rPr>
          <w:lang w:val="en-GB"/>
        </w:rPr>
        <w:t>end of the recession the prices for new and existing properties would reach their lowest peaks in 2012 an</w:t>
      </w:r>
      <w:r w:rsidR="0014327D">
        <w:rPr>
          <w:lang w:val="en-GB"/>
        </w:rPr>
        <w:t>d in 2013 subsequently to shift</w:t>
      </w:r>
      <w:r>
        <w:rPr>
          <w:lang w:val="en-GB"/>
        </w:rPr>
        <w:t xml:space="preserve"> to an increase since</w:t>
      </w:r>
      <w:r w:rsidR="002F3231">
        <w:rPr>
          <w:lang w:val="en-GB"/>
        </w:rPr>
        <w:t xml:space="preserve">. The average prices in Dublin for new </w:t>
      </w:r>
      <w:r w:rsidR="00C870FC">
        <w:rPr>
          <w:lang w:val="en-GB"/>
        </w:rPr>
        <w:t xml:space="preserve">properties </w:t>
      </w:r>
      <w:r w:rsidR="002F3231">
        <w:rPr>
          <w:lang w:val="en-GB"/>
        </w:rPr>
        <w:t xml:space="preserve">and existing properties from 2014 onwards </w:t>
      </w:r>
      <w:r w:rsidR="0014327D">
        <w:rPr>
          <w:lang w:val="en-GB"/>
        </w:rPr>
        <w:t>increased</w:t>
      </w:r>
      <w:r w:rsidR="002F3231">
        <w:rPr>
          <w:lang w:val="en-GB"/>
        </w:rPr>
        <w:t xml:space="preserve"> simila</w:t>
      </w:r>
      <w:r w:rsidR="0014327D">
        <w:rPr>
          <w:lang w:val="en-GB"/>
        </w:rPr>
        <w:t>rly, which demonstrate how the housing market in Dublin had been saturate</w:t>
      </w:r>
      <w:r w:rsidR="002F3231">
        <w:rPr>
          <w:lang w:val="en-GB"/>
        </w:rPr>
        <w:t xml:space="preserve">, to an extent that existing properties </w:t>
      </w:r>
      <w:r w:rsidR="001F1BA9">
        <w:rPr>
          <w:lang w:val="en-GB"/>
        </w:rPr>
        <w:t xml:space="preserve">are </w:t>
      </w:r>
      <w:r w:rsidR="002F3231">
        <w:rPr>
          <w:lang w:val="en-GB"/>
        </w:rPr>
        <w:t>as valuable as new properties, i.e., low s</w:t>
      </w:r>
      <w:r w:rsidR="0014327D">
        <w:rPr>
          <w:lang w:val="en-GB"/>
        </w:rPr>
        <w:t>upply.</w:t>
      </w:r>
    </w:p>
    <w:p w:rsidR="00D032CD" w:rsidRDefault="002F3231" w:rsidP="008370F5">
      <w:pPr>
        <w:jc w:val="both"/>
        <w:rPr>
          <w:lang w:val="en-GB"/>
        </w:rPr>
      </w:pPr>
      <w:r>
        <w:rPr>
          <w:lang w:val="en-GB"/>
        </w:rPr>
        <w:lastRenderedPageBreak/>
        <w:t>Phenomena that went opposite from a national perspective, as the prices for new</w:t>
      </w:r>
      <w:r w:rsidR="001F1BA9">
        <w:rPr>
          <w:lang w:val="en-GB"/>
        </w:rPr>
        <w:t xml:space="preserve"> </w:t>
      </w:r>
      <w:r w:rsidR="004A14F5">
        <w:rPr>
          <w:lang w:val="en-GB"/>
        </w:rPr>
        <w:t xml:space="preserve">properties </w:t>
      </w:r>
      <w:r w:rsidR="001F1BA9">
        <w:rPr>
          <w:lang w:val="en-GB"/>
        </w:rPr>
        <w:t>and existing</w:t>
      </w:r>
      <w:r>
        <w:rPr>
          <w:lang w:val="en-GB"/>
        </w:rPr>
        <w:t xml:space="preserve"> properties in Ireland </w:t>
      </w:r>
      <w:r w:rsidR="001F1BA9">
        <w:rPr>
          <w:lang w:val="en-GB"/>
        </w:rPr>
        <w:t>increased distinctly since 2014.</w:t>
      </w:r>
    </w:p>
    <w:p w:rsidR="00106386" w:rsidRDefault="0014327D" w:rsidP="003B18F6">
      <w:pPr>
        <w:pStyle w:val="Heading2"/>
        <w:spacing w:before="120"/>
        <w:rPr>
          <w:i/>
          <w:color w:val="C0504D" w:themeColor="accent2"/>
          <w:sz w:val="28"/>
        </w:rPr>
      </w:pPr>
      <w:r>
        <w:rPr>
          <w:rFonts w:cs="Verdana"/>
          <w:noProof/>
          <w:lang w:eastAsia="en-IE" w:bidi="ar-SA"/>
        </w:rPr>
        <w:drawing>
          <wp:anchor distT="0" distB="0" distL="114300" distR="114300" simplePos="0" relativeHeight="251675648" behindDoc="0" locked="0" layoutInCell="1" allowOverlap="1" wp14:anchorId="4E04265E" wp14:editId="1040B2D4">
            <wp:simplePos x="0" y="0"/>
            <wp:positionH relativeFrom="column">
              <wp:posOffset>18415</wp:posOffset>
            </wp:positionH>
            <wp:positionV relativeFrom="paragraph">
              <wp:posOffset>-885825</wp:posOffset>
            </wp:positionV>
            <wp:extent cx="3053715" cy="20485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AVGPrice_PS.png"/>
                    <pic:cNvPicPr/>
                  </pic:nvPicPr>
                  <pic:blipFill>
                    <a:blip r:embed="rId25">
                      <a:extLst>
                        <a:ext uri="{28A0092B-C50C-407E-A947-70E740481C1C}">
                          <a14:useLocalDpi xmlns:a14="http://schemas.microsoft.com/office/drawing/2010/main" val="0"/>
                        </a:ext>
                      </a:extLst>
                    </a:blip>
                    <a:stretch>
                      <a:fillRect/>
                    </a:stretch>
                  </pic:blipFill>
                  <pic:spPr>
                    <a:xfrm>
                      <a:off x="0" y="0"/>
                      <a:ext cx="3053715" cy="2048510"/>
                    </a:xfrm>
                    <a:prstGeom prst="rect">
                      <a:avLst/>
                    </a:prstGeom>
                  </pic:spPr>
                </pic:pic>
              </a:graphicData>
            </a:graphic>
            <wp14:sizeRelH relativeFrom="page">
              <wp14:pctWidth>0</wp14:pctWidth>
            </wp14:sizeRelH>
            <wp14:sizeRelV relativeFrom="page">
              <wp14:pctHeight>0</wp14:pctHeight>
            </wp14:sizeRelV>
          </wp:anchor>
        </w:drawing>
      </w:r>
      <w:r w:rsidR="003C5149">
        <w:rPr>
          <w:noProof/>
          <w:lang w:eastAsia="en-IE" w:bidi="ar-SA"/>
        </w:rPr>
        <w:drawing>
          <wp:anchor distT="0" distB="0" distL="114300" distR="114300" simplePos="0" relativeHeight="251679744" behindDoc="1" locked="0" layoutInCell="1" allowOverlap="1" wp14:anchorId="4B210553" wp14:editId="4CD622DC">
            <wp:simplePos x="0" y="0"/>
            <wp:positionH relativeFrom="column">
              <wp:posOffset>3624580</wp:posOffset>
            </wp:positionH>
            <wp:positionV relativeFrom="paragraph">
              <wp:posOffset>-788035</wp:posOffset>
            </wp:positionV>
            <wp:extent cx="3035935" cy="21050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gApproval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5935" cy="2105025"/>
                    </a:xfrm>
                    <a:prstGeom prst="rect">
                      <a:avLst/>
                    </a:prstGeom>
                  </pic:spPr>
                </pic:pic>
              </a:graphicData>
            </a:graphic>
            <wp14:sizeRelH relativeFrom="page">
              <wp14:pctWidth>0</wp14:pctWidth>
            </wp14:sizeRelH>
            <wp14:sizeRelV relativeFrom="page">
              <wp14:pctHeight>0</wp14:pctHeight>
            </wp14:sizeRelV>
          </wp:anchor>
        </w:drawing>
      </w:r>
      <w:r w:rsidR="00106386" w:rsidRPr="00106386">
        <w:rPr>
          <w:i/>
          <w:color w:val="C0504D" w:themeColor="accent2"/>
          <w:sz w:val="28"/>
        </w:rPr>
        <w:t>Mortgages</w:t>
      </w:r>
    </w:p>
    <w:p w:rsidR="00744D56" w:rsidRPr="00744D56" w:rsidRDefault="00744D56" w:rsidP="00744D56">
      <w:pPr>
        <w:rPr>
          <w:sz w:val="8"/>
        </w:rPr>
      </w:pPr>
    </w:p>
    <w:p w:rsidR="003B18F6" w:rsidRDefault="005B2814" w:rsidP="001E0EF4">
      <w:r>
        <w:rPr>
          <w:shd w:val="clear" w:color="auto" w:fill="FFFFFF"/>
        </w:rPr>
        <w:t xml:space="preserve">The </w:t>
      </w:r>
      <w:r w:rsidR="00D2120D" w:rsidRPr="00D2120D">
        <w:rPr>
          <w:shd w:val="clear" w:color="auto" w:fill="FFFFFF"/>
        </w:rPr>
        <w:t>Banking &amp; Payments Federation Ireland (</w:t>
      </w:r>
      <w:r w:rsidR="00D2120D" w:rsidRPr="00D2120D">
        <w:rPr>
          <w:rStyle w:val="Emphasis"/>
          <w:bCs/>
          <w:i w:val="0"/>
          <w:iCs w:val="0"/>
          <w:shd w:val="clear" w:color="auto" w:fill="FFFFFF"/>
        </w:rPr>
        <w:t>BPFI</w:t>
      </w:r>
      <w:r w:rsidR="00D2120D" w:rsidRPr="00D2120D">
        <w:rPr>
          <w:i/>
          <w:shd w:val="clear" w:color="auto" w:fill="FFFFFF"/>
        </w:rPr>
        <w:t>)</w:t>
      </w:r>
      <w:r w:rsidR="00D2120D">
        <w:rPr>
          <w:shd w:val="clear" w:color="auto" w:fill="FFFFFF"/>
        </w:rPr>
        <w:t xml:space="preserve"> represents over 70 domestic and international </w:t>
      </w:r>
      <w:r w:rsidR="006041D6">
        <w:rPr>
          <w:shd w:val="clear" w:color="auto" w:fill="FFFFFF"/>
        </w:rPr>
        <w:t>institutions, which</w:t>
      </w:r>
      <w:r>
        <w:rPr>
          <w:shd w:val="clear" w:color="auto" w:fill="FFFFFF"/>
        </w:rPr>
        <w:t xml:space="preserve"> </w:t>
      </w:r>
      <w:r w:rsidR="006041D6">
        <w:rPr>
          <w:shd w:val="clear" w:color="auto" w:fill="FFFFFF"/>
        </w:rPr>
        <w:t>provides</w:t>
      </w:r>
      <w:r>
        <w:rPr>
          <w:shd w:val="clear" w:color="auto" w:fill="FFFFFF"/>
        </w:rPr>
        <w:t xml:space="preserve"> datasets on volume of mortgages approvals, among other datasets.</w:t>
      </w:r>
      <w:r w:rsidR="001E0EF4" w:rsidRPr="0068084B">
        <w:t xml:space="preserve"> </w:t>
      </w:r>
      <w:r w:rsidR="008966BB" w:rsidRPr="0068084B">
        <w:t xml:space="preserve">Typically the volume of mortgages </w:t>
      </w:r>
      <w:r w:rsidR="008D7B41" w:rsidRPr="0068084B">
        <w:t>can exhibit how healt</w:t>
      </w:r>
      <w:r w:rsidR="0068084B">
        <w:t>hy is the economy, analogically</w:t>
      </w:r>
      <w:r w:rsidR="008D7B41" w:rsidRPr="0068084B">
        <w:t xml:space="preserve"> acting as a thermometer. </w:t>
      </w:r>
      <w:r w:rsidR="003B18F6" w:rsidRPr="0068084B">
        <w:t>A</w:t>
      </w:r>
      <w:r w:rsidR="00A1513C" w:rsidRPr="0068084B">
        <w:t xml:space="preserve"> higher volume</w:t>
      </w:r>
      <w:r w:rsidR="008D7B41" w:rsidRPr="0068084B">
        <w:t xml:space="preserve"> of mortgages approvals</w:t>
      </w:r>
      <w:r w:rsidR="003B18F6" w:rsidRPr="0068084B">
        <w:t xml:space="preserve"> would verify that people have</w:t>
      </w:r>
      <w:r w:rsidR="008B2B45">
        <w:t xml:space="preserve"> more</w:t>
      </w:r>
      <w:r w:rsidR="008D7B41" w:rsidRPr="0068084B">
        <w:t xml:space="preserve"> income</w:t>
      </w:r>
      <w:r w:rsidR="008B2B45">
        <w:t xml:space="preserve"> available.</w:t>
      </w:r>
    </w:p>
    <w:p w:rsidR="003B18F6" w:rsidRPr="0068084B" w:rsidRDefault="003B18F6" w:rsidP="0068084B">
      <w:r w:rsidRPr="0068084B">
        <w:t>The volume</w:t>
      </w:r>
      <w:r w:rsidR="007E54EF" w:rsidRPr="0068084B">
        <w:t xml:space="preserve"> of mortgage approvals</w:t>
      </w:r>
      <w:r w:rsidRPr="0068084B">
        <w:t xml:space="preserve"> in Ireland</w:t>
      </w:r>
      <w:r w:rsidR="007E54EF" w:rsidRPr="0068084B">
        <w:t xml:space="preserve"> </w:t>
      </w:r>
      <w:r w:rsidRPr="0068084B">
        <w:t xml:space="preserve">though </w:t>
      </w:r>
      <w:r w:rsidR="00671733" w:rsidRPr="0068084B">
        <w:t xml:space="preserve">had </w:t>
      </w:r>
      <w:r w:rsidR="00A1513C" w:rsidRPr="0068084B">
        <w:t>a</w:t>
      </w:r>
      <w:r w:rsidR="005F7697" w:rsidRPr="0068084B">
        <w:t xml:space="preserve"> sharp decline between 2006 and </w:t>
      </w:r>
      <w:r w:rsidR="00671733" w:rsidRPr="0068084B">
        <w:t>2011</w:t>
      </w:r>
      <w:r w:rsidR="008966BB" w:rsidRPr="0068084B">
        <w:t>, a negative deviation of 88.80%</w:t>
      </w:r>
      <w:r w:rsidR="00A1513C" w:rsidRPr="0068084B">
        <w:t>,</w:t>
      </w:r>
      <w:r w:rsidR="005F7697" w:rsidRPr="0068084B">
        <w:t xml:space="preserve"> which was a</w:t>
      </w:r>
      <w:r w:rsidR="00A1513C" w:rsidRPr="0068084B">
        <w:t xml:space="preserve"> reflex of the previous housing crisis. </w:t>
      </w:r>
    </w:p>
    <w:p w:rsidR="00106386" w:rsidRPr="0068084B" w:rsidRDefault="003B18F6" w:rsidP="0068084B">
      <w:r w:rsidRPr="0068084B">
        <w:t>Fr</w:t>
      </w:r>
      <w:r w:rsidR="005F7697" w:rsidRPr="0068084B">
        <w:t>om 2011 onward the nu</w:t>
      </w:r>
      <w:r w:rsidR="008B2B45">
        <w:t>mber o</w:t>
      </w:r>
      <w:r w:rsidR="00AE2260">
        <w:t>f new properties build had</w:t>
      </w:r>
      <w:r w:rsidR="005F7697" w:rsidRPr="0068084B">
        <w:t xml:space="preserve"> a slow growth</w:t>
      </w:r>
      <w:r w:rsidR="00A90823" w:rsidRPr="0068084B">
        <w:t>, hence the low volume of</w:t>
      </w:r>
      <w:r w:rsidR="005F7697" w:rsidRPr="0068084B">
        <w:t xml:space="preserve"> mortgage app</w:t>
      </w:r>
      <w:r w:rsidR="00A90823" w:rsidRPr="0068084B">
        <w:t xml:space="preserve">rovals for new properties since, </w:t>
      </w:r>
      <w:r w:rsidR="008B2B45">
        <w:t xml:space="preserve">from the existing properties perspective the number </w:t>
      </w:r>
      <w:r w:rsidR="00254B05">
        <w:t>of mortgage approvals</w:t>
      </w:r>
      <w:r w:rsidR="00EE1727">
        <w:t xml:space="preserve"> have a more substantial growth from 2011 onwards, reflex of the low supply of new properties.</w:t>
      </w:r>
    </w:p>
    <w:p w:rsidR="00744D56" w:rsidRPr="00744D56" w:rsidRDefault="001E0EF4" w:rsidP="00744D56">
      <w:r>
        <w:t>A dataset comprising the overall number of mortgage approvals between 2008 and 2018 de</w:t>
      </w:r>
      <w:r w:rsidR="00C2071A">
        <w:t>monstrates how the housing market is gradually</w:t>
      </w:r>
      <w:r w:rsidR="00254B05">
        <w:t xml:space="preserve"> growing</w:t>
      </w:r>
      <w:r w:rsidR="00842769">
        <w:t>, yet a very low growth from 2014 onwards, with a deviation</w:t>
      </w:r>
      <w:r w:rsidR="00681D7C">
        <w:t xml:space="preserve"> of 14.92%</w:t>
      </w:r>
      <w:r w:rsidR="00254B05">
        <w:t xml:space="preserve"> between 2014 and 2018</w:t>
      </w:r>
      <w:r w:rsidR="00681D7C">
        <w:t xml:space="preserve">, mostly driven by the number of mortgage approvals </w:t>
      </w:r>
      <w:r w:rsidR="009C6AD8">
        <w:t>for existing properties.</w:t>
      </w:r>
    </w:p>
    <w:p w:rsidR="003C5149" w:rsidRPr="003C5149" w:rsidRDefault="003C5149" w:rsidP="0068084B">
      <w:pPr>
        <w:rPr>
          <w:sz w:val="8"/>
          <w:szCs w:val="8"/>
        </w:rPr>
      </w:pPr>
    </w:p>
    <w:p w:rsidR="007D091F" w:rsidRDefault="00C52623" w:rsidP="00C45362">
      <w:pPr>
        <w:rPr>
          <w:rStyle w:val="QuoteChar"/>
          <w:i w:val="0"/>
        </w:rPr>
      </w:pPr>
      <w:r>
        <w:t>The Irish government</w:t>
      </w:r>
      <w:r w:rsidR="00CC5B00">
        <w:t xml:space="preserve"> launched from January of 2016 the “</w:t>
      </w:r>
      <w:r w:rsidR="00CC5B00" w:rsidRPr="00CC5B00">
        <w:rPr>
          <w:rStyle w:val="QuoteChar"/>
        </w:rPr>
        <w:t xml:space="preserve">Help to Buy Scheme (HTB) </w:t>
      </w:r>
      <w:r w:rsidR="00CC5B00">
        <w:rPr>
          <w:rStyle w:val="QuoteChar"/>
        </w:rPr>
        <w:t xml:space="preserve">that </w:t>
      </w:r>
      <w:r w:rsidR="00CC5B00" w:rsidRPr="00CC5B00">
        <w:rPr>
          <w:rStyle w:val="QuoteChar"/>
        </w:rPr>
        <w:t>enables eligible first-time buyers to get up to 5% of the purchase price of a new house or apartment back in the form of a tax rebate</w:t>
      </w:r>
      <w:r w:rsidR="00CC5B00">
        <w:rPr>
          <w:rStyle w:val="QuoteChar"/>
        </w:rPr>
        <w:t xml:space="preserve">”. </w:t>
      </w:r>
      <w:r w:rsidR="007D091F">
        <w:rPr>
          <w:rStyle w:val="QuoteChar"/>
          <w:i w:val="0"/>
        </w:rPr>
        <w:t>This does not reach a big range of the first-time buyers though, considering that only 18.41% of the properties available in the mark</w:t>
      </w:r>
      <w:r w:rsidR="0031620C">
        <w:rPr>
          <w:rStyle w:val="QuoteChar"/>
          <w:i w:val="0"/>
        </w:rPr>
        <w:t>et in 2016 were new properties. Demonstrating</w:t>
      </w:r>
      <w:r w:rsidR="007D091F">
        <w:rPr>
          <w:rStyle w:val="QuoteChar"/>
          <w:i w:val="0"/>
        </w:rPr>
        <w:t xml:space="preserve"> </w:t>
      </w:r>
      <w:bookmarkStart w:id="0" w:name="_GoBack"/>
      <w:bookmarkEnd w:id="0"/>
      <w:r w:rsidR="007D091F">
        <w:rPr>
          <w:rStyle w:val="QuoteChar"/>
          <w:i w:val="0"/>
        </w:rPr>
        <w:t>certain ineffic</w:t>
      </w:r>
      <w:r w:rsidR="0031620C">
        <w:rPr>
          <w:rStyle w:val="QuoteChar"/>
          <w:i w:val="0"/>
        </w:rPr>
        <w:t>iencies</w:t>
      </w:r>
      <w:r w:rsidR="007D091F">
        <w:rPr>
          <w:rStyle w:val="QuoteChar"/>
          <w:i w:val="0"/>
        </w:rPr>
        <w:t xml:space="preserve"> in the help provide</w:t>
      </w:r>
      <w:r w:rsidR="002B2E91">
        <w:rPr>
          <w:rStyle w:val="QuoteChar"/>
          <w:i w:val="0"/>
        </w:rPr>
        <w:t>d</w:t>
      </w:r>
      <w:r w:rsidR="007D091F">
        <w:rPr>
          <w:rStyle w:val="QuoteChar"/>
          <w:i w:val="0"/>
        </w:rPr>
        <w:t>.</w:t>
      </w:r>
    </w:p>
    <w:p w:rsidR="007D091F" w:rsidRDefault="006C6385" w:rsidP="00C45362">
      <w:pPr>
        <w:rPr>
          <w:rStyle w:val="QuoteChar"/>
          <w:i w:val="0"/>
        </w:rPr>
      </w:pPr>
      <w:r>
        <w:rPr>
          <w:noProof/>
          <w:lang w:eastAsia="en-IE" w:bidi="ar-SA"/>
        </w:rPr>
        <w:drawing>
          <wp:anchor distT="0" distB="0" distL="114300" distR="114300" simplePos="0" relativeHeight="251678720" behindDoc="0" locked="0" layoutInCell="1" allowOverlap="1" wp14:anchorId="3D23D5AB" wp14:editId="22C8DBDD">
            <wp:simplePos x="0" y="0"/>
            <wp:positionH relativeFrom="column">
              <wp:posOffset>-3641725</wp:posOffset>
            </wp:positionH>
            <wp:positionV relativeFrom="paragraph">
              <wp:posOffset>5244465</wp:posOffset>
            </wp:positionV>
            <wp:extent cx="3260725" cy="22250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gApprovals08_16.png"/>
                    <pic:cNvPicPr/>
                  </pic:nvPicPr>
                  <pic:blipFill>
                    <a:blip r:embed="rId27">
                      <a:extLst>
                        <a:ext uri="{28A0092B-C50C-407E-A947-70E740481C1C}">
                          <a14:useLocalDpi xmlns:a14="http://schemas.microsoft.com/office/drawing/2010/main" val="0"/>
                        </a:ext>
                      </a:extLst>
                    </a:blip>
                    <a:stretch>
                      <a:fillRect/>
                    </a:stretch>
                  </pic:blipFill>
                  <pic:spPr>
                    <a:xfrm>
                      <a:off x="0" y="0"/>
                      <a:ext cx="3260725" cy="2225040"/>
                    </a:xfrm>
                    <a:prstGeom prst="rect">
                      <a:avLst/>
                    </a:prstGeom>
                  </pic:spPr>
                </pic:pic>
              </a:graphicData>
            </a:graphic>
            <wp14:sizeRelH relativeFrom="page">
              <wp14:pctWidth>0</wp14:pctWidth>
            </wp14:sizeRelH>
            <wp14:sizeRelV relativeFrom="page">
              <wp14:pctHeight>0</wp14:pctHeight>
            </wp14:sizeRelV>
          </wp:anchor>
        </w:drawing>
      </w:r>
      <w:r w:rsidR="00E7361B">
        <w:rPr>
          <w:rFonts w:cs="Mangal"/>
          <w:iCs/>
          <w:noProof/>
          <w:color w:val="000000" w:themeColor="text1"/>
          <w:szCs w:val="21"/>
          <w:lang w:eastAsia="en-IE" w:bidi="ar-SA"/>
        </w:rPr>
        <w:drawing>
          <wp:inline distT="0" distB="0" distL="0" distR="0" wp14:anchorId="020DB480" wp14:editId="62D23723">
            <wp:extent cx="2924354" cy="19707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gageX1stTimeBuyers.png"/>
                    <pic:cNvPicPr/>
                  </pic:nvPicPr>
                  <pic:blipFill>
                    <a:blip r:embed="rId28">
                      <a:extLst>
                        <a:ext uri="{28A0092B-C50C-407E-A947-70E740481C1C}">
                          <a14:useLocalDpi xmlns:a14="http://schemas.microsoft.com/office/drawing/2010/main" val="0"/>
                        </a:ext>
                      </a:extLst>
                    </a:blip>
                    <a:stretch>
                      <a:fillRect/>
                    </a:stretch>
                  </pic:blipFill>
                  <pic:spPr>
                    <a:xfrm>
                      <a:off x="0" y="0"/>
                      <a:ext cx="2924354" cy="1970773"/>
                    </a:xfrm>
                    <a:prstGeom prst="rect">
                      <a:avLst/>
                    </a:prstGeom>
                  </pic:spPr>
                </pic:pic>
              </a:graphicData>
            </a:graphic>
          </wp:inline>
        </w:drawing>
      </w:r>
    </w:p>
    <w:p w:rsidR="00C45362" w:rsidRDefault="007D091F" w:rsidP="00C45362">
      <w:r>
        <w:t>Anoth</w:t>
      </w:r>
      <w:r w:rsidR="006C6385">
        <w:t xml:space="preserve">er dataset provided by the BPFI is the average deposits for </w:t>
      </w:r>
      <w:r w:rsidR="00EC77F9">
        <w:t>mortgages, which</w:t>
      </w:r>
      <w:r w:rsidR="006C6385">
        <w:t xml:space="preserve"> </w:t>
      </w:r>
      <w:r w:rsidR="00EC77F9">
        <w:t>demonstrate</w:t>
      </w:r>
      <w:r w:rsidR="006C6385">
        <w:t xml:space="preserve"> how the average for deposits has raise</w:t>
      </w:r>
      <w:r w:rsidR="004B6ACE">
        <w:t>d</w:t>
      </w:r>
      <w:r w:rsidR="006C6385">
        <w:t xml:space="preserve"> since 2012, with a deviation of 99.11% for Dublin, a deviation of 70</w:t>
      </w:r>
      <w:r w:rsidR="00A26CC8">
        <w:t>.</w:t>
      </w:r>
      <w:r w:rsidR="00C52623">
        <w:t>90</w:t>
      </w:r>
      <w:r w:rsidR="006C6385">
        <w:t xml:space="preserve">% for Dublin commuter area and a deviation of 68.75% for </w:t>
      </w:r>
      <w:r w:rsidR="004B6ACE">
        <w:t>Nationwide</w:t>
      </w:r>
      <w:r w:rsidR="006C6385">
        <w:t>.</w:t>
      </w:r>
      <w:r w:rsidR="004B6ACE">
        <w:t xml:space="preserve"> Numbers that</w:t>
      </w:r>
      <w:r w:rsidR="00C52623">
        <w:t xml:space="preserve"> verify</w:t>
      </w:r>
      <w:r w:rsidR="006C6385">
        <w:t xml:space="preserve"> how difficult has become to purchase properti</w:t>
      </w:r>
      <w:r w:rsidR="004B6ACE">
        <w:t>es in the past years in Ireland, considering that those trying to purchase a property need to deal with the exorbitant rent</w:t>
      </w:r>
      <w:r w:rsidR="00842769">
        <w:t>al prices, while attempting</w:t>
      </w:r>
      <w:r w:rsidR="004B6ACE">
        <w:t xml:space="preserve"> </w:t>
      </w:r>
      <w:r w:rsidR="00C52623">
        <w:t xml:space="preserve">to </w:t>
      </w:r>
      <w:r w:rsidR="00B80EF2">
        <w:t xml:space="preserve">build a disposable income for </w:t>
      </w:r>
      <w:r w:rsidR="004B6ACE">
        <w:t>mortgage deposits</w:t>
      </w:r>
      <w:r w:rsidR="00C52623">
        <w:t xml:space="preserve">, </w:t>
      </w:r>
      <w:r w:rsidR="00842769">
        <w:t>a more difficult scenario for those in</w:t>
      </w:r>
      <w:r w:rsidR="00C52623">
        <w:t xml:space="preserve"> Dublin and surrounds</w:t>
      </w:r>
      <w:r w:rsidR="00842769">
        <w:t xml:space="preserve"> mostly</w:t>
      </w:r>
      <w:r w:rsidR="004B6ACE">
        <w:t xml:space="preserve">. </w:t>
      </w:r>
      <w:r w:rsidR="00E7361B">
        <w:rPr>
          <w:rFonts w:cs="Mangal"/>
          <w:iCs/>
          <w:noProof/>
          <w:color w:val="000000" w:themeColor="text1"/>
          <w:szCs w:val="21"/>
          <w:lang w:eastAsia="en-IE" w:bidi="ar-SA"/>
        </w:rPr>
        <w:drawing>
          <wp:inline distT="0" distB="0" distL="0" distR="0" wp14:anchorId="78094E48" wp14:editId="180D2994">
            <wp:extent cx="3240405" cy="2206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Deposits.png"/>
                    <pic:cNvPicPr/>
                  </pic:nvPicPr>
                  <pic:blipFill>
                    <a:blip r:embed="rId29">
                      <a:extLst>
                        <a:ext uri="{28A0092B-C50C-407E-A947-70E740481C1C}">
                          <a14:useLocalDpi xmlns:a14="http://schemas.microsoft.com/office/drawing/2010/main" val="0"/>
                        </a:ext>
                      </a:extLst>
                    </a:blip>
                    <a:stretch>
                      <a:fillRect/>
                    </a:stretch>
                  </pic:blipFill>
                  <pic:spPr>
                    <a:xfrm>
                      <a:off x="0" y="0"/>
                      <a:ext cx="3240405" cy="2206625"/>
                    </a:xfrm>
                    <a:prstGeom prst="rect">
                      <a:avLst/>
                    </a:prstGeom>
                  </pic:spPr>
                </pic:pic>
              </a:graphicData>
            </a:graphic>
          </wp:inline>
        </w:drawing>
      </w:r>
    </w:p>
    <w:p w:rsidR="00D032CD" w:rsidRPr="00BF2E95" w:rsidRDefault="00D032CD" w:rsidP="00BF2E95">
      <w:pPr>
        <w:pStyle w:val="Heading2"/>
        <w:rPr>
          <w:i/>
          <w:color w:val="C0504D" w:themeColor="accent2"/>
          <w:sz w:val="36"/>
        </w:rPr>
      </w:pPr>
      <w:r w:rsidRPr="00BF2E95">
        <w:rPr>
          <w:i/>
          <w:color w:val="C0504D" w:themeColor="accent2"/>
          <w:sz w:val="36"/>
        </w:rPr>
        <w:lastRenderedPageBreak/>
        <w:t>Correlations</w:t>
      </w:r>
    </w:p>
    <w:p w:rsidR="004347F1" w:rsidRPr="004347F1" w:rsidRDefault="004347F1" w:rsidP="00D032CD">
      <w:pPr>
        <w:jc w:val="both"/>
        <w:rPr>
          <w:rFonts w:asciiTheme="majorHAnsi" w:hAnsiTheme="majorHAnsi" w:cs="Verdana"/>
          <w:b/>
          <w:bCs/>
          <w:i/>
          <w:iCs/>
          <w:color w:val="C0504D" w:themeColor="accent2"/>
          <w:sz w:val="8"/>
          <w:szCs w:val="8"/>
        </w:rPr>
      </w:pPr>
    </w:p>
    <w:p w:rsidR="00D032CD" w:rsidRDefault="00A81EDA" w:rsidP="008370F5">
      <w:pPr>
        <w:jc w:val="both"/>
        <w:rPr>
          <w:lang w:val="en-GB"/>
        </w:rPr>
      </w:pPr>
      <w:r>
        <w:rPr>
          <w:lang w:val="en-GB"/>
        </w:rPr>
        <w:t xml:space="preserve">Fundamentally to comprehend the relationship and the dependency between </w:t>
      </w:r>
      <w:r w:rsidR="00167064">
        <w:rPr>
          <w:lang w:val="en-GB"/>
        </w:rPr>
        <w:t>quantitative</w:t>
      </w:r>
      <w:r w:rsidR="00711EF6">
        <w:rPr>
          <w:lang w:val="en-GB"/>
        </w:rPr>
        <w:t xml:space="preserve"> or categorical</w:t>
      </w:r>
      <w:r w:rsidR="00167064">
        <w:rPr>
          <w:lang w:val="en-GB"/>
        </w:rPr>
        <w:t xml:space="preserve"> </w:t>
      </w:r>
      <w:r>
        <w:rPr>
          <w:lang w:val="en-GB"/>
        </w:rPr>
        <w:t>variables, it is necessary to verify their correlation</w:t>
      </w:r>
      <w:r w:rsidR="00167064">
        <w:rPr>
          <w:lang w:val="en-GB"/>
        </w:rPr>
        <w:t>s</w:t>
      </w:r>
      <w:r>
        <w:rPr>
          <w:lang w:val="en-GB"/>
        </w:rPr>
        <w:t>.</w:t>
      </w:r>
    </w:p>
    <w:p w:rsidR="003B0F63" w:rsidRDefault="00167064" w:rsidP="008370F5">
      <w:pPr>
        <w:jc w:val="both"/>
        <w:rPr>
          <w:lang w:val="en-GB"/>
        </w:rPr>
      </w:pPr>
      <w:r>
        <w:rPr>
          <w:lang w:val="en-GB"/>
        </w:rPr>
        <w:t>These statistical measures may be negative or pos</w:t>
      </w:r>
      <w:r w:rsidR="003B0F63">
        <w:rPr>
          <w:lang w:val="en-GB"/>
        </w:rPr>
        <w:t>itive. In a</w:t>
      </w:r>
      <w:r>
        <w:rPr>
          <w:lang w:val="en-GB"/>
        </w:rPr>
        <w:t xml:space="preserve"> negative correlation </w:t>
      </w:r>
      <w:r w:rsidR="003B0F63">
        <w:rPr>
          <w:lang w:val="en-GB"/>
        </w:rPr>
        <w:t xml:space="preserve">the variables move in opposite directions, while in a positive correlation their move in parallel. To measure the strength of a correlation it is necessary to find the </w:t>
      </w:r>
      <w:r w:rsidR="00711EF6">
        <w:rPr>
          <w:lang w:val="en-GB"/>
        </w:rPr>
        <w:t xml:space="preserve">correlation </w:t>
      </w:r>
      <w:r w:rsidR="003B0F63">
        <w:rPr>
          <w:lang w:val="en-GB"/>
        </w:rPr>
        <w:t>coefficient</w:t>
      </w:r>
      <w:r w:rsidR="00711EF6">
        <w:rPr>
          <w:lang w:val="en-GB"/>
        </w:rPr>
        <w:t>, which would be the covariance</w:t>
      </w:r>
      <w:r w:rsidR="0081741F">
        <w:rPr>
          <w:lang w:val="en-GB"/>
        </w:rPr>
        <w:t xml:space="preserve"> values</w:t>
      </w:r>
      <w:r w:rsidR="00711EF6">
        <w:rPr>
          <w:lang w:val="en-GB"/>
        </w:rPr>
        <w:t xml:space="preserve"> between the variables divide by their standard deviation. The correlation coefficient wil</w:t>
      </w:r>
      <w:r w:rsidR="000E2E8A">
        <w:rPr>
          <w:lang w:val="en-GB"/>
        </w:rPr>
        <w:t>l vary from -1 to 1;</w:t>
      </w:r>
      <w:r w:rsidR="0081741F">
        <w:rPr>
          <w:lang w:val="en-GB"/>
        </w:rPr>
        <w:t xml:space="preserve"> the strength will be determined by how close the correlation coefficient is from -1, or 1,</w:t>
      </w:r>
      <w:r w:rsidR="008953F9">
        <w:rPr>
          <w:lang w:val="en-GB"/>
        </w:rPr>
        <w:t xml:space="preserve"> if it is 0 or near to it</w:t>
      </w:r>
      <w:r w:rsidR="000E2E8A">
        <w:rPr>
          <w:lang w:val="en-GB"/>
        </w:rPr>
        <w:t xml:space="preserve">, they will be </w:t>
      </w:r>
      <w:r w:rsidR="0081741F">
        <w:rPr>
          <w:lang w:val="en-GB"/>
        </w:rPr>
        <w:t>considered a neutral</w:t>
      </w:r>
      <w:r w:rsidR="00430B53">
        <w:rPr>
          <w:lang w:val="en-GB"/>
        </w:rPr>
        <w:t xml:space="preserve"> correlation or a week</w:t>
      </w:r>
      <w:r w:rsidR="0081741F">
        <w:rPr>
          <w:lang w:val="en-GB"/>
        </w:rPr>
        <w:t xml:space="preserve"> correlation</w:t>
      </w:r>
      <w:r w:rsidR="00430B53">
        <w:rPr>
          <w:lang w:val="en-GB"/>
        </w:rPr>
        <w:t xml:space="preserve"> subsequently</w:t>
      </w:r>
      <w:r w:rsidR="0081741F">
        <w:rPr>
          <w:lang w:val="en-GB"/>
        </w:rPr>
        <w:t>.</w:t>
      </w:r>
    </w:p>
    <w:p w:rsidR="000E2E8A" w:rsidRPr="000E2E8A" w:rsidRDefault="000E2E8A" w:rsidP="008370F5">
      <w:pPr>
        <w:jc w:val="both"/>
        <w:rPr>
          <w:sz w:val="8"/>
          <w:szCs w:val="8"/>
          <w:lang w:val="en-GB"/>
        </w:rPr>
      </w:pPr>
    </w:p>
    <w:p w:rsidR="00A81EDA" w:rsidRPr="000E2E8A" w:rsidRDefault="000E2E8A" w:rsidP="008370F5">
      <w:pPr>
        <w:jc w:val="both"/>
        <w:rPr>
          <w:rFonts w:asciiTheme="majorHAnsi" w:hAnsiTheme="majorHAnsi"/>
          <w:b/>
          <w:i/>
          <w:color w:val="C0504D" w:themeColor="accent2"/>
          <w:sz w:val="28"/>
          <w:lang w:val="en-GB"/>
        </w:rPr>
      </w:pPr>
      <w:r>
        <w:rPr>
          <w:rFonts w:asciiTheme="majorHAnsi" w:hAnsiTheme="majorHAnsi"/>
          <w:b/>
          <w:i/>
          <w:color w:val="C0504D" w:themeColor="accent2"/>
          <w:sz w:val="28"/>
          <w:lang w:val="en-GB"/>
        </w:rPr>
        <w:t>Re</w:t>
      </w:r>
      <w:r w:rsidRPr="000E2E8A">
        <w:rPr>
          <w:rFonts w:asciiTheme="majorHAnsi" w:hAnsiTheme="majorHAnsi"/>
          <w:b/>
          <w:i/>
          <w:color w:val="C0504D" w:themeColor="accent2"/>
          <w:sz w:val="28"/>
          <w:lang w:val="en-GB"/>
        </w:rPr>
        <w:t xml:space="preserve">ntal Prices </w:t>
      </w:r>
      <w:r w:rsidR="00EC7C41">
        <w:rPr>
          <w:rFonts w:asciiTheme="majorHAnsi" w:hAnsiTheme="majorHAnsi"/>
          <w:b/>
          <w:i/>
          <w:color w:val="C0504D" w:themeColor="accent2"/>
          <w:sz w:val="28"/>
          <w:lang w:val="en-GB"/>
        </w:rPr>
        <w:t>and Housing Market</w:t>
      </w:r>
    </w:p>
    <w:p w:rsidR="00AE4853" w:rsidRPr="000E2E8A" w:rsidRDefault="002F3231" w:rsidP="008370F5">
      <w:pPr>
        <w:jc w:val="both"/>
        <w:rPr>
          <w:sz w:val="8"/>
          <w:szCs w:val="8"/>
          <w:lang w:val="en-GB"/>
        </w:rPr>
      </w:pPr>
      <w:r>
        <w:rPr>
          <w:lang w:val="en-GB"/>
        </w:rPr>
        <w:t xml:space="preserve"> </w:t>
      </w:r>
    </w:p>
    <w:p w:rsidR="002C32F9" w:rsidRDefault="00744D56" w:rsidP="009806D6">
      <w:pPr>
        <w:jc w:val="both"/>
        <w:rPr>
          <w:lang w:val="en-GB"/>
        </w:rPr>
      </w:pPr>
      <w:r>
        <w:rPr>
          <w:noProof/>
          <w:lang w:eastAsia="en-IE" w:bidi="ar-SA"/>
        </w:rPr>
        <w:drawing>
          <wp:anchor distT="0" distB="0" distL="114300" distR="114300" simplePos="0" relativeHeight="251676672" behindDoc="0" locked="0" layoutInCell="1" allowOverlap="1" wp14:anchorId="5A77BF93" wp14:editId="3EFD528E">
            <wp:simplePos x="0" y="0"/>
            <wp:positionH relativeFrom="column">
              <wp:posOffset>-75565</wp:posOffset>
            </wp:positionH>
            <wp:positionV relativeFrom="paragraph">
              <wp:posOffset>461645</wp:posOffset>
            </wp:positionV>
            <wp:extent cx="1923415" cy="192786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Avg_HouseMark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3415" cy="1927860"/>
                    </a:xfrm>
                    <a:prstGeom prst="rect">
                      <a:avLst/>
                    </a:prstGeom>
                  </pic:spPr>
                </pic:pic>
              </a:graphicData>
            </a:graphic>
            <wp14:sizeRelH relativeFrom="page">
              <wp14:pctWidth>0</wp14:pctWidth>
            </wp14:sizeRelH>
            <wp14:sizeRelV relativeFrom="page">
              <wp14:pctHeight>0</wp14:pctHeight>
            </wp14:sizeRelV>
          </wp:anchor>
        </w:drawing>
      </w:r>
      <w:r w:rsidR="00CD7DAF">
        <w:rPr>
          <w:lang w:val="en-GB"/>
        </w:rPr>
        <w:t>In the chart b</w:t>
      </w:r>
      <w:r w:rsidR="004347F1">
        <w:rPr>
          <w:lang w:val="en-GB"/>
        </w:rPr>
        <w:t>el</w:t>
      </w:r>
      <w:r w:rsidR="00EC7C41">
        <w:rPr>
          <w:lang w:val="en-GB"/>
        </w:rPr>
        <w:t>ow the</w:t>
      </w:r>
      <w:r w:rsidR="004347F1">
        <w:rPr>
          <w:lang w:val="en-GB"/>
        </w:rPr>
        <w:t xml:space="preserve"> correlation between the average rental pric</w:t>
      </w:r>
      <w:r w:rsidR="00CD7DAF">
        <w:rPr>
          <w:lang w:val="en-GB"/>
        </w:rPr>
        <w:t xml:space="preserve">es in Ireland and the average rental prices in Dublin, and their correlations with </w:t>
      </w:r>
      <w:r w:rsidR="004347F1">
        <w:rPr>
          <w:lang w:val="en-GB"/>
        </w:rPr>
        <w:t xml:space="preserve">variables of the </w:t>
      </w:r>
      <w:r w:rsidR="009806D6">
        <w:rPr>
          <w:lang w:val="en-GB"/>
        </w:rPr>
        <w:t>housing m</w:t>
      </w:r>
      <w:r w:rsidR="004347F1">
        <w:rPr>
          <w:lang w:val="en-GB"/>
        </w:rPr>
        <w:t>arket</w:t>
      </w:r>
      <w:r w:rsidR="00EC7C41">
        <w:rPr>
          <w:lang w:val="en-GB"/>
        </w:rPr>
        <w:t>. As demonstrated in the cha</w:t>
      </w:r>
      <w:r w:rsidR="009806D6">
        <w:rPr>
          <w:lang w:val="en-GB"/>
        </w:rPr>
        <w:t>rt the correlation between the housing m</w:t>
      </w:r>
      <w:r w:rsidR="00EC7C41">
        <w:rPr>
          <w:lang w:val="en-GB"/>
        </w:rPr>
        <w:t xml:space="preserve">arket and Dublin are stronger than </w:t>
      </w:r>
      <w:r w:rsidR="009806D6">
        <w:rPr>
          <w:lang w:val="en-GB"/>
        </w:rPr>
        <w:t>the housing m</w:t>
      </w:r>
      <w:r w:rsidR="00EC7C41">
        <w:rPr>
          <w:lang w:val="en-GB"/>
        </w:rPr>
        <w:t>arket and Ireland, as Dublin is the epicentre of the housing crisis</w:t>
      </w:r>
      <w:r w:rsidR="00C870FC">
        <w:rPr>
          <w:lang w:val="en-GB"/>
        </w:rPr>
        <w:t xml:space="preserve">, </w:t>
      </w:r>
      <w:r w:rsidR="009806D6">
        <w:rPr>
          <w:lang w:val="en-GB"/>
        </w:rPr>
        <w:t>which verifies the housing m</w:t>
      </w:r>
      <w:r w:rsidR="002C32F9">
        <w:rPr>
          <w:lang w:val="en-GB"/>
        </w:rPr>
        <w:t xml:space="preserve">arket influences the rental prices. </w:t>
      </w:r>
    </w:p>
    <w:p w:rsidR="00430D5C" w:rsidRPr="00725DC7" w:rsidRDefault="00430D5C" w:rsidP="009806D6">
      <w:pPr>
        <w:jc w:val="both"/>
        <w:rPr>
          <w:rFonts w:asciiTheme="majorHAnsi" w:hAnsiTheme="majorHAnsi" w:cs="Verdana"/>
          <w:b/>
          <w:bCs/>
          <w:i/>
          <w:iCs/>
          <w:color w:val="C0504D" w:themeColor="accent2"/>
          <w:sz w:val="28"/>
        </w:rPr>
      </w:pPr>
      <w:r>
        <w:rPr>
          <w:rFonts w:cs="Verdana"/>
        </w:rPr>
        <w:t>A correlation matrix cha</w:t>
      </w:r>
      <w:r w:rsidR="004347F1">
        <w:rPr>
          <w:rFonts w:cs="Verdana"/>
        </w:rPr>
        <w:t>rt using scale and colours ma</w:t>
      </w:r>
      <w:r w:rsidR="002C32F9">
        <w:rPr>
          <w:rFonts w:cs="Verdana"/>
        </w:rPr>
        <w:t>ke</w:t>
      </w:r>
      <w:r w:rsidR="009806D6">
        <w:rPr>
          <w:rFonts w:cs="Verdana"/>
        </w:rPr>
        <w:t>s</w:t>
      </w:r>
      <w:r w:rsidR="004347F1">
        <w:rPr>
          <w:rFonts w:cs="Verdana"/>
        </w:rPr>
        <w:t xml:space="preserve"> more evident </w:t>
      </w:r>
      <w:r>
        <w:rPr>
          <w:rFonts w:cs="Verdana"/>
        </w:rPr>
        <w:t>the relationship between several variables.</w:t>
      </w:r>
    </w:p>
    <w:p w:rsidR="00725DC7" w:rsidRDefault="00725DC7" w:rsidP="00430D5C">
      <w:pPr>
        <w:jc w:val="both"/>
        <w:rPr>
          <w:rFonts w:cs="Verdana"/>
        </w:rPr>
      </w:pPr>
    </w:p>
    <w:p w:rsidR="00430D5C" w:rsidRDefault="00430D5C" w:rsidP="00430D5C">
      <w:pPr>
        <w:jc w:val="both"/>
        <w:rPr>
          <w:rFonts w:cs="Verdana"/>
        </w:rPr>
      </w:pPr>
      <w:r>
        <w:rPr>
          <w:rFonts w:cs="Verdana"/>
        </w:rPr>
        <w:t xml:space="preserve">The variable </w:t>
      </w:r>
      <w:r>
        <w:rPr>
          <w:rFonts w:cs="Verdana"/>
          <w:i/>
          <w:iCs/>
        </w:rPr>
        <w:t xml:space="preserve">Average Rental Price </w:t>
      </w:r>
      <w:r>
        <w:rPr>
          <w:rFonts w:cs="Verdana"/>
        </w:rPr>
        <w:t xml:space="preserve">for example has a strong relationship with all the other variables in the correlation matrix, with the exception of a negative and weak relationship with </w:t>
      </w:r>
      <w:r>
        <w:rPr>
          <w:rFonts w:cs="Verdana"/>
          <w:i/>
          <w:iCs/>
        </w:rPr>
        <w:t>Inflation</w:t>
      </w:r>
      <w:r>
        <w:rPr>
          <w:rFonts w:cs="Verdana"/>
        </w:rPr>
        <w:t>. It also verifies that there is a strong</w:t>
      </w:r>
      <w:r w:rsidR="00C870FC">
        <w:rPr>
          <w:rFonts w:cs="Verdana"/>
        </w:rPr>
        <w:t xml:space="preserve"> relationship between the rental</w:t>
      </w:r>
      <w:r>
        <w:rPr>
          <w:rFonts w:cs="Verdana"/>
        </w:rPr>
        <w:t xml:space="preserve"> prices and the number of social houses build, which </w:t>
      </w:r>
      <w:r>
        <w:rPr>
          <w:rFonts w:cs="Verdana"/>
        </w:rPr>
        <w:lastRenderedPageBreak/>
        <w:t>confirms that the social housing has a share in the housing crisis, also that there is a need for the government intervening with housing support programs.</w:t>
      </w:r>
    </w:p>
    <w:p w:rsidR="00430D5C" w:rsidRPr="00430D5C" w:rsidRDefault="00430D5C" w:rsidP="00430D5C">
      <w:pPr>
        <w:jc w:val="both"/>
        <w:rPr>
          <w:rFonts w:cs="Verdana"/>
          <w:sz w:val="8"/>
          <w:szCs w:val="8"/>
        </w:rPr>
      </w:pPr>
    </w:p>
    <w:p w:rsidR="00430D5C" w:rsidRDefault="00430D5C" w:rsidP="00430D5C">
      <w:pPr>
        <w:jc w:val="both"/>
        <w:rPr>
          <w:rFonts w:asciiTheme="majorHAnsi" w:hAnsiTheme="majorHAnsi" w:cs="Verdana"/>
          <w:b/>
          <w:bCs/>
          <w:i/>
          <w:iCs/>
          <w:color w:val="C0504D" w:themeColor="accent2"/>
          <w:sz w:val="28"/>
        </w:rPr>
      </w:pPr>
      <w:r w:rsidRPr="00430D5C">
        <w:rPr>
          <w:rFonts w:asciiTheme="majorHAnsi" w:hAnsiTheme="majorHAnsi" w:cs="Verdana"/>
          <w:b/>
          <w:bCs/>
          <w:i/>
          <w:iCs/>
          <w:color w:val="C0504D" w:themeColor="accent2"/>
          <w:sz w:val="28"/>
        </w:rPr>
        <w:t>Social Housing</w:t>
      </w:r>
    </w:p>
    <w:p w:rsidR="00430D5C" w:rsidRPr="00430D5C" w:rsidRDefault="00430D5C" w:rsidP="00430D5C">
      <w:pPr>
        <w:jc w:val="both"/>
        <w:rPr>
          <w:rFonts w:asciiTheme="majorHAnsi" w:hAnsiTheme="majorHAnsi" w:cs="Verdana"/>
          <w:color w:val="C0504D" w:themeColor="accent2"/>
          <w:sz w:val="8"/>
          <w:szCs w:val="8"/>
        </w:rPr>
      </w:pPr>
    </w:p>
    <w:p w:rsidR="00430D5C" w:rsidRDefault="00430D5C" w:rsidP="00430D5C">
      <w:pPr>
        <w:jc w:val="both"/>
        <w:rPr>
          <w:rFonts w:cs="Verdana"/>
        </w:rPr>
      </w:pPr>
      <w:r>
        <w:rPr>
          <w:rFonts w:cs="Verdana"/>
        </w:rPr>
        <w:t>This article has been focused in the private housing market until now. As the correlation matrix chart has confirmed the government has its share of responsibility regards the housing crisis.</w:t>
      </w:r>
    </w:p>
    <w:p w:rsidR="00430D5C" w:rsidRDefault="00430D5C" w:rsidP="00430D5C">
      <w:pPr>
        <w:jc w:val="both"/>
        <w:rPr>
          <w:rFonts w:cs="Verdana"/>
        </w:rPr>
      </w:pPr>
      <w:r>
        <w:rPr>
          <w:rFonts w:cs="Verdana"/>
        </w:rPr>
        <w:t>A picture of the Social Housing scheme would give</w:t>
      </w:r>
      <w:r w:rsidR="00B53ECD">
        <w:rPr>
          <w:rFonts w:cs="Verdana"/>
        </w:rPr>
        <w:t xml:space="preserve"> it</w:t>
      </w:r>
      <w:r>
        <w:rPr>
          <w:rFonts w:cs="Verdana"/>
        </w:rPr>
        <w:t xml:space="preserve"> a better understanding how this sector has been developing in the past years.</w:t>
      </w:r>
    </w:p>
    <w:p w:rsidR="00440E4E" w:rsidRDefault="00440E4E" w:rsidP="00430D5C">
      <w:pPr>
        <w:jc w:val="both"/>
      </w:pPr>
      <w:r>
        <w:rPr>
          <w:noProof/>
          <w:lang w:eastAsia="en-IE" w:bidi="ar-SA"/>
        </w:rPr>
        <w:drawing>
          <wp:inline distT="0" distB="0" distL="0" distR="0" wp14:anchorId="66DBAA59" wp14:editId="14231551">
            <wp:extent cx="3194925" cy="21602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HousingDevelopment.png"/>
                    <pic:cNvPicPr/>
                  </pic:nvPicPr>
                  <pic:blipFill>
                    <a:blip r:embed="rId31">
                      <a:extLst>
                        <a:ext uri="{28A0092B-C50C-407E-A947-70E740481C1C}">
                          <a14:useLocalDpi xmlns:a14="http://schemas.microsoft.com/office/drawing/2010/main" val="0"/>
                        </a:ext>
                      </a:extLst>
                    </a:blip>
                    <a:stretch>
                      <a:fillRect/>
                    </a:stretch>
                  </pic:blipFill>
                  <pic:spPr>
                    <a:xfrm>
                      <a:off x="0" y="0"/>
                      <a:ext cx="3194925" cy="2160270"/>
                    </a:xfrm>
                    <a:prstGeom prst="rect">
                      <a:avLst/>
                    </a:prstGeom>
                  </pic:spPr>
                </pic:pic>
              </a:graphicData>
            </a:graphic>
          </wp:inline>
        </w:drawing>
      </w:r>
    </w:p>
    <w:p w:rsidR="00EA170C" w:rsidRDefault="00D42879" w:rsidP="00430D5C">
      <w:pPr>
        <w:jc w:val="both"/>
        <w:rPr>
          <w:rFonts w:cs="Verdana"/>
          <w:color w:val="222222"/>
        </w:rPr>
      </w:pPr>
      <w:r w:rsidRPr="00430D5C">
        <w:rPr>
          <w:rFonts w:cs="Verdana"/>
          <w:color w:val="C0504D" w:themeColor="accent2"/>
        </w:rPr>
        <w:t>HAP</w:t>
      </w:r>
      <w:proofErr w:type="gramStart"/>
      <w:r w:rsidRPr="00430D5C">
        <w:rPr>
          <w:rFonts w:cs="Verdana"/>
          <w:i/>
          <w:color w:val="C0504D" w:themeColor="accent2"/>
        </w:rPr>
        <w:t>:</w:t>
      </w:r>
      <w:r w:rsidRPr="00430D5C">
        <w:rPr>
          <w:rFonts w:cs="Verdana"/>
          <w:i/>
          <w:color w:val="222222"/>
        </w:rPr>
        <w:t xml:space="preserve"> ”</w:t>
      </w:r>
      <w:proofErr w:type="gramEnd"/>
      <w:r w:rsidRPr="00430D5C">
        <w:rPr>
          <w:rFonts w:cs="Verdana"/>
          <w:i/>
          <w:color w:val="222222"/>
        </w:rPr>
        <w:t>The</w:t>
      </w:r>
      <w:r w:rsidR="00430D5C" w:rsidRPr="00430D5C">
        <w:rPr>
          <w:rFonts w:cs="Verdana"/>
          <w:i/>
          <w:color w:val="222222"/>
        </w:rPr>
        <w:t xml:space="preserve"> Housing Assistance Payment is a form of social housing support for people who have a long-term housing need”.</w:t>
      </w:r>
      <w:r w:rsidR="00430D5C">
        <w:rPr>
          <w:rFonts w:cs="Verdana"/>
          <w:color w:val="222222"/>
        </w:rPr>
        <w:t xml:space="preserve"> The HAP will supplement the rent to those </w:t>
      </w:r>
      <w:r w:rsidR="00EA170C">
        <w:rPr>
          <w:rFonts w:cs="Verdana"/>
          <w:color w:val="222222"/>
        </w:rPr>
        <w:t xml:space="preserve">whom </w:t>
      </w:r>
      <w:r w:rsidR="00430D5C">
        <w:rPr>
          <w:rFonts w:cs="Verdana"/>
          <w:color w:val="222222"/>
        </w:rPr>
        <w:t>are qualified for Social Housing and it is based on their income and ability to pay, though this supplement will be pai</w:t>
      </w:r>
      <w:r w:rsidR="00EA170C">
        <w:rPr>
          <w:rFonts w:cs="Verdana"/>
          <w:color w:val="222222"/>
        </w:rPr>
        <w:t>d directly to private landlords.</w:t>
      </w:r>
    </w:p>
    <w:p w:rsidR="00EA170C" w:rsidRDefault="00EA170C" w:rsidP="00EA170C">
      <w:pPr>
        <w:shd w:val="clear" w:color="auto" w:fill="FFFFFF" w:themeFill="background1"/>
        <w:jc w:val="both"/>
        <w:rPr>
          <w:color w:val="222222"/>
          <w:shd w:val="clear" w:color="auto" w:fill="FFFFFF"/>
        </w:rPr>
      </w:pPr>
      <w:r w:rsidRPr="00EA170C">
        <w:rPr>
          <w:rFonts w:cs="Verdana"/>
          <w:color w:val="C0504D" w:themeColor="accent2"/>
        </w:rPr>
        <w:t xml:space="preserve">RAS: </w:t>
      </w:r>
      <w:r w:rsidRPr="00EA170C">
        <w:rPr>
          <w:i/>
          <w:color w:val="C0504D" w:themeColor="accent2"/>
        </w:rPr>
        <w:t>“</w:t>
      </w:r>
      <w:r w:rsidRPr="00EA170C">
        <w:rPr>
          <w:bCs/>
          <w:i/>
          <w:color w:val="222222"/>
          <w:shd w:val="clear" w:color="auto" w:fill="FFFFFF"/>
        </w:rPr>
        <w:t>Rental Accommodation Scheme, i</w:t>
      </w:r>
      <w:r w:rsidRPr="00EA170C">
        <w:rPr>
          <w:i/>
          <w:color w:val="222222"/>
          <w:shd w:val="clear" w:color="auto" w:fill="FFFFFF"/>
        </w:rPr>
        <w:t>t is a social housing support introduced to cater for the accommodation needs of persons who are in receipt of long-term rent supplement</w:t>
      </w:r>
      <w:r>
        <w:rPr>
          <w:i/>
          <w:color w:val="222222"/>
          <w:shd w:val="clear" w:color="auto" w:fill="FFFFFF"/>
        </w:rPr>
        <w:t>”</w:t>
      </w:r>
      <w:r w:rsidRPr="00EA170C">
        <w:rPr>
          <w:i/>
          <w:color w:val="222222"/>
          <w:shd w:val="clear" w:color="auto" w:fill="FFFFFF"/>
        </w:rPr>
        <w:t>.</w:t>
      </w:r>
      <w:r>
        <w:rPr>
          <w:i/>
          <w:color w:val="222222"/>
          <w:shd w:val="clear" w:color="auto" w:fill="FFFFFF"/>
        </w:rPr>
        <w:t xml:space="preserve"> </w:t>
      </w:r>
      <w:r w:rsidRPr="00EA170C">
        <w:rPr>
          <w:color w:val="222222"/>
          <w:shd w:val="clear" w:color="auto" w:fill="FFFFFF"/>
        </w:rPr>
        <w:t>RAS</w:t>
      </w:r>
      <w:r>
        <w:rPr>
          <w:color w:val="222222"/>
          <w:shd w:val="clear" w:color="auto" w:fill="FFFFFF"/>
        </w:rPr>
        <w:t xml:space="preserve"> was replac</w:t>
      </w:r>
      <w:r w:rsidR="00402643">
        <w:rPr>
          <w:color w:val="222222"/>
          <w:shd w:val="clear" w:color="auto" w:fill="FFFFFF"/>
        </w:rPr>
        <w:t>ed by the HAP since July of 2016</w:t>
      </w:r>
      <w:r>
        <w:rPr>
          <w:color w:val="222222"/>
          <w:shd w:val="clear" w:color="auto" w:fill="FFFFFF"/>
        </w:rPr>
        <w:t>.</w:t>
      </w:r>
    </w:p>
    <w:p w:rsidR="00EA170C" w:rsidRDefault="009806D6" w:rsidP="00EA170C">
      <w:pPr>
        <w:shd w:val="clear" w:color="auto" w:fill="FFFFFF" w:themeFill="background1"/>
        <w:jc w:val="both"/>
        <w:rPr>
          <w:i/>
          <w:color w:val="000000" w:themeColor="text1"/>
        </w:rPr>
      </w:pPr>
      <w:r>
        <w:rPr>
          <w:rFonts w:cs="Verdana"/>
          <w:noProof/>
          <w:lang w:eastAsia="en-IE" w:bidi="ar-SA"/>
        </w:rPr>
        <w:drawing>
          <wp:anchor distT="0" distB="0" distL="114300" distR="114300" simplePos="0" relativeHeight="251677696" behindDoc="0" locked="0" layoutInCell="1" allowOverlap="1" wp14:anchorId="68CE2E5F" wp14:editId="48D5DE42">
            <wp:simplePos x="0" y="0"/>
            <wp:positionH relativeFrom="column">
              <wp:posOffset>-3497580</wp:posOffset>
            </wp:positionH>
            <wp:positionV relativeFrom="paragraph">
              <wp:posOffset>2184400</wp:posOffset>
            </wp:positionV>
            <wp:extent cx="3064510" cy="2107565"/>
            <wp:effectExtent l="0" t="0" r="254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Matrix_P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4510" cy="2107565"/>
                    </a:xfrm>
                    <a:prstGeom prst="rect">
                      <a:avLst/>
                    </a:prstGeom>
                  </pic:spPr>
                </pic:pic>
              </a:graphicData>
            </a:graphic>
            <wp14:sizeRelH relativeFrom="page">
              <wp14:pctWidth>0</wp14:pctWidth>
            </wp14:sizeRelH>
            <wp14:sizeRelV relativeFrom="page">
              <wp14:pctHeight>0</wp14:pctHeight>
            </wp14:sizeRelV>
          </wp:anchor>
        </w:drawing>
      </w:r>
      <w:r w:rsidR="00EA170C" w:rsidRPr="00EA170C">
        <w:rPr>
          <w:color w:val="C0504D" w:themeColor="accent2"/>
        </w:rPr>
        <w:t xml:space="preserve">Leasing: </w:t>
      </w:r>
      <w:r w:rsidR="00EA170C">
        <w:rPr>
          <w:color w:val="C0504D" w:themeColor="accent2"/>
        </w:rPr>
        <w:t>“</w:t>
      </w:r>
      <w:r w:rsidR="00EA170C" w:rsidRPr="00EA170C">
        <w:rPr>
          <w:i/>
          <w:color w:val="000000" w:themeColor="text1"/>
        </w:rPr>
        <w:t>Properties will be leased from the private sector and used to accommodate households from local authority waiting lists</w:t>
      </w:r>
      <w:r w:rsidR="00EA170C">
        <w:rPr>
          <w:i/>
          <w:color w:val="000000" w:themeColor="text1"/>
        </w:rPr>
        <w:t>”</w:t>
      </w:r>
      <w:r w:rsidR="00EA170C" w:rsidRPr="00EA170C">
        <w:rPr>
          <w:i/>
          <w:color w:val="000000" w:themeColor="text1"/>
        </w:rPr>
        <w:t>.</w:t>
      </w:r>
    </w:p>
    <w:p w:rsidR="00EA170C" w:rsidRDefault="00EA170C" w:rsidP="00EA170C">
      <w:pPr>
        <w:shd w:val="clear" w:color="auto" w:fill="FFFFFF" w:themeFill="background1"/>
        <w:jc w:val="both"/>
        <w:rPr>
          <w:color w:val="000000" w:themeColor="text1"/>
        </w:rPr>
      </w:pPr>
      <w:r w:rsidRPr="00EA170C">
        <w:rPr>
          <w:color w:val="C0504D" w:themeColor="accent2"/>
        </w:rPr>
        <w:t xml:space="preserve">Acquisition: </w:t>
      </w:r>
      <w:r w:rsidR="00B03636" w:rsidRPr="00B03636">
        <w:rPr>
          <w:i/>
          <w:color w:val="000000" w:themeColor="text1"/>
        </w:rPr>
        <w:t>“It is the acquisition of units from the private market for the purposes of social housing is one of a variety of mechanisms in place to deliver social housing support”.</w:t>
      </w:r>
    </w:p>
    <w:p w:rsidR="001F7E2F" w:rsidRDefault="001F7E2F" w:rsidP="00EA170C">
      <w:pPr>
        <w:shd w:val="clear" w:color="auto" w:fill="FFFFFF" w:themeFill="background1"/>
        <w:jc w:val="both"/>
        <w:rPr>
          <w:color w:val="000000" w:themeColor="text1"/>
        </w:rPr>
      </w:pPr>
      <w:r w:rsidRPr="001F7E2F">
        <w:rPr>
          <w:color w:val="C0504D" w:themeColor="accent2"/>
        </w:rPr>
        <w:t xml:space="preserve">Build: </w:t>
      </w:r>
      <w:r>
        <w:rPr>
          <w:color w:val="000000" w:themeColor="text1"/>
        </w:rPr>
        <w:t>It is the number of social housing build.</w:t>
      </w:r>
    </w:p>
    <w:p w:rsidR="00082B86" w:rsidRPr="00C870FC" w:rsidRDefault="00082B86" w:rsidP="00EA170C">
      <w:pPr>
        <w:shd w:val="clear" w:color="auto" w:fill="FFFFFF" w:themeFill="background1"/>
        <w:jc w:val="both"/>
        <w:rPr>
          <w:color w:val="000000" w:themeColor="text1"/>
          <w:sz w:val="8"/>
          <w:szCs w:val="8"/>
        </w:rPr>
      </w:pPr>
    </w:p>
    <w:p w:rsidR="00402643" w:rsidRDefault="00082B86" w:rsidP="00EA170C">
      <w:pPr>
        <w:shd w:val="clear" w:color="auto" w:fill="FFFFFF" w:themeFill="background1"/>
        <w:jc w:val="both"/>
        <w:rPr>
          <w:color w:val="000000" w:themeColor="text1"/>
        </w:rPr>
      </w:pPr>
      <w:r>
        <w:rPr>
          <w:color w:val="000000" w:themeColor="text1"/>
        </w:rPr>
        <w:t xml:space="preserve">From middle </w:t>
      </w:r>
      <w:r w:rsidR="00120197">
        <w:rPr>
          <w:color w:val="000000" w:themeColor="text1"/>
        </w:rPr>
        <w:t xml:space="preserve">of </w:t>
      </w:r>
      <w:r>
        <w:rPr>
          <w:color w:val="000000" w:themeColor="text1"/>
        </w:rPr>
        <w:t>2010 until 2014 the socia</w:t>
      </w:r>
      <w:r w:rsidR="004514F7">
        <w:rPr>
          <w:color w:val="000000" w:themeColor="text1"/>
        </w:rPr>
        <w:t>l housing development was almost</w:t>
      </w:r>
      <w:r>
        <w:rPr>
          <w:color w:val="000000" w:themeColor="text1"/>
        </w:rPr>
        <w:t xml:space="preserve"> inactive</w:t>
      </w:r>
      <w:r w:rsidR="004514F7">
        <w:rPr>
          <w:color w:val="000000" w:themeColor="text1"/>
        </w:rPr>
        <w:t>, to the</w:t>
      </w:r>
      <w:r w:rsidR="00120197">
        <w:rPr>
          <w:color w:val="000000" w:themeColor="text1"/>
        </w:rPr>
        <w:t xml:space="preserve"> extent that only 120 social house</w:t>
      </w:r>
      <w:r w:rsidR="00C61E49">
        <w:rPr>
          <w:color w:val="000000" w:themeColor="text1"/>
        </w:rPr>
        <w:t>s</w:t>
      </w:r>
      <w:r w:rsidR="00120197">
        <w:rPr>
          <w:color w:val="000000" w:themeColor="text1"/>
        </w:rPr>
        <w:t xml:space="preserve"> were built in 2014, which is the</w:t>
      </w:r>
      <w:r w:rsidR="002810FF">
        <w:rPr>
          <w:color w:val="000000" w:themeColor="text1"/>
        </w:rPr>
        <w:t xml:space="preserve"> lowest peak since 2005, </w:t>
      </w:r>
      <w:r w:rsidR="00DE082E">
        <w:rPr>
          <w:color w:val="000000" w:themeColor="text1"/>
        </w:rPr>
        <w:t>though from 2015 to 2018 there was a deviation growth of 66.33.</w:t>
      </w:r>
    </w:p>
    <w:p w:rsidR="00B53ECD" w:rsidRDefault="00DE082E" w:rsidP="00EA170C">
      <w:pPr>
        <w:shd w:val="clear" w:color="auto" w:fill="FFFFFF" w:themeFill="background1"/>
        <w:jc w:val="both"/>
        <w:rPr>
          <w:color w:val="000000" w:themeColor="text1"/>
        </w:rPr>
      </w:pPr>
      <w:r>
        <w:rPr>
          <w:color w:val="000000" w:themeColor="text1"/>
        </w:rPr>
        <w:t>There was also</w:t>
      </w:r>
      <w:r w:rsidR="00402643">
        <w:rPr>
          <w:color w:val="000000" w:themeColor="text1"/>
        </w:rPr>
        <w:t xml:space="preserve"> a substantial </w:t>
      </w:r>
      <w:r w:rsidR="002810FF">
        <w:rPr>
          <w:color w:val="000000" w:themeColor="text1"/>
        </w:rPr>
        <w:t>increase in the HAP/RAS</w:t>
      </w:r>
      <w:r w:rsidR="00402643">
        <w:rPr>
          <w:color w:val="000000" w:themeColor="text1"/>
        </w:rPr>
        <w:t xml:space="preserve"> from 2014</w:t>
      </w:r>
      <w:r w:rsidR="002810FF">
        <w:rPr>
          <w:color w:val="000000" w:themeColor="text1"/>
        </w:rPr>
        <w:t xml:space="preserve"> to 2018, with a deviation</w:t>
      </w:r>
      <w:r>
        <w:rPr>
          <w:color w:val="000000" w:themeColor="text1"/>
        </w:rPr>
        <w:t xml:space="preserve"> growth</w:t>
      </w:r>
      <w:r w:rsidR="002810FF">
        <w:rPr>
          <w:color w:val="000000" w:themeColor="text1"/>
        </w:rPr>
        <w:t xml:space="preserve"> of </w:t>
      </w:r>
      <w:r w:rsidR="00402643">
        <w:rPr>
          <w:color w:val="000000" w:themeColor="text1"/>
        </w:rPr>
        <w:t>148.55%</w:t>
      </w:r>
      <w:r>
        <w:rPr>
          <w:color w:val="000000" w:themeColor="text1"/>
        </w:rPr>
        <w:t>. Those growths validate the effort of the Irish Government</w:t>
      </w:r>
      <w:r w:rsidR="00EE196C">
        <w:rPr>
          <w:color w:val="000000" w:themeColor="text1"/>
        </w:rPr>
        <w:t xml:space="preserve"> attempting </w:t>
      </w:r>
      <w:r>
        <w:rPr>
          <w:color w:val="000000" w:themeColor="text1"/>
        </w:rPr>
        <w:t>tackle the housing crisis</w:t>
      </w:r>
      <w:r w:rsidR="00B53ECD">
        <w:rPr>
          <w:color w:val="000000" w:themeColor="text1"/>
        </w:rPr>
        <w:t xml:space="preserve"> with the </w:t>
      </w:r>
      <w:r w:rsidR="00B53ECD" w:rsidRPr="00B53ECD">
        <w:rPr>
          <w:color w:val="000000" w:themeColor="text1"/>
        </w:rPr>
        <w:t>Rebuilding Ireland Plan</w:t>
      </w:r>
      <w:r w:rsidR="00B53ECD">
        <w:rPr>
          <w:color w:val="000000" w:themeColor="text1"/>
        </w:rPr>
        <w:t>.</w:t>
      </w:r>
    </w:p>
    <w:p w:rsidR="002810FF" w:rsidRDefault="00B53ECD" w:rsidP="00EA170C">
      <w:pPr>
        <w:shd w:val="clear" w:color="auto" w:fill="FFFFFF" w:themeFill="background1"/>
        <w:jc w:val="both"/>
        <w:rPr>
          <w:color w:val="000000" w:themeColor="text1"/>
        </w:rPr>
      </w:pPr>
      <w:r>
        <w:rPr>
          <w:color w:val="000000" w:themeColor="text1"/>
        </w:rPr>
        <w:t xml:space="preserve">Below a quote from </w:t>
      </w:r>
      <w:r>
        <w:t xml:space="preserve">Simon </w:t>
      </w:r>
      <w:proofErr w:type="spellStart"/>
      <w:r>
        <w:t>Coveney</w:t>
      </w:r>
      <w:proofErr w:type="spellEnd"/>
      <w:r>
        <w:t xml:space="preserve">, T.D. Minister </w:t>
      </w:r>
      <w:r>
        <w:lastRenderedPageBreak/>
        <w:t>for Housing, Planning,</w:t>
      </w:r>
      <w:r w:rsidRPr="00B53ECD">
        <w:t xml:space="preserve"> </w:t>
      </w:r>
      <w:r>
        <w:t>Community and Local Government.</w:t>
      </w:r>
      <w:r w:rsidR="00DE082E">
        <w:rPr>
          <w:color w:val="000000" w:themeColor="text1"/>
        </w:rPr>
        <w:t xml:space="preserve"> </w:t>
      </w:r>
    </w:p>
    <w:p w:rsidR="00C61E49" w:rsidRDefault="00C61E49" w:rsidP="00EA170C">
      <w:pPr>
        <w:shd w:val="clear" w:color="auto" w:fill="FFFFFF" w:themeFill="background1"/>
        <w:jc w:val="both"/>
        <w:rPr>
          <w:i/>
        </w:rPr>
      </w:pPr>
      <w:r>
        <w:rPr>
          <w:i/>
        </w:rPr>
        <w:t>“</w:t>
      </w:r>
      <w:r w:rsidRPr="00C61E49">
        <w:rPr>
          <w:i/>
        </w:rPr>
        <w:t>Rebuilding Ireland, an Action Plan for Housing and Homelessness, comprises five pillars of concerted actions right across Government – addressing homelessness, accelerating social housing, building more homes, improving the rental sector and utilising existing housing</w:t>
      </w:r>
      <w:r>
        <w:rPr>
          <w:i/>
        </w:rPr>
        <w:t>”</w:t>
      </w:r>
      <w:r w:rsidRPr="00C61E49">
        <w:rPr>
          <w:i/>
        </w:rPr>
        <w:t>.</w:t>
      </w:r>
    </w:p>
    <w:p w:rsidR="007705A6" w:rsidRDefault="00B53ECD" w:rsidP="004E20DB">
      <w:pPr>
        <w:shd w:val="clear" w:color="auto" w:fill="FFFFFF" w:themeFill="background1"/>
        <w:jc w:val="both"/>
        <w:rPr>
          <w:bCs/>
          <w:shd w:val="clear" w:color="auto" w:fill="FFFFFF"/>
        </w:rPr>
      </w:pPr>
      <w:r w:rsidRPr="007705A6">
        <w:t xml:space="preserve">Nonetheless these </w:t>
      </w:r>
      <w:r w:rsidR="007705A6" w:rsidRPr="007705A6">
        <w:t xml:space="preserve">measures </w:t>
      </w:r>
      <w:r w:rsidRPr="007705A6">
        <w:t>are not equipped with the right tools to solve the issues</w:t>
      </w:r>
      <w:r w:rsidR="00C07401" w:rsidRPr="007705A6">
        <w:t>, considering that the investments will terminate in the private sector. Initially the HAP was create</w:t>
      </w:r>
      <w:r w:rsidR="00EE196C">
        <w:t>d to be a palliative measure</w:t>
      </w:r>
      <w:r w:rsidR="00C07401" w:rsidRPr="007705A6">
        <w:t xml:space="preserve">, </w:t>
      </w:r>
      <w:r w:rsidR="00584078" w:rsidRPr="007705A6">
        <w:t>yet it is u</w:t>
      </w:r>
      <w:r w:rsidR="00844A22" w:rsidRPr="007705A6">
        <w:t>tilizing more and more re</w:t>
      </w:r>
      <w:r w:rsidR="00C870FC" w:rsidRPr="007705A6">
        <w:t>source</w:t>
      </w:r>
      <w:r w:rsidR="00EE196C">
        <w:t>s</w:t>
      </w:r>
      <w:r w:rsidR="00C870FC" w:rsidRPr="007705A6">
        <w:t>, when c</w:t>
      </w:r>
      <w:r w:rsidR="00C02699" w:rsidRPr="007705A6">
        <w:t xml:space="preserve">onsidering that in 2015 the HAP utilized </w:t>
      </w:r>
      <w:r w:rsidR="00C02699" w:rsidRPr="007705A6">
        <w:rPr>
          <w:bCs/>
          <w:shd w:val="clear" w:color="auto" w:fill="FFFFFF"/>
        </w:rPr>
        <w:t>€15,64</w:t>
      </w:r>
      <w:r w:rsidR="00EE196C">
        <w:rPr>
          <w:bCs/>
          <w:shd w:val="clear" w:color="auto" w:fill="FFFFFF"/>
        </w:rPr>
        <w:t>0,000</w:t>
      </w:r>
      <w:r w:rsidR="00C02699" w:rsidRPr="007705A6">
        <w:rPr>
          <w:bCs/>
          <w:shd w:val="clear" w:color="auto" w:fill="FFFFFF"/>
        </w:rPr>
        <w:t xml:space="preserve"> thereafter in </w:t>
      </w:r>
      <w:r w:rsidR="00844A22" w:rsidRPr="007705A6">
        <w:t xml:space="preserve">2018 the HAP individually has reached </w:t>
      </w:r>
      <w:r w:rsidR="00844A22" w:rsidRPr="007705A6">
        <w:rPr>
          <w:bCs/>
          <w:shd w:val="clear" w:color="auto" w:fill="FFFFFF"/>
        </w:rPr>
        <w:t>€</w:t>
      </w:r>
      <w:r w:rsidR="00C02699" w:rsidRPr="007705A6">
        <w:rPr>
          <w:bCs/>
          <w:shd w:val="clear" w:color="auto" w:fill="FFFFFF"/>
        </w:rPr>
        <w:t>276,600,000, amount that were paid to 43,433 landlord</w:t>
      </w:r>
      <w:r w:rsidR="007705A6">
        <w:rPr>
          <w:bCs/>
          <w:shd w:val="clear" w:color="auto" w:fill="FFFFFF"/>
        </w:rPr>
        <w:t>s in the private housing sector</w:t>
      </w:r>
      <w:r w:rsidR="00EE196C">
        <w:rPr>
          <w:bCs/>
          <w:shd w:val="clear" w:color="auto" w:fill="FFFFFF"/>
        </w:rPr>
        <w:t>, a</w:t>
      </w:r>
      <w:r w:rsidR="00F60F6E">
        <w:rPr>
          <w:bCs/>
          <w:shd w:val="clear" w:color="auto" w:fill="FFFFFF"/>
        </w:rPr>
        <w:t xml:space="preserve"> massive </w:t>
      </w:r>
      <w:r w:rsidR="00EE196C">
        <w:rPr>
          <w:bCs/>
          <w:shd w:val="clear" w:color="auto" w:fill="FFFFFF"/>
        </w:rPr>
        <w:t xml:space="preserve">deviation of </w:t>
      </w:r>
      <w:r w:rsidR="00B61302">
        <w:rPr>
          <w:bCs/>
          <w:shd w:val="clear" w:color="auto" w:fill="FFFFFF"/>
        </w:rPr>
        <w:t>1630%</w:t>
      </w:r>
      <w:r w:rsidR="00F60F6E">
        <w:rPr>
          <w:bCs/>
          <w:shd w:val="clear" w:color="auto" w:fill="FFFFFF"/>
        </w:rPr>
        <w:t>; this amount of</w:t>
      </w:r>
      <w:r w:rsidR="00B61302">
        <w:rPr>
          <w:bCs/>
          <w:shd w:val="clear" w:color="auto" w:fill="FFFFFF"/>
        </w:rPr>
        <w:t xml:space="preserve"> resource</w:t>
      </w:r>
      <w:r w:rsidR="00F60F6E">
        <w:rPr>
          <w:bCs/>
          <w:shd w:val="clear" w:color="auto" w:fill="FFFFFF"/>
        </w:rPr>
        <w:t>s</w:t>
      </w:r>
      <w:r w:rsidR="00B61302">
        <w:rPr>
          <w:bCs/>
          <w:shd w:val="clear" w:color="auto" w:fill="FFFFFF"/>
        </w:rPr>
        <w:t xml:space="preserve"> could be redirected</w:t>
      </w:r>
      <w:r w:rsidR="00F60F6E">
        <w:rPr>
          <w:bCs/>
          <w:shd w:val="clear" w:color="auto" w:fill="FFFFFF"/>
        </w:rPr>
        <w:t xml:space="preserve"> to the construction of new social housing, instead what was first planned as a palliative measure is gradually turning into a long-term “solution”</w:t>
      </w:r>
      <w:r w:rsidR="007705A6">
        <w:rPr>
          <w:bCs/>
          <w:shd w:val="clear" w:color="auto" w:fill="FFFFFF"/>
        </w:rPr>
        <w:t>.</w:t>
      </w:r>
    </w:p>
    <w:p w:rsidR="00EA170C" w:rsidRPr="00DA66EF" w:rsidRDefault="00DA66EF" w:rsidP="004E20DB">
      <w:pPr>
        <w:jc w:val="both"/>
        <w:rPr>
          <w:bCs/>
          <w:shd w:val="clear" w:color="auto" w:fill="FFFFFF"/>
          <w:lang w:val="en-GB"/>
        </w:rPr>
      </w:pPr>
      <w:r>
        <w:rPr>
          <w:bCs/>
          <w:shd w:val="clear" w:color="auto" w:fill="FFFFFF"/>
        </w:rPr>
        <w:t xml:space="preserve">It </w:t>
      </w:r>
      <w:r w:rsidR="00F60F6E">
        <w:rPr>
          <w:bCs/>
          <w:shd w:val="clear" w:color="auto" w:fill="FFFFFF"/>
        </w:rPr>
        <w:t>also</w:t>
      </w:r>
      <w:r>
        <w:rPr>
          <w:bCs/>
          <w:shd w:val="clear" w:color="auto" w:fill="FFFFFF"/>
        </w:rPr>
        <w:t xml:space="preserve"> exhibit</w:t>
      </w:r>
      <w:r w:rsidR="00F60F6E">
        <w:rPr>
          <w:bCs/>
          <w:shd w:val="clear" w:color="auto" w:fill="FFFFFF"/>
        </w:rPr>
        <w:t>s</w:t>
      </w:r>
      <w:r>
        <w:rPr>
          <w:bCs/>
          <w:shd w:val="clear" w:color="auto" w:fill="FFFFFF"/>
        </w:rPr>
        <w:t xml:space="preserve"> the inability of the authorities to tackle the housing crisis.</w:t>
      </w:r>
    </w:p>
    <w:p w:rsidR="003F7EEE" w:rsidRDefault="002A5B38" w:rsidP="004E20DB">
      <w:pPr>
        <w:pStyle w:val="Heading2"/>
        <w:spacing w:before="80"/>
        <w:rPr>
          <w:i/>
          <w:color w:val="C0504D" w:themeColor="accent2"/>
          <w:sz w:val="28"/>
          <w:shd w:val="clear" w:color="auto" w:fill="FFFFFF"/>
        </w:rPr>
      </w:pPr>
      <w:r>
        <w:rPr>
          <w:i/>
          <w:color w:val="C0504D" w:themeColor="accent2"/>
          <w:sz w:val="28"/>
          <w:shd w:val="clear" w:color="auto" w:fill="FFFFFF"/>
        </w:rPr>
        <w:t>Homelessness</w:t>
      </w:r>
    </w:p>
    <w:p w:rsidR="004E20DB" w:rsidRPr="004E20DB" w:rsidRDefault="004E20DB" w:rsidP="004E20DB">
      <w:pPr>
        <w:rPr>
          <w:sz w:val="8"/>
        </w:rPr>
      </w:pPr>
    </w:p>
    <w:p w:rsidR="00A64F30" w:rsidRDefault="00B34617" w:rsidP="00A64F30">
      <w:r>
        <w:t xml:space="preserve">The main social reflex of the house crisis is the </w:t>
      </w:r>
      <w:r w:rsidR="002754C8">
        <w:t>homelessness;</w:t>
      </w:r>
      <w:r>
        <w:t xml:space="preserve"> this topic certainly could be </w:t>
      </w:r>
      <w:r w:rsidR="004E20DB">
        <w:t>extend</w:t>
      </w:r>
      <w:r>
        <w:t xml:space="preserve"> to a paper itself, although this paper will try to summarize the gravity of it in few charts</w:t>
      </w:r>
      <w:r w:rsidR="008849EB">
        <w:t xml:space="preserve">, along with the measures token thus far </w:t>
      </w:r>
      <w:r w:rsidR="008D7A90">
        <w:t>toward the issue</w:t>
      </w:r>
      <w:r w:rsidR="008849EB">
        <w:t>.</w:t>
      </w:r>
    </w:p>
    <w:p w:rsidR="00705D9C" w:rsidRDefault="008D7A90" w:rsidP="00A64F30">
      <w:r>
        <w:rPr>
          <w:noProof/>
          <w:lang w:eastAsia="en-IE" w:bidi="ar-SA"/>
        </w:rPr>
        <w:drawing>
          <wp:anchor distT="0" distB="0" distL="114300" distR="114300" simplePos="0" relativeHeight="251680768" behindDoc="0" locked="0" layoutInCell="1" allowOverlap="1" wp14:anchorId="497C7203" wp14:editId="462EB355">
            <wp:simplePos x="0" y="0"/>
            <wp:positionH relativeFrom="column">
              <wp:posOffset>-63500</wp:posOffset>
            </wp:positionH>
            <wp:positionV relativeFrom="paragraph">
              <wp:posOffset>701675</wp:posOffset>
            </wp:positionV>
            <wp:extent cx="3319145" cy="19323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omeless.png"/>
                    <pic:cNvPicPr/>
                  </pic:nvPicPr>
                  <pic:blipFill>
                    <a:blip r:embed="rId33">
                      <a:extLst>
                        <a:ext uri="{28A0092B-C50C-407E-A947-70E740481C1C}">
                          <a14:useLocalDpi xmlns:a14="http://schemas.microsoft.com/office/drawing/2010/main" val="0"/>
                        </a:ext>
                      </a:extLst>
                    </a:blip>
                    <a:stretch>
                      <a:fillRect/>
                    </a:stretch>
                  </pic:blipFill>
                  <pic:spPr>
                    <a:xfrm>
                      <a:off x="0" y="0"/>
                      <a:ext cx="3319145" cy="1932305"/>
                    </a:xfrm>
                    <a:prstGeom prst="rect">
                      <a:avLst/>
                    </a:prstGeom>
                  </pic:spPr>
                </pic:pic>
              </a:graphicData>
            </a:graphic>
            <wp14:sizeRelH relativeFrom="page">
              <wp14:pctWidth>0</wp14:pctWidth>
            </wp14:sizeRelH>
            <wp14:sizeRelV relativeFrom="page">
              <wp14:pctHeight>0</wp14:pctHeight>
            </wp14:sizeRelV>
          </wp:anchor>
        </w:drawing>
      </w:r>
      <w:r w:rsidR="00705D9C">
        <w:t xml:space="preserve">The Department of Housing, Planning and Local Government provides </w:t>
      </w:r>
      <w:r>
        <w:t>several datasets/reports on the homelessness in Ireland, including monthly datasets on the overall number of homeless</w:t>
      </w:r>
      <w:r w:rsidR="00E55E8B">
        <w:t>ness</w:t>
      </w:r>
      <w:r>
        <w:t xml:space="preserve"> nationwide.</w:t>
      </w:r>
    </w:p>
    <w:p w:rsidR="002754C8" w:rsidRDefault="00290194" w:rsidP="00A64F30">
      <w:r>
        <w:t>From July of 2014 to October 2019 the number of hom</w:t>
      </w:r>
      <w:r w:rsidR="004C05A9">
        <w:t>eless in Ireland raised 222.71%;</w:t>
      </w:r>
      <w:r>
        <w:t xml:space="preserve"> </w:t>
      </w:r>
      <w:r w:rsidR="006944C9">
        <w:t>from 3,258 to 10,514 individuals living on the stress</w:t>
      </w:r>
      <w:r w:rsidR="001E4C50">
        <w:t xml:space="preserve"> in Ireland</w:t>
      </w:r>
      <w:r w:rsidR="00F32A52">
        <w:t>, t</w:t>
      </w:r>
      <w:r w:rsidR="00260A3B">
        <w:t>hese numbers also comprises children and families.</w:t>
      </w:r>
    </w:p>
    <w:p w:rsidR="000A6C80" w:rsidRDefault="00565856" w:rsidP="000A6C80">
      <w:r>
        <w:t>The Rebui</w:t>
      </w:r>
      <w:r w:rsidR="00D161DF">
        <w:t>lding Ireland Plan also include</w:t>
      </w:r>
      <w:r>
        <w:t xml:space="preserve"> measures toward the Homelessness in Ireland, with emergency accommodations such as Hotels, Hubs, </w:t>
      </w:r>
      <w:r w:rsidR="00F32A52">
        <w:t>HAP scheme for homeless</w:t>
      </w:r>
      <w:r w:rsidR="00F13AD1">
        <w:t>, social houses</w:t>
      </w:r>
      <w:r w:rsidR="00F32A52">
        <w:t xml:space="preserve"> am</w:t>
      </w:r>
      <w:r w:rsidR="00D161DF">
        <w:t>ong others, though the</w:t>
      </w:r>
      <w:r w:rsidR="00F32A52">
        <w:t xml:space="preserve"> homeless</w:t>
      </w:r>
      <w:r w:rsidR="00D161DF">
        <w:t xml:space="preserve">ness </w:t>
      </w:r>
      <w:r w:rsidR="00656087">
        <w:t>numbers</w:t>
      </w:r>
      <w:r w:rsidR="00F32A52">
        <w:t xml:space="preserve"> still increasing</w:t>
      </w:r>
      <w:r w:rsidR="00985E83">
        <w:t xml:space="preserve">, despite of </w:t>
      </w:r>
      <w:r w:rsidR="00985E83" w:rsidRPr="00985E83">
        <w:rPr>
          <w:szCs w:val="23"/>
          <w:shd w:val="clear" w:color="auto" w:fill="FFFFFF"/>
        </w:rPr>
        <w:t>€141 million</w:t>
      </w:r>
      <w:r w:rsidR="00F13AD1">
        <w:rPr>
          <w:szCs w:val="23"/>
          <w:shd w:val="clear" w:color="auto" w:fill="FFFFFF"/>
        </w:rPr>
        <w:t xml:space="preserve"> alone being spent </w:t>
      </w:r>
      <w:r w:rsidR="00985E83">
        <w:rPr>
          <w:szCs w:val="23"/>
          <w:shd w:val="clear" w:color="auto" w:fill="FFFFFF"/>
        </w:rPr>
        <w:t xml:space="preserve"> in Dublin</w:t>
      </w:r>
      <w:r w:rsidR="00F13AD1">
        <w:rPr>
          <w:szCs w:val="23"/>
          <w:shd w:val="clear" w:color="auto" w:fill="FFFFFF"/>
        </w:rPr>
        <w:t xml:space="preserve"> in 2018</w:t>
      </w:r>
      <w:r w:rsidR="00985E83">
        <w:rPr>
          <w:szCs w:val="23"/>
          <w:shd w:val="clear" w:color="auto" w:fill="FFFFFF"/>
        </w:rPr>
        <w:t>, according to the Dublin financial report for 2018.</w:t>
      </w:r>
    </w:p>
    <w:p w:rsidR="000A6C80" w:rsidRDefault="00985E83" w:rsidP="000A6C80">
      <w:r>
        <w:rPr>
          <w:noProof/>
          <w:lang w:eastAsia="en-IE" w:bidi="ar-SA"/>
        </w:rPr>
        <w:lastRenderedPageBreak/>
        <w:drawing>
          <wp:inline distT="0" distB="0" distL="0" distR="0">
            <wp:extent cx="3240405" cy="188152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lessAdults.png"/>
                    <pic:cNvPicPr/>
                  </pic:nvPicPr>
                  <pic:blipFill>
                    <a:blip r:embed="rId34">
                      <a:extLst>
                        <a:ext uri="{28A0092B-C50C-407E-A947-70E740481C1C}">
                          <a14:useLocalDpi xmlns:a14="http://schemas.microsoft.com/office/drawing/2010/main" val="0"/>
                        </a:ext>
                      </a:extLst>
                    </a:blip>
                    <a:stretch>
                      <a:fillRect/>
                    </a:stretch>
                  </pic:blipFill>
                  <pic:spPr>
                    <a:xfrm>
                      <a:off x="0" y="0"/>
                      <a:ext cx="3240405" cy="1881525"/>
                    </a:xfrm>
                    <a:prstGeom prst="rect">
                      <a:avLst/>
                    </a:prstGeom>
                  </pic:spPr>
                </pic:pic>
              </a:graphicData>
            </a:graphic>
          </wp:inline>
        </w:drawing>
      </w:r>
      <w:r w:rsidR="00F13AD1">
        <w:t>Dublin had 63.45% of the total of adult homeless</w:t>
      </w:r>
      <w:r w:rsidR="00712708">
        <w:t>ness</w:t>
      </w:r>
      <w:r w:rsidR="00F13AD1">
        <w:t xml:space="preserve"> in July of 2014 and</w:t>
      </w:r>
      <w:r>
        <w:t xml:space="preserve"> 66.98%</w:t>
      </w:r>
      <w:r w:rsidR="00712708">
        <w:t xml:space="preserve"> of total of adult</w:t>
      </w:r>
      <w:r>
        <w:t xml:space="preserve"> homeless</w:t>
      </w:r>
      <w:r w:rsidR="00712708">
        <w:t>ness</w:t>
      </w:r>
      <w:r>
        <w:t xml:space="preserve"> in September of 2019</w:t>
      </w:r>
      <w:r w:rsidR="00F13AD1">
        <w:t xml:space="preserve">, which demonstrates </w:t>
      </w:r>
      <w:r w:rsidR="009438BF">
        <w:t>why the government is addressing</w:t>
      </w:r>
      <w:r w:rsidR="00F13AD1">
        <w:t xml:space="preserve"> most of its efforts in the Dublin.</w:t>
      </w:r>
    </w:p>
    <w:p w:rsidR="009438BF" w:rsidRDefault="009438BF" w:rsidP="000A6C80">
      <w:r>
        <w:rPr>
          <w:noProof/>
          <w:lang w:eastAsia="en-IE" w:bidi="ar-SA"/>
        </w:rPr>
        <w:drawing>
          <wp:inline distT="0" distB="0" distL="0" distR="0">
            <wp:extent cx="3240405" cy="18815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lessAdultsChildren.png"/>
                    <pic:cNvPicPr/>
                  </pic:nvPicPr>
                  <pic:blipFill>
                    <a:blip r:embed="rId35">
                      <a:extLst>
                        <a:ext uri="{28A0092B-C50C-407E-A947-70E740481C1C}">
                          <a14:useLocalDpi xmlns:a14="http://schemas.microsoft.com/office/drawing/2010/main" val="0"/>
                        </a:ext>
                      </a:extLst>
                    </a:blip>
                    <a:stretch>
                      <a:fillRect/>
                    </a:stretch>
                  </pic:blipFill>
                  <pic:spPr>
                    <a:xfrm>
                      <a:off x="0" y="0"/>
                      <a:ext cx="3240405" cy="1881525"/>
                    </a:xfrm>
                    <a:prstGeom prst="rect">
                      <a:avLst/>
                    </a:prstGeom>
                  </pic:spPr>
                </pic:pic>
              </a:graphicData>
            </a:graphic>
          </wp:inline>
        </w:drawing>
      </w:r>
    </w:p>
    <w:p w:rsidR="00EA170C" w:rsidRDefault="009438BF" w:rsidP="009438BF">
      <w:r>
        <w:t>An</w:t>
      </w:r>
      <w:r w:rsidR="006F6BB2">
        <w:t xml:space="preserve"> outrageous 36.39% of the total of homeless</w:t>
      </w:r>
      <w:r w:rsidR="00712708">
        <w:t>ness</w:t>
      </w:r>
      <w:r w:rsidR="006F6BB2">
        <w:t xml:space="preserve"> in Ireland was</w:t>
      </w:r>
      <w:r>
        <w:t xml:space="preserve"> consisted of children in </w:t>
      </w:r>
      <w:r w:rsidR="006F6BB2">
        <w:t xml:space="preserve">October of 2019. </w:t>
      </w:r>
      <w:r w:rsidR="00712708">
        <w:t xml:space="preserve">Those children are suffering detrimental effects on their physical, mental and wellbeing development, due the poor conditions of the emergency accommodations. The hubs are the main concern as Ombudsman for Children </w:t>
      </w:r>
      <w:r w:rsidR="001A7050">
        <w:t>has</w:t>
      </w:r>
      <w:r w:rsidR="00712708">
        <w:t xml:space="preserve"> reported.</w:t>
      </w:r>
    </w:p>
    <w:p w:rsidR="00E55E8B" w:rsidRPr="007705A6" w:rsidRDefault="00712708" w:rsidP="009438BF">
      <w:r>
        <w:t>The number of child homelessness is increasing with a strong relationship to the overall</w:t>
      </w:r>
      <w:r w:rsidR="00E55E8B">
        <w:t xml:space="preserve"> numbers of homelessness. There are several non-profits organizations </w:t>
      </w:r>
      <w:r w:rsidR="009E34F5">
        <w:t xml:space="preserve">that are </w:t>
      </w:r>
      <w:r w:rsidR="006B01D8">
        <w:t xml:space="preserve">trying to fill the gap left by the </w:t>
      </w:r>
      <w:r w:rsidR="009E34F5">
        <w:t>authorities’</w:t>
      </w:r>
      <w:r w:rsidR="006B01D8">
        <w:t xml:space="preserve"> measures toward</w:t>
      </w:r>
      <w:r w:rsidR="00E55E8B">
        <w:t xml:space="preserve"> the homelessness issue, such as Focus Ireland, Dubl</w:t>
      </w:r>
      <w:r w:rsidR="009E34F5">
        <w:t>in Simon Community,</w:t>
      </w:r>
      <w:r w:rsidR="004C05A9">
        <w:t xml:space="preserve"> Cope Galway, among others, considering that the governmental measures are not being effective.</w:t>
      </w:r>
    </w:p>
    <w:p w:rsidR="00430D5C" w:rsidRPr="00DD3D36" w:rsidRDefault="004C05A9" w:rsidP="00DD3D36">
      <w:pPr>
        <w:pStyle w:val="Heading2"/>
        <w:rPr>
          <w:i/>
          <w:sz w:val="28"/>
        </w:rPr>
      </w:pPr>
      <w:r w:rsidRPr="00DD3D36">
        <w:rPr>
          <w:i/>
          <w:sz w:val="28"/>
        </w:rPr>
        <w:t>Conclusion</w:t>
      </w:r>
    </w:p>
    <w:p w:rsidR="00E50E27" w:rsidRPr="00E50E27" w:rsidRDefault="00E50E27" w:rsidP="00E50E27">
      <w:pPr>
        <w:rPr>
          <w:sz w:val="6"/>
        </w:rPr>
      </w:pPr>
    </w:p>
    <w:p w:rsidR="00A2679A" w:rsidRDefault="009F0B12" w:rsidP="004C05A9">
      <w:r>
        <w:t xml:space="preserve">Since the peak of </w:t>
      </w:r>
      <w:r w:rsidR="002A690C">
        <w:t>the</w:t>
      </w:r>
      <w:r>
        <w:t xml:space="preserve"> recession in 2008,</w:t>
      </w:r>
      <w:r w:rsidR="002A690C">
        <w:t xml:space="preserve"> </w:t>
      </w:r>
      <w:r w:rsidR="00F019E2">
        <w:t xml:space="preserve">which was </w:t>
      </w:r>
      <w:r w:rsidR="002A690C">
        <w:t>a reflex of an easy access to credit from the financial institutions for the housing market, along with a global recession and consequently an inflated housing market, the</w:t>
      </w:r>
      <w:r>
        <w:t xml:space="preserve"> Irish government </w:t>
      </w:r>
      <w:r w:rsidR="002A690C">
        <w:t>other than transfer</w:t>
      </w:r>
      <w:r w:rsidR="00F019E2">
        <w:t>red</w:t>
      </w:r>
      <w:r w:rsidR="002A690C">
        <w:t xml:space="preserve"> the </w:t>
      </w:r>
      <w:r w:rsidR="00F019E2">
        <w:t>debt for the population and supported</w:t>
      </w:r>
      <w:r w:rsidR="002A690C">
        <w:t xml:space="preserve"> the financial institutions</w:t>
      </w:r>
      <w:r w:rsidR="00F019E2">
        <w:t xml:space="preserve"> did not act upon the issue</w:t>
      </w:r>
      <w:r w:rsidR="002F07C9">
        <w:t>,</w:t>
      </w:r>
      <w:r w:rsidR="00F019E2">
        <w:t xml:space="preserve"> until the housing market started to demonstrated similar patterns</w:t>
      </w:r>
      <w:r w:rsidR="00997626">
        <w:t>. From 2014 onwards the Irish government launched several meas</w:t>
      </w:r>
      <w:r w:rsidR="00E53F54">
        <w:t xml:space="preserve">ures, though those </w:t>
      </w:r>
      <w:r w:rsidR="00D40709">
        <w:t>were/</w:t>
      </w:r>
      <w:r w:rsidR="00E53F54">
        <w:t>are</w:t>
      </w:r>
      <w:r w:rsidR="00997626">
        <w:t xml:space="preserve"> palliative measures</w:t>
      </w:r>
      <w:r w:rsidR="00E53F54">
        <w:t xml:space="preserve"> not solutions to the issue, also the fact that some of these expenditures are not being addressed correctly, </w:t>
      </w:r>
      <w:r w:rsidR="009E34F5">
        <w:lastRenderedPageBreak/>
        <w:t>taking into account</w:t>
      </w:r>
      <w:r w:rsidR="00E53F54">
        <w:t xml:space="preserve"> </w:t>
      </w:r>
      <w:r w:rsidR="005C6ACB">
        <w:t>that</w:t>
      </w:r>
      <w:r w:rsidR="00E53F54">
        <w:t xml:space="preserve"> Dubl</w:t>
      </w:r>
      <w:r w:rsidR="00A2679A">
        <w:t xml:space="preserve">in City Council </w:t>
      </w:r>
      <w:r w:rsidR="00812957">
        <w:t>since 2016</w:t>
      </w:r>
      <w:r w:rsidR="005C6ACB">
        <w:t xml:space="preserve"> is</w:t>
      </w:r>
      <w:r w:rsidR="00812957">
        <w:t xml:space="preserve"> </w:t>
      </w:r>
      <w:r w:rsidR="00A2679A">
        <w:t>renting a</w:t>
      </w:r>
      <w:r w:rsidR="00E53F54">
        <w:t xml:space="preserve"> building for </w:t>
      </w:r>
      <w:r w:rsidR="00E53F54" w:rsidRPr="00E53F54">
        <w:rPr>
          <w:color w:val="222222"/>
          <w:shd w:val="clear" w:color="auto" w:fill="FFFFFF"/>
        </w:rPr>
        <w:t>€</w:t>
      </w:r>
      <w:r w:rsidR="00E53F54">
        <w:t>195,000</w:t>
      </w:r>
      <w:r w:rsidR="00A2679A">
        <w:t xml:space="preserve"> a year, intended for homelessness though it has being empty since</w:t>
      </w:r>
      <w:r w:rsidR="005C6ACB">
        <w:t>, according to the Irish Times</w:t>
      </w:r>
      <w:r w:rsidR="009E34F5">
        <w:t>; which is one among several other misused of resources</w:t>
      </w:r>
      <w:r w:rsidR="00A2679A">
        <w:t>.</w:t>
      </w:r>
    </w:p>
    <w:p w:rsidR="00D40709" w:rsidRDefault="00F1659A" w:rsidP="004C05A9">
      <w:r>
        <w:t xml:space="preserve">A strong social housing sector is the solution for such a housing market crisis, </w:t>
      </w:r>
      <w:r w:rsidR="00812957">
        <w:t>it is unnecessary to search for miraculous solutions other than appliance and respect toward the population</w:t>
      </w:r>
      <w:r w:rsidR="003B2C64">
        <w:t xml:space="preserve"> from the authorities. </w:t>
      </w:r>
      <w:r w:rsidR="00812957">
        <w:t>Austria and more specifically Vienna</w:t>
      </w:r>
      <w:r w:rsidR="003B2C64">
        <w:t xml:space="preserve"> is a great example how a strong social housing sector can make a difference. T</w:t>
      </w:r>
      <w:r w:rsidR="00812957">
        <w:t>he social hou</w:t>
      </w:r>
      <w:r w:rsidR="00A26CC8">
        <w:t xml:space="preserve">sing sector </w:t>
      </w:r>
      <w:r w:rsidR="00D40709">
        <w:t xml:space="preserve">in Vienna </w:t>
      </w:r>
      <w:r w:rsidR="00A26CC8">
        <w:t>alone represented 47.</w:t>
      </w:r>
      <w:r w:rsidR="00812957">
        <w:t>1%</w:t>
      </w:r>
      <w:r w:rsidR="00EB3724">
        <w:t xml:space="preserve"> between council housing and subsidized rental in</w:t>
      </w:r>
      <w:r w:rsidR="003B2C64">
        <w:t xml:space="preserve"> 2011</w:t>
      </w:r>
      <w:r w:rsidR="00D40709">
        <w:t>, according</w:t>
      </w:r>
      <w:r w:rsidR="003B2C64">
        <w:t xml:space="preserve"> to</w:t>
      </w:r>
      <w:r w:rsidR="005C6ACB">
        <w:t xml:space="preserve"> the governmental body</w:t>
      </w:r>
      <w:r w:rsidR="003B2C64">
        <w:t xml:space="preserve"> the </w:t>
      </w:r>
      <w:r w:rsidR="005C6ACB">
        <w:t>Statistics Austria</w:t>
      </w:r>
      <w:r w:rsidR="003B2C64">
        <w:t>.</w:t>
      </w:r>
    </w:p>
    <w:p w:rsidR="00EB3724" w:rsidRDefault="00D40709" w:rsidP="004C05A9">
      <w:r>
        <w:t xml:space="preserve">The </w:t>
      </w:r>
      <w:r w:rsidR="00694BD3">
        <w:t>Vienna council</w:t>
      </w:r>
      <w:r w:rsidR="003B2C64">
        <w:t xml:space="preserve"> subsidizes 7,000 to 13,000 new affordable housing annually</w:t>
      </w:r>
      <w:r>
        <w:t xml:space="preserve">, there is also a </w:t>
      </w:r>
      <w:r w:rsidRPr="00D40709">
        <w:rPr>
          <w:i/>
        </w:rPr>
        <w:t>“subsidized Housing renewal and retrofitting: “Soft urban renewal“, to prevent gentrification with 12,900 apartments renewed annually (no rent increase)”</w:t>
      </w:r>
      <w:r w:rsidR="00541171">
        <w:rPr>
          <w:i/>
        </w:rPr>
        <w:t xml:space="preserve">, </w:t>
      </w:r>
      <w:r w:rsidR="00541171" w:rsidRPr="00541171">
        <w:t xml:space="preserve">while the social housing </w:t>
      </w:r>
      <w:r w:rsidR="00541171">
        <w:t xml:space="preserve">stock </w:t>
      </w:r>
      <w:r w:rsidR="00541171" w:rsidRPr="00541171">
        <w:t>in Ireland is known to have poor conditions and several social problems, such as drug addiction, economic</w:t>
      </w:r>
      <w:r w:rsidR="00541171">
        <w:t xml:space="preserve"> disfavour,</w:t>
      </w:r>
      <w:r w:rsidR="00EB3724">
        <w:t xml:space="preserve"> elevated unemployment,</w:t>
      </w:r>
      <w:r w:rsidR="00541171">
        <w:t xml:space="preserve"> </w:t>
      </w:r>
      <w:r w:rsidR="00EB3724">
        <w:t>etcetera</w:t>
      </w:r>
      <w:r w:rsidR="00541171">
        <w:t>.</w:t>
      </w:r>
    </w:p>
    <w:p w:rsidR="00022EA0" w:rsidRDefault="00EB3724" w:rsidP="004C05A9">
      <w:r>
        <w:t xml:space="preserve">There </w:t>
      </w:r>
      <w:r w:rsidR="00767306">
        <w:t>were a low 13.5% o</w:t>
      </w:r>
      <w:r>
        <w:t>f owner-occupied household</w:t>
      </w:r>
      <w:r w:rsidR="00767306">
        <w:t>s in Vienna in 2011</w:t>
      </w:r>
      <w:r w:rsidR="00A26438">
        <w:t xml:space="preserve"> according to the Statistics Austria</w:t>
      </w:r>
      <w:r w:rsidR="00767306">
        <w:t xml:space="preserve">; in contrast Dublin had 69.7% </w:t>
      </w:r>
      <w:r w:rsidR="005C6ACB">
        <w:t>of its house stock consisted</w:t>
      </w:r>
      <w:r w:rsidR="00767306">
        <w:t xml:space="preserve"> of owner-occupied households</w:t>
      </w:r>
      <w:r w:rsidR="00A26438">
        <w:t xml:space="preserve"> according to the CSO.</w:t>
      </w:r>
      <w:r>
        <w:t xml:space="preserve"> </w:t>
      </w:r>
    </w:p>
    <w:p w:rsidR="00022EA0" w:rsidRDefault="00022EA0" w:rsidP="004C05A9">
      <w:r>
        <w:t>The chart below demonstrates the disparity of social housing scheme between Ireland/Austria, Dublin/Vienna.</w:t>
      </w:r>
    </w:p>
    <w:p w:rsidR="004C05A9" w:rsidRDefault="00541171" w:rsidP="004C05A9">
      <w:pPr>
        <w:rPr>
          <w:i/>
        </w:rPr>
      </w:pPr>
      <w:r>
        <w:t xml:space="preserve"> </w:t>
      </w:r>
      <w:r>
        <w:rPr>
          <w:i/>
        </w:rPr>
        <w:t xml:space="preserve"> </w:t>
      </w:r>
      <w:r w:rsidR="007D70DF">
        <w:rPr>
          <w:noProof/>
          <w:lang w:eastAsia="en-IE" w:bidi="ar-SA"/>
        </w:rPr>
        <w:drawing>
          <wp:inline distT="0" distB="0" distL="0" distR="0" wp14:anchorId="541510E9" wp14:editId="473697DB">
            <wp:extent cx="3073456" cy="20832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Stock%.png"/>
                    <pic:cNvPicPr/>
                  </pic:nvPicPr>
                  <pic:blipFill>
                    <a:blip r:embed="rId36">
                      <a:extLst>
                        <a:ext uri="{28A0092B-C50C-407E-A947-70E740481C1C}">
                          <a14:useLocalDpi xmlns:a14="http://schemas.microsoft.com/office/drawing/2010/main" val="0"/>
                        </a:ext>
                      </a:extLst>
                    </a:blip>
                    <a:stretch>
                      <a:fillRect/>
                    </a:stretch>
                  </pic:blipFill>
                  <pic:spPr>
                    <a:xfrm>
                      <a:off x="0" y="0"/>
                      <a:ext cx="3072131" cy="2082344"/>
                    </a:xfrm>
                    <a:prstGeom prst="rect">
                      <a:avLst/>
                    </a:prstGeom>
                  </pic:spPr>
                </pic:pic>
              </a:graphicData>
            </a:graphic>
          </wp:inline>
        </w:drawing>
      </w:r>
    </w:p>
    <w:p w:rsidR="00C452BC" w:rsidRDefault="005B465C" w:rsidP="004C05A9">
      <w:r>
        <w:t>The Austrian house stock had 4,441,408 properties in 2011</w:t>
      </w:r>
      <w:r w:rsidR="006B7F57">
        <w:t xml:space="preserve">, which 1,030,851(23.21%) consisted of council houses and subsided rental; </w:t>
      </w:r>
      <w:r w:rsidR="0079156B">
        <w:t>t</w:t>
      </w:r>
      <w:r w:rsidR="006B7F57">
        <w:t xml:space="preserve">he </w:t>
      </w:r>
      <w:r w:rsidR="0079156B" w:rsidRPr="0079156B">
        <w:rPr>
          <w:bCs/>
          <w:color w:val="222222"/>
          <w:shd w:val="clear" w:color="auto" w:fill="FFFFFF"/>
        </w:rPr>
        <w:t xml:space="preserve">Viennese </w:t>
      </w:r>
      <w:r w:rsidR="006B7F57">
        <w:t xml:space="preserve">house stock had </w:t>
      </w:r>
      <w:r>
        <w:t>983,840(22.15%</w:t>
      </w:r>
      <w:r w:rsidR="006B7F57">
        <w:t xml:space="preserve"> of </w:t>
      </w:r>
      <w:r w:rsidR="006B6C4B">
        <w:t xml:space="preserve">the </w:t>
      </w:r>
      <w:r w:rsidR="006B7F57">
        <w:t>Austrian house stock</w:t>
      </w:r>
      <w:r>
        <w:t>)</w:t>
      </w:r>
      <w:r w:rsidR="0079156B">
        <w:t xml:space="preserve"> in 2011, which</w:t>
      </w:r>
      <w:r w:rsidR="006B7F57">
        <w:t xml:space="preserve"> 463,389(47.1%) of its house stock consisted of council houses and subsided rental;</w:t>
      </w:r>
      <w:r w:rsidR="0079156B">
        <w:t xml:space="preserve"> in</w:t>
      </w:r>
      <w:r w:rsidR="006B7F57">
        <w:t xml:space="preserve"> </w:t>
      </w:r>
      <w:r w:rsidR="009D5104">
        <w:t>contrast</w:t>
      </w:r>
      <w:r w:rsidR="000C21E7">
        <w:t xml:space="preserve"> the Irish house stock had 1,994,845 properties in 2011</w:t>
      </w:r>
      <w:r w:rsidR="0076129F">
        <w:t xml:space="preserve">, which </w:t>
      </w:r>
      <w:r w:rsidR="0079156B">
        <w:t xml:space="preserve">256,848(12.88%) consisted of council houses and subsided rental; the Dublin house stock had </w:t>
      </w:r>
      <w:r w:rsidR="000C21E7">
        <w:t>527,665(26.45%</w:t>
      </w:r>
      <w:r w:rsidR="006B6C4B">
        <w:t xml:space="preserve"> of the Irish house stock) in 2011, </w:t>
      </w:r>
      <w:r w:rsidR="00EE1302">
        <w:t>which 30,933(5,86%) consisted of council houses and subsided rental.</w:t>
      </w:r>
    </w:p>
    <w:p w:rsidR="00FF6A22" w:rsidRDefault="00297859" w:rsidP="004C05A9">
      <w:r>
        <w:lastRenderedPageBreak/>
        <w:t>As the data has demonstrated, there is a big contrast</w:t>
      </w:r>
      <w:r w:rsidR="00424BE1">
        <w:t xml:space="preserve"> between the two countries and their capitals.</w:t>
      </w:r>
      <w:r w:rsidR="0076129F">
        <w:t xml:space="preserve"> Such is</w:t>
      </w:r>
      <w:r w:rsidR="00ED0AE7">
        <w:t xml:space="preserve"> the disparity between the capitals that once divided the number of social housing available in 2011 for each city by th</w:t>
      </w:r>
      <w:r w:rsidR="00AC452D">
        <w:t>e average person</w:t>
      </w:r>
      <w:r w:rsidR="009446D9">
        <w:t>s</w:t>
      </w:r>
      <w:r w:rsidR="00AC452D">
        <w:t xml:space="preserve"> per households, which was 1.99 persons per household for Vienna and 2.4 persons</w:t>
      </w:r>
      <w:r w:rsidR="00ED0AE7">
        <w:t xml:space="preserve"> </w:t>
      </w:r>
      <w:r w:rsidR="00AC452D">
        <w:t xml:space="preserve">per household for Dublin, the results were 232,859 for Vienna and 12,889 for Dublin, </w:t>
      </w:r>
      <w:r w:rsidR="0076129F">
        <w:t xml:space="preserve">these would be the number of families </w:t>
      </w:r>
      <w:r w:rsidR="00AC452D">
        <w:t>that</w:t>
      </w:r>
      <w:r w:rsidR="009446D9">
        <w:t xml:space="preserve"> the social housing scheme could</w:t>
      </w:r>
      <w:r w:rsidR="00AC452D">
        <w:t xml:space="preserve"> accommodate in 2011.</w:t>
      </w:r>
      <w:r w:rsidR="00FF6A22">
        <w:t xml:space="preserve"> Proportionally Vienna’s population is 2.28 times higher than Dublin’s population, however the proportions for number of houses divided by person per households </w:t>
      </w:r>
      <w:r w:rsidR="0076129F">
        <w:t>for Vienna was</w:t>
      </w:r>
      <w:r w:rsidR="00FF6A22">
        <w:t xml:space="preserve"> 18.07 times higher than Dublin</w:t>
      </w:r>
      <w:r w:rsidR="00B41928">
        <w:t>; to reach a proportional picture between the two cities considering the population and house stock differences between the two cities</w:t>
      </w:r>
      <w:r w:rsidR="0076129F">
        <w:t xml:space="preserve">, by dividing the findings </w:t>
      </w:r>
      <w:r w:rsidR="00B41928">
        <w:t>the result is an impressive figure of 7.93</w:t>
      </w:r>
      <w:r w:rsidR="00B53781">
        <w:t>, which verifies that Vienna was able to accommodate 7.93 times more families than Dublin in 2011.</w:t>
      </w:r>
    </w:p>
    <w:p w:rsidR="00FF6A22" w:rsidRDefault="00FF6A22" w:rsidP="004C05A9">
      <w:r>
        <w:t xml:space="preserve">The average rent </w:t>
      </w:r>
      <w:r w:rsidR="00566998">
        <w:t>prices in</w:t>
      </w:r>
      <w:r>
        <w:t xml:space="preserve"> 2018 for Vienna was €1,097, whil</w:t>
      </w:r>
      <w:r w:rsidR="00566998">
        <w:t>e Dublin average rent prices in</w:t>
      </w:r>
      <w:r>
        <w:t xml:space="preserve"> 2018 was</w:t>
      </w:r>
      <w:r w:rsidR="00BA6625">
        <w:t xml:space="preserve"> €2,044</w:t>
      </w:r>
      <w:r w:rsidR="00566998">
        <w:t>, again the disparity between the two cities demonstrates how a proper usa</w:t>
      </w:r>
      <w:r w:rsidR="0076129F">
        <w:t>ge of public resources can create</w:t>
      </w:r>
      <w:r w:rsidR="00025FE3">
        <w:t xml:space="preserve"> a sustainable housing market</w:t>
      </w:r>
      <w:r w:rsidR="00BA6625">
        <w:t>.</w:t>
      </w:r>
    </w:p>
    <w:p w:rsidR="004E20DB" w:rsidRDefault="00BA6625" w:rsidP="004E20DB">
      <w:r>
        <w:t>Based on all those insights and utilizing Vienna as a model, a possible solution will be provided in the next phases of this assignment</w:t>
      </w:r>
      <w:r w:rsidR="004E20DB">
        <w:t>.</w:t>
      </w:r>
    </w:p>
    <w:p w:rsidR="004E20DB" w:rsidRPr="004E20DB" w:rsidRDefault="004E20DB" w:rsidP="004E20DB">
      <w:pPr>
        <w:rPr>
          <w:sz w:val="6"/>
        </w:rPr>
      </w:pPr>
    </w:p>
    <w:p w:rsidR="00034AB6" w:rsidRPr="004E20DB" w:rsidRDefault="00034AB6" w:rsidP="004E20DB">
      <w:pPr>
        <w:rPr>
          <w:rFonts w:asciiTheme="majorHAnsi" w:hAnsiTheme="majorHAnsi"/>
          <w:b/>
        </w:rPr>
      </w:pPr>
      <w:r w:rsidRPr="004E20DB">
        <w:rPr>
          <w:rFonts w:asciiTheme="majorHAnsi" w:hAnsiTheme="majorHAnsi"/>
          <w:b/>
          <w:i/>
          <w:color w:val="C0504D" w:themeColor="accent2"/>
          <w:sz w:val="28"/>
        </w:rPr>
        <w:t>References</w:t>
      </w:r>
    </w:p>
    <w:p w:rsidR="00034AB6" w:rsidRPr="005C7AFE" w:rsidRDefault="00034AB6" w:rsidP="00034AB6">
      <w:pPr>
        <w:rPr>
          <w:sz w:val="8"/>
        </w:rPr>
      </w:pPr>
    </w:p>
    <w:p w:rsidR="00034AB6" w:rsidRDefault="005C7AFE" w:rsidP="00034AB6">
      <w:hyperlink r:id="rId37" w:history="1">
        <w:r>
          <w:rPr>
            <w:rStyle w:val="Hyperlink"/>
          </w:rPr>
          <w:t>https://www.cso.ie/en/index.html</w:t>
        </w:r>
      </w:hyperlink>
    </w:p>
    <w:p w:rsidR="00034AB6" w:rsidRDefault="00034AB6" w:rsidP="00034AB6">
      <w:hyperlink r:id="rId38" w:history="1">
        <w:r>
          <w:rPr>
            <w:rStyle w:val="Hyperlink"/>
          </w:rPr>
          <w:t>https://www.housing.gov.ie/</w:t>
        </w:r>
      </w:hyperlink>
    </w:p>
    <w:p w:rsidR="00FE5191" w:rsidRDefault="00657958" w:rsidP="00034AB6">
      <w:hyperlink r:id="rId39" w:history="1">
        <w:r>
          <w:rPr>
            <w:rStyle w:val="Hyperlink"/>
          </w:rPr>
          <w:t>https://www.bpfi.ie/</w:t>
        </w:r>
      </w:hyperlink>
      <w:r w:rsidR="00656087">
        <w:t xml:space="preserve"> /</w:t>
      </w:r>
      <w:r w:rsidR="00D161DF">
        <w:t xml:space="preserve"> </w:t>
      </w:r>
      <w:hyperlink r:id="rId40" w:history="1">
        <w:r w:rsidR="00FE5191">
          <w:rPr>
            <w:rStyle w:val="Hyperlink"/>
          </w:rPr>
          <w:t>https://data.gov.ie/</w:t>
        </w:r>
      </w:hyperlink>
    </w:p>
    <w:p w:rsidR="00657958" w:rsidRDefault="00657958" w:rsidP="00657958">
      <w:hyperlink r:id="rId41" w:history="1">
        <w:r>
          <w:rPr>
            <w:rStyle w:val="Hyperlink"/>
          </w:rPr>
          <w:t>https://www.inflation.eu/</w:t>
        </w:r>
      </w:hyperlink>
    </w:p>
    <w:p w:rsidR="00657958" w:rsidRDefault="00657958" w:rsidP="00657958">
      <w:hyperlink r:id="rId42" w:history="1">
        <w:r>
          <w:rPr>
            <w:rStyle w:val="Hyperlink"/>
          </w:rPr>
          <w:t>http://www.statistik.at/web_en/statistics/index.html</w:t>
        </w:r>
      </w:hyperlink>
    </w:p>
    <w:p w:rsidR="00657958" w:rsidRDefault="00657958" w:rsidP="00657958">
      <w:hyperlink r:id="rId43" w:history="1">
        <w:r>
          <w:rPr>
            <w:rStyle w:val="Hyperlink"/>
          </w:rPr>
          <w:t>http://www.dublincity.ie/</w:t>
        </w:r>
      </w:hyperlink>
    </w:p>
    <w:p w:rsidR="00657958" w:rsidRDefault="00657958" w:rsidP="00657958">
      <w:hyperlink r:id="rId44" w:history="1">
        <w:r>
          <w:rPr>
            <w:rStyle w:val="Hyperlink"/>
          </w:rPr>
          <w:t>https://www.revenue.ie/en/property/help-to-buy-incentive/index.aspx</w:t>
        </w:r>
      </w:hyperlink>
      <w:r w:rsidR="00656087">
        <w:t xml:space="preserve"> /</w:t>
      </w:r>
      <w:r w:rsidR="00D161DF">
        <w:t xml:space="preserve"> </w:t>
      </w:r>
      <w:hyperlink r:id="rId45" w:history="1">
        <w:r>
          <w:rPr>
            <w:rStyle w:val="Hyperlink"/>
          </w:rPr>
          <w:t>https://rebuildingireland.ie/</w:t>
        </w:r>
      </w:hyperlink>
    </w:p>
    <w:p w:rsidR="005C7AFE" w:rsidRDefault="00696055" w:rsidP="00034AB6">
      <w:hyperlink r:id="rId46" w:history="1">
        <w:r>
          <w:rPr>
            <w:rStyle w:val="Hyperlink"/>
          </w:rPr>
          <w:t>https://www.rtb.ie/</w:t>
        </w:r>
      </w:hyperlink>
      <w:r w:rsidR="00656087">
        <w:t xml:space="preserve"> /</w:t>
      </w:r>
      <w:r w:rsidR="00D161DF">
        <w:t xml:space="preserve"> </w:t>
      </w:r>
      <w:hyperlink r:id="rId47" w:history="1">
        <w:r w:rsidR="005C7AFE">
          <w:rPr>
            <w:rStyle w:val="Hyperlink"/>
          </w:rPr>
          <w:t>https://www.focusireland.ie/</w:t>
        </w:r>
      </w:hyperlink>
    </w:p>
    <w:p w:rsidR="005B177B" w:rsidRDefault="005B177B" w:rsidP="00034AB6">
      <w:hyperlink r:id="rId48" w:history="1">
        <w:r>
          <w:rPr>
            <w:rStyle w:val="Hyperlink"/>
          </w:rPr>
          <w:t>https://www.dubsimon.ie/</w:t>
        </w:r>
      </w:hyperlink>
    </w:p>
    <w:p w:rsidR="005C7AFE" w:rsidRDefault="005C7AFE" w:rsidP="00034AB6">
      <w:hyperlink r:id="rId49" w:history="1">
        <w:r>
          <w:rPr>
            <w:rStyle w:val="Hyperlink"/>
          </w:rPr>
          <w:t>https://www.irishtimes.com/</w:t>
        </w:r>
      </w:hyperlink>
    </w:p>
    <w:p w:rsidR="005C7AFE" w:rsidRDefault="005C7AFE" w:rsidP="00034AB6">
      <w:hyperlink r:id="rId50" w:history="1">
        <w:r>
          <w:rPr>
            <w:rStyle w:val="Hyperlink"/>
          </w:rPr>
          <w:t>https://www.thejournal.ie/</w:t>
        </w:r>
      </w:hyperlink>
    </w:p>
    <w:p w:rsidR="00696055" w:rsidRDefault="00696055" w:rsidP="00034AB6">
      <w:hyperlink r:id="rId51" w:history="1">
        <w:r>
          <w:rPr>
            <w:rStyle w:val="Hyperlink"/>
          </w:rPr>
          <w:t>https://www.independent.ie/</w:t>
        </w:r>
      </w:hyperlink>
    </w:p>
    <w:p w:rsidR="006D3E3F" w:rsidRDefault="006D3E3F" w:rsidP="00034AB6">
      <w:hyperlink r:id="rId52" w:history="1">
        <w:r>
          <w:rPr>
            <w:rStyle w:val="Hyperlink"/>
          </w:rPr>
          <w:t>https://www.un.org/en/</w:t>
        </w:r>
      </w:hyperlink>
    </w:p>
    <w:p w:rsidR="005C7AFE" w:rsidRDefault="005C7AFE" w:rsidP="00034AB6">
      <w:hyperlink r:id="rId53" w:history="1">
        <w:r>
          <w:rPr>
            <w:rStyle w:val="Hyperlink"/>
          </w:rPr>
          <w:t>https://en.wikipedia.org/wiki/Main_Page</w:t>
        </w:r>
      </w:hyperlink>
    </w:p>
    <w:p w:rsidR="00034AB6" w:rsidRDefault="00034AB6" w:rsidP="00034AB6">
      <w:hyperlink r:id="rId54" w:history="1">
        <w:r w:rsidRPr="00964571">
          <w:rPr>
            <w:rStyle w:val="Hyperlink"/>
          </w:rPr>
          <w:t>http://www.oecd.org</w:t>
        </w:r>
      </w:hyperlink>
    </w:p>
    <w:p w:rsidR="00034AB6" w:rsidRDefault="00034AB6" w:rsidP="00034AB6">
      <w:hyperlink r:id="rId55" w:history="1">
        <w:r w:rsidRPr="00964571">
          <w:rPr>
            <w:rStyle w:val="Hyperlink"/>
          </w:rPr>
          <w:t>https://www.statista.com/statistics/503274/average-rental-cost-apartment-europe/</w:t>
        </w:r>
      </w:hyperlink>
    </w:p>
    <w:p w:rsidR="005B177B" w:rsidRDefault="005B177B" w:rsidP="005B177B">
      <w:hyperlink r:id="rId56" w:history="1">
        <w:r>
          <w:rPr>
            <w:rStyle w:val="Hyperlink"/>
          </w:rPr>
          <w:t>http://docs.bokeh.org/en/1.3.2/index.html</w:t>
        </w:r>
      </w:hyperlink>
    </w:p>
    <w:p w:rsidR="00034AB6" w:rsidRDefault="005B177B" w:rsidP="00034AB6">
      <w:hyperlink r:id="rId57" w:history="1">
        <w:r>
          <w:rPr>
            <w:rStyle w:val="Hyperlink"/>
          </w:rPr>
          <w:t>https://seaborn.pydata.org/</w:t>
        </w:r>
      </w:hyperlink>
    </w:p>
    <w:p w:rsidR="00696055" w:rsidRDefault="00696055" w:rsidP="00034AB6">
      <w:hyperlink r:id="rId58" w:history="1">
        <w:r>
          <w:rPr>
            <w:rStyle w:val="Hyperlink"/>
          </w:rPr>
          <w:t>https://matplotlib.org/</w:t>
        </w:r>
      </w:hyperlink>
    </w:p>
    <w:p w:rsidR="00696055" w:rsidRDefault="00696055" w:rsidP="00034AB6">
      <w:hyperlink r:id="rId59" w:history="1">
        <w:r>
          <w:rPr>
            <w:rStyle w:val="Hyperlink"/>
          </w:rPr>
          <w:t>https://numpy.org/</w:t>
        </w:r>
      </w:hyperlink>
    </w:p>
    <w:p w:rsidR="00696055" w:rsidRDefault="00696055" w:rsidP="00034AB6">
      <w:hyperlink r:id="rId60" w:history="1">
        <w:r>
          <w:rPr>
            <w:rStyle w:val="Hyperlink"/>
          </w:rPr>
          <w:t>https://pandas.pydata.org/</w:t>
        </w:r>
      </w:hyperlink>
    </w:p>
    <w:p w:rsidR="005B177B" w:rsidRDefault="005B177B" w:rsidP="00034AB6">
      <w:hyperlink r:id="rId61" w:history="1">
        <w:r>
          <w:rPr>
            <w:rStyle w:val="Hyperlink"/>
          </w:rPr>
          <w:t>https://towardsdatascience.com/</w:t>
        </w:r>
      </w:hyperlink>
    </w:p>
    <w:p w:rsidR="005B177B" w:rsidRPr="00034AB6" w:rsidRDefault="005B177B" w:rsidP="00034AB6">
      <w:hyperlink r:id="rId62" w:history="1">
        <w:r>
          <w:rPr>
            <w:rStyle w:val="Hyperlink"/>
          </w:rPr>
          <w:t>https://stackoverflow.com/</w:t>
        </w:r>
      </w:hyperlink>
    </w:p>
    <w:sectPr w:rsidR="005B177B" w:rsidRPr="00034AB6" w:rsidSect="00743935">
      <w:headerReference w:type="first" r:id="rId63"/>
      <w:pgSz w:w="11906" w:h="16838"/>
      <w:pgMar w:top="476" w:right="566" w:bottom="567" w:left="567" w:header="426" w:footer="708" w:gutter="0"/>
      <w:cols w:num="2" w:space="567"/>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2A8" w:rsidRDefault="00D902A8" w:rsidP="00743935">
      <w:r>
        <w:separator/>
      </w:r>
    </w:p>
  </w:endnote>
  <w:endnote w:type="continuationSeparator" w:id="0">
    <w:p w:rsidR="00D902A8" w:rsidRDefault="00D902A8" w:rsidP="00743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2A8" w:rsidRDefault="00D902A8" w:rsidP="00743935">
      <w:r>
        <w:separator/>
      </w:r>
    </w:p>
  </w:footnote>
  <w:footnote w:type="continuationSeparator" w:id="0">
    <w:p w:rsidR="00D902A8" w:rsidRDefault="00D902A8" w:rsidP="007439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B86" w:rsidRDefault="00082B86" w:rsidP="00743935">
    <w:pPr>
      <w:spacing w:before="57" w:after="57"/>
      <w:rPr>
        <w:rFonts w:eastAsia="Times New Roman"/>
        <w:i/>
        <w:iCs/>
        <w:color w:val="000000"/>
        <w:sz w:val="30"/>
        <w:szCs w:val="30"/>
      </w:rPr>
    </w:pPr>
    <w:r>
      <w:rPr>
        <w:rFonts w:eastAsia="Times New Roman"/>
        <w:b/>
        <w:bCs/>
        <w:color w:val="000000"/>
        <w:sz w:val="16"/>
        <w:szCs w:val="16"/>
      </w:rPr>
      <w:t>&gt; Student Number: B00767381 &lt;</w:t>
    </w:r>
    <w:r>
      <w:rPr>
        <w:rFonts w:eastAsia="Times New Roman"/>
        <w:i/>
        <w:iCs/>
        <w:color w:val="000000"/>
        <w:sz w:val="16"/>
        <w:szCs w:val="16"/>
      </w:rPr>
      <w:t xml:space="preserve">   </w:t>
    </w:r>
  </w:p>
  <w:p w:rsidR="00082B86" w:rsidRDefault="00082B86" w:rsidP="00743935">
    <w:pPr>
      <w:spacing w:before="57" w:after="57"/>
      <w:rPr>
        <w:rFonts w:eastAsia="Times New Roman"/>
        <w:i/>
        <w:iCs/>
        <w:color w:val="000000"/>
        <w:sz w:val="30"/>
        <w:szCs w:val="30"/>
      </w:rPr>
    </w:pPr>
    <w:r>
      <w:rPr>
        <w:rFonts w:eastAsia="Times New Roman"/>
        <w:i/>
        <w:iCs/>
        <w:color w:val="000000"/>
        <w:sz w:val="30"/>
        <w:szCs w:val="30"/>
      </w:rPr>
      <w:t xml:space="preserve">                      </w:t>
    </w:r>
    <w:r>
      <w:rPr>
        <w:rFonts w:eastAsia="Times New Roman"/>
        <w:b/>
        <w:bCs/>
        <w:i/>
        <w:iCs/>
        <w:color w:val="000000"/>
        <w:sz w:val="30"/>
        <w:szCs w:val="30"/>
      </w:rPr>
      <w:t xml:space="preserve"> Analysis and visualisation of</w:t>
    </w:r>
  </w:p>
  <w:p w:rsidR="00082B86" w:rsidRDefault="00082B86" w:rsidP="00743935">
    <w:pPr>
      <w:pStyle w:val="Heading9"/>
      <w:spacing w:before="57" w:after="57"/>
      <w:rPr>
        <w:rFonts w:ascii="Times New Roman" w:eastAsia="Times New Roman" w:hAnsi="Times New Roman" w:cs="Times New Roman"/>
        <w:color w:val="000000"/>
      </w:rPr>
    </w:pPr>
    <w:r>
      <w:rPr>
        <w:rFonts w:ascii="Times New Roman" w:eastAsia="Times New Roman" w:hAnsi="Times New Roman" w:cs="Times New Roman"/>
        <w:i/>
        <w:iCs/>
        <w:color w:val="000000"/>
        <w:sz w:val="30"/>
        <w:szCs w:val="30"/>
      </w:rPr>
      <w:t xml:space="preserve">                                                            Irish Housing Market</w:t>
    </w:r>
  </w:p>
  <w:p w:rsidR="00082B86" w:rsidRDefault="00082B86" w:rsidP="00743935">
    <w:pPr>
      <w:pStyle w:val="Heading5"/>
      <w:spacing w:before="57" w:after="57"/>
      <w:jc w:val="right"/>
      <w:rPr>
        <w:rFonts w:ascii="Verdana" w:hAnsi="Verdana" w:cs="Verdana"/>
        <w:sz w:val="21"/>
        <w:szCs w:val="21"/>
      </w:rPr>
    </w:pPr>
    <w:r>
      <w:rPr>
        <w:rFonts w:ascii="Times New Roman" w:eastAsia="Times New Roman" w:hAnsi="Times New Roman" w:cs="Times New Roman"/>
        <w:color w:val="000000"/>
        <w:sz w:val="21"/>
        <w:szCs w:val="21"/>
      </w:rPr>
      <w:t xml:space="preserve">Author: Raphael </w:t>
    </w:r>
    <w:proofErr w:type="spellStart"/>
    <w:r>
      <w:rPr>
        <w:rFonts w:ascii="Times New Roman" w:eastAsia="Times New Roman" w:hAnsi="Times New Roman" w:cs="Times New Roman"/>
        <w:color w:val="000000"/>
        <w:sz w:val="21"/>
        <w:szCs w:val="21"/>
      </w:rPr>
      <w:t>Nogueira</w:t>
    </w:r>
    <w:proofErr w:type="spellEnd"/>
  </w:p>
  <w:p w:rsidR="00082B86" w:rsidRPr="00743935" w:rsidRDefault="00082B86" w:rsidP="00743935">
    <w:pPr>
      <w:jc w:val="both"/>
      <w:rPr>
        <w:rFonts w:ascii="Verdana" w:hAnsi="Verdana" w:cs="Verdana"/>
        <w:color w:val="000000"/>
        <w:lang w:val="en-GB"/>
      </w:rPr>
    </w:pPr>
    <w:r w:rsidRPr="00360F7F">
      <w:rPr>
        <w:rFonts w:ascii="Verdana" w:hAnsi="Verdana" w:cs="Verdana"/>
        <w:sz w:val="22"/>
        <w:szCs w:val="22"/>
      </w:rPr>
      <w:t xml:space="preserve">Abstract: This paper is an exploration of several datasets from </w:t>
    </w:r>
    <w:r w:rsidRPr="00360F7F">
      <w:rPr>
        <w:rFonts w:ascii="Verdana" w:hAnsi="Verdana" w:cs="Verdana"/>
        <w:sz w:val="22"/>
        <w:szCs w:val="22"/>
        <w:lang w:val="en-GB"/>
      </w:rPr>
      <w:t xml:space="preserve">the </w:t>
    </w:r>
    <w:r w:rsidRPr="00360F7F">
      <w:rPr>
        <w:rFonts w:ascii="Verdana" w:hAnsi="Verdana" w:cs="Verdana"/>
        <w:sz w:val="22"/>
        <w:szCs w:val="22"/>
      </w:rPr>
      <w:t>Central S</w:t>
    </w:r>
    <w:r w:rsidRPr="00360F7F">
      <w:rPr>
        <w:rFonts w:ascii="Verdana" w:hAnsi="Verdana" w:cs="Verdana"/>
        <w:color w:val="000000"/>
        <w:sz w:val="22"/>
        <w:szCs w:val="22"/>
      </w:rPr>
      <w:t xml:space="preserve">tatistical </w:t>
    </w:r>
    <w:proofErr w:type="gramStart"/>
    <w:r w:rsidRPr="00360F7F">
      <w:rPr>
        <w:rFonts w:ascii="Verdana" w:hAnsi="Verdana" w:cs="Verdana"/>
        <w:color w:val="000000"/>
        <w:sz w:val="22"/>
        <w:szCs w:val="22"/>
      </w:rPr>
      <w:t>Office(</w:t>
    </w:r>
    <w:proofErr w:type="gramEnd"/>
    <w:r w:rsidRPr="00360F7F">
      <w:rPr>
        <w:rFonts w:ascii="Verdana" w:hAnsi="Verdana" w:cs="Verdana"/>
        <w:color w:val="000000"/>
        <w:sz w:val="22"/>
        <w:szCs w:val="22"/>
      </w:rPr>
      <w:t>CSO) among</w:t>
    </w:r>
    <w:proofErr w:type="spellStart"/>
    <w:r w:rsidRPr="00360F7F">
      <w:rPr>
        <w:rFonts w:ascii="Verdana" w:hAnsi="Verdana" w:cs="Verdana"/>
        <w:color w:val="000000"/>
        <w:sz w:val="22"/>
        <w:szCs w:val="22"/>
        <w:lang w:val="en-GB"/>
      </w:rPr>
      <w:t>st</w:t>
    </w:r>
    <w:proofErr w:type="spellEnd"/>
    <w:r w:rsidRPr="00360F7F">
      <w:rPr>
        <w:rFonts w:ascii="Verdana" w:hAnsi="Verdana" w:cs="Verdana"/>
        <w:color w:val="000000"/>
        <w:sz w:val="22"/>
        <w:szCs w:val="22"/>
      </w:rPr>
      <w:t xml:space="preserve"> other </w:t>
    </w:r>
    <w:r w:rsidRPr="00360F7F">
      <w:rPr>
        <w:rFonts w:ascii="Verdana" w:hAnsi="Verdana" w:cs="Verdana"/>
        <w:color w:val="000000"/>
        <w:sz w:val="22"/>
        <w:szCs w:val="22"/>
        <w:lang w:val="en-GB"/>
      </w:rPr>
      <w:t>bodies</w:t>
    </w:r>
    <w:r w:rsidRPr="00360F7F">
      <w:rPr>
        <w:rFonts w:ascii="Verdana" w:hAnsi="Verdana" w:cs="Verdana"/>
        <w:color w:val="000000"/>
        <w:sz w:val="22"/>
        <w:szCs w:val="22"/>
      </w:rPr>
      <w:t xml:space="preserve">. The </w:t>
    </w:r>
    <w:r w:rsidRPr="00360F7F">
      <w:rPr>
        <w:rFonts w:ascii="Verdana" w:hAnsi="Verdana" w:cs="Verdana"/>
        <w:color w:val="000000"/>
        <w:sz w:val="22"/>
        <w:szCs w:val="22"/>
        <w:lang w:val="en-GB"/>
      </w:rPr>
      <w:t>a</w:t>
    </w:r>
    <w:proofErr w:type="spellStart"/>
    <w:r w:rsidRPr="00360F7F">
      <w:rPr>
        <w:rFonts w:ascii="Verdana" w:hAnsi="Verdana" w:cs="Verdana"/>
        <w:color w:val="000000"/>
        <w:sz w:val="22"/>
        <w:szCs w:val="22"/>
      </w:rPr>
      <w:t>im</w:t>
    </w:r>
    <w:proofErr w:type="spellEnd"/>
    <w:r w:rsidRPr="00360F7F">
      <w:rPr>
        <w:rFonts w:ascii="Verdana" w:hAnsi="Verdana" w:cs="Verdana"/>
        <w:color w:val="000000"/>
        <w:sz w:val="22"/>
        <w:szCs w:val="22"/>
      </w:rPr>
      <w:t xml:space="preserve"> </w:t>
    </w:r>
    <w:r w:rsidRPr="00360F7F">
      <w:rPr>
        <w:rFonts w:ascii="Verdana" w:hAnsi="Verdana" w:cs="Verdana"/>
        <w:color w:val="000000"/>
        <w:sz w:val="22"/>
        <w:szCs w:val="22"/>
        <w:lang w:val="en-GB"/>
      </w:rPr>
      <w:t>is</w:t>
    </w:r>
    <w:r w:rsidRPr="00360F7F">
      <w:rPr>
        <w:rFonts w:ascii="Verdana" w:hAnsi="Verdana" w:cs="Verdana"/>
        <w:color w:val="000000"/>
        <w:sz w:val="22"/>
        <w:szCs w:val="22"/>
      </w:rPr>
      <w:t xml:space="preserve"> to understand the reasons </w:t>
    </w:r>
    <w:r w:rsidRPr="00360F7F">
      <w:rPr>
        <w:rFonts w:ascii="Verdana" w:hAnsi="Verdana" w:cs="Verdana"/>
        <w:color w:val="000000"/>
        <w:sz w:val="22"/>
        <w:szCs w:val="22"/>
        <w:lang w:val="en-GB"/>
      </w:rPr>
      <w:t xml:space="preserve">for the housing crisis </w:t>
    </w:r>
    <w:r w:rsidRPr="00360F7F">
      <w:rPr>
        <w:rFonts w:ascii="Verdana" w:hAnsi="Verdana" w:cs="Verdana"/>
        <w:color w:val="000000"/>
        <w:sz w:val="22"/>
        <w:szCs w:val="22"/>
      </w:rPr>
      <w:t xml:space="preserve">and </w:t>
    </w:r>
    <w:r w:rsidRPr="00360F7F">
      <w:rPr>
        <w:rFonts w:ascii="Verdana" w:hAnsi="Verdana" w:cs="Verdana"/>
        <w:color w:val="000000"/>
        <w:sz w:val="22"/>
        <w:szCs w:val="22"/>
        <w:lang w:val="en-GB"/>
      </w:rPr>
      <w:t>the</w:t>
    </w:r>
    <w:r w:rsidRPr="00360F7F">
      <w:rPr>
        <w:rFonts w:ascii="Verdana" w:hAnsi="Verdana" w:cs="Verdana"/>
        <w:color w:val="000000"/>
        <w:sz w:val="22"/>
        <w:szCs w:val="22"/>
      </w:rPr>
      <w:t xml:space="preserve"> implications of the housing crisis in Ireland. </w:t>
    </w:r>
    <w:r w:rsidRPr="00360F7F">
      <w:rPr>
        <w:rFonts w:ascii="Verdana" w:hAnsi="Verdana" w:cs="Verdana"/>
        <w:color w:val="000000"/>
        <w:sz w:val="22"/>
        <w:szCs w:val="22"/>
        <w:lang w:val="en-GB"/>
      </w:rPr>
      <w:t>The projects aim is to find a possible solution from the insights gathered.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935"/>
    <w:rsid w:val="000017B7"/>
    <w:rsid w:val="00022EA0"/>
    <w:rsid w:val="00025FE3"/>
    <w:rsid w:val="00034AB6"/>
    <w:rsid w:val="000470D2"/>
    <w:rsid w:val="000547FD"/>
    <w:rsid w:val="00082B86"/>
    <w:rsid w:val="000854A5"/>
    <w:rsid w:val="000A6C80"/>
    <w:rsid w:val="000B7498"/>
    <w:rsid w:val="000C21E7"/>
    <w:rsid w:val="000E2E8A"/>
    <w:rsid w:val="00106386"/>
    <w:rsid w:val="00120197"/>
    <w:rsid w:val="00130A91"/>
    <w:rsid w:val="0014327D"/>
    <w:rsid w:val="00150DDF"/>
    <w:rsid w:val="00160757"/>
    <w:rsid w:val="00167064"/>
    <w:rsid w:val="001A7050"/>
    <w:rsid w:val="001E0EF4"/>
    <w:rsid w:val="001E39B7"/>
    <w:rsid w:val="001E456E"/>
    <w:rsid w:val="001E4C50"/>
    <w:rsid w:val="001F1BA9"/>
    <w:rsid w:val="001F7E2F"/>
    <w:rsid w:val="00213DD9"/>
    <w:rsid w:val="002224D3"/>
    <w:rsid w:val="00222CD7"/>
    <w:rsid w:val="00254B05"/>
    <w:rsid w:val="00260A3B"/>
    <w:rsid w:val="00267853"/>
    <w:rsid w:val="002754C8"/>
    <w:rsid w:val="002774D2"/>
    <w:rsid w:val="002810FF"/>
    <w:rsid w:val="00290194"/>
    <w:rsid w:val="002937C1"/>
    <w:rsid w:val="00297859"/>
    <w:rsid w:val="002A5B38"/>
    <w:rsid w:val="002A690C"/>
    <w:rsid w:val="002B2E91"/>
    <w:rsid w:val="002C32F9"/>
    <w:rsid w:val="002E2B25"/>
    <w:rsid w:val="002F07C9"/>
    <w:rsid w:val="002F3231"/>
    <w:rsid w:val="002F510C"/>
    <w:rsid w:val="0031620C"/>
    <w:rsid w:val="00316C80"/>
    <w:rsid w:val="003B0F63"/>
    <w:rsid w:val="003B18F6"/>
    <w:rsid w:val="003B2C64"/>
    <w:rsid w:val="003C5149"/>
    <w:rsid w:val="003D2E15"/>
    <w:rsid w:val="003D44B7"/>
    <w:rsid w:val="003E7CDF"/>
    <w:rsid w:val="003F7EEE"/>
    <w:rsid w:val="00402643"/>
    <w:rsid w:val="00403BD6"/>
    <w:rsid w:val="00423A2E"/>
    <w:rsid w:val="00424BE1"/>
    <w:rsid w:val="00430B53"/>
    <w:rsid w:val="00430D5C"/>
    <w:rsid w:val="004347F1"/>
    <w:rsid w:val="00440E4E"/>
    <w:rsid w:val="004514F7"/>
    <w:rsid w:val="004A14F5"/>
    <w:rsid w:val="004B6ACE"/>
    <w:rsid w:val="004C05A9"/>
    <w:rsid w:val="004C60A3"/>
    <w:rsid w:val="004D3088"/>
    <w:rsid w:val="004E20DB"/>
    <w:rsid w:val="004E2F23"/>
    <w:rsid w:val="00534D25"/>
    <w:rsid w:val="00541171"/>
    <w:rsid w:val="005519BA"/>
    <w:rsid w:val="00565856"/>
    <w:rsid w:val="00566998"/>
    <w:rsid w:val="00581849"/>
    <w:rsid w:val="00584078"/>
    <w:rsid w:val="005B177B"/>
    <w:rsid w:val="005B2814"/>
    <w:rsid w:val="005B465C"/>
    <w:rsid w:val="005C6ACB"/>
    <w:rsid w:val="005C7AFE"/>
    <w:rsid w:val="005F7697"/>
    <w:rsid w:val="006041D6"/>
    <w:rsid w:val="00613D4F"/>
    <w:rsid w:val="00656087"/>
    <w:rsid w:val="00656C1F"/>
    <w:rsid w:val="00657958"/>
    <w:rsid w:val="00671733"/>
    <w:rsid w:val="0068084B"/>
    <w:rsid w:val="00681D7C"/>
    <w:rsid w:val="006944C9"/>
    <w:rsid w:val="00694BD3"/>
    <w:rsid w:val="00696055"/>
    <w:rsid w:val="006B01D8"/>
    <w:rsid w:val="006B6C4B"/>
    <w:rsid w:val="006B7F57"/>
    <w:rsid w:val="006C6385"/>
    <w:rsid w:val="006D3E3F"/>
    <w:rsid w:val="006F6BB2"/>
    <w:rsid w:val="00705D9C"/>
    <w:rsid w:val="00711EF6"/>
    <w:rsid w:val="00712708"/>
    <w:rsid w:val="00725DC7"/>
    <w:rsid w:val="00743935"/>
    <w:rsid w:val="00744D56"/>
    <w:rsid w:val="0076129F"/>
    <w:rsid w:val="00767306"/>
    <w:rsid w:val="007705A6"/>
    <w:rsid w:val="00791120"/>
    <w:rsid w:val="0079156B"/>
    <w:rsid w:val="007B6A3F"/>
    <w:rsid w:val="007C512B"/>
    <w:rsid w:val="007D05E4"/>
    <w:rsid w:val="007D091F"/>
    <w:rsid w:val="007D70DF"/>
    <w:rsid w:val="007E3A07"/>
    <w:rsid w:val="007E54EF"/>
    <w:rsid w:val="00812957"/>
    <w:rsid w:val="0081741F"/>
    <w:rsid w:val="00822DAA"/>
    <w:rsid w:val="0082530A"/>
    <w:rsid w:val="008370F5"/>
    <w:rsid w:val="00842769"/>
    <w:rsid w:val="00844A22"/>
    <w:rsid w:val="0084749D"/>
    <w:rsid w:val="008632A3"/>
    <w:rsid w:val="008849EB"/>
    <w:rsid w:val="0089513D"/>
    <w:rsid w:val="008953F9"/>
    <w:rsid w:val="008966BB"/>
    <w:rsid w:val="008B15CD"/>
    <w:rsid w:val="008B2B45"/>
    <w:rsid w:val="008D5CAF"/>
    <w:rsid w:val="008D7A90"/>
    <w:rsid w:val="008D7B41"/>
    <w:rsid w:val="00926E58"/>
    <w:rsid w:val="009438BF"/>
    <w:rsid w:val="009446D9"/>
    <w:rsid w:val="009530B0"/>
    <w:rsid w:val="00975A62"/>
    <w:rsid w:val="009806D6"/>
    <w:rsid w:val="00985E83"/>
    <w:rsid w:val="00997626"/>
    <w:rsid w:val="009C6AD8"/>
    <w:rsid w:val="009D0EA8"/>
    <w:rsid w:val="009D135E"/>
    <w:rsid w:val="009D5104"/>
    <w:rsid w:val="009E34F5"/>
    <w:rsid w:val="009E7BF2"/>
    <w:rsid w:val="009F0B12"/>
    <w:rsid w:val="00A05AF4"/>
    <w:rsid w:val="00A1513C"/>
    <w:rsid w:val="00A24D06"/>
    <w:rsid w:val="00A26438"/>
    <w:rsid w:val="00A2679A"/>
    <w:rsid w:val="00A26CC8"/>
    <w:rsid w:val="00A552A8"/>
    <w:rsid w:val="00A64F30"/>
    <w:rsid w:val="00A81EDA"/>
    <w:rsid w:val="00A84EC2"/>
    <w:rsid w:val="00A90823"/>
    <w:rsid w:val="00AC452D"/>
    <w:rsid w:val="00AC58B5"/>
    <w:rsid w:val="00AE2260"/>
    <w:rsid w:val="00AE4853"/>
    <w:rsid w:val="00AE6B34"/>
    <w:rsid w:val="00B03636"/>
    <w:rsid w:val="00B34617"/>
    <w:rsid w:val="00B41928"/>
    <w:rsid w:val="00B53781"/>
    <w:rsid w:val="00B53ECD"/>
    <w:rsid w:val="00B61302"/>
    <w:rsid w:val="00B75ACD"/>
    <w:rsid w:val="00B80EF2"/>
    <w:rsid w:val="00BA6625"/>
    <w:rsid w:val="00BF22F4"/>
    <w:rsid w:val="00BF2E95"/>
    <w:rsid w:val="00C02699"/>
    <w:rsid w:val="00C07401"/>
    <w:rsid w:val="00C13561"/>
    <w:rsid w:val="00C2071A"/>
    <w:rsid w:val="00C430AF"/>
    <w:rsid w:val="00C452BC"/>
    <w:rsid w:val="00C45362"/>
    <w:rsid w:val="00C52623"/>
    <w:rsid w:val="00C61E49"/>
    <w:rsid w:val="00C706F8"/>
    <w:rsid w:val="00C83041"/>
    <w:rsid w:val="00C870FC"/>
    <w:rsid w:val="00CA47B8"/>
    <w:rsid w:val="00CC5B00"/>
    <w:rsid w:val="00CD7DAF"/>
    <w:rsid w:val="00CE3121"/>
    <w:rsid w:val="00CE3DA1"/>
    <w:rsid w:val="00CF276E"/>
    <w:rsid w:val="00D032CD"/>
    <w:rsid w:val="00D161DF"/>
    <w:rsid w:val="00D2120D"/>
    <w:rsid w:val="00D262B6"/>
    <w:rsid w:val="00D40709"/>
    <w:rsid w:val="00D42879"/>
    <w:rsid w:val="00D552D9"/>
    <w:rsid w:val="00D878A6"/>
    <w:rsid w:val="00D902A8"/>
    <w:rsid w:val="00DA66EF"/>
    <w:rsid w:val="00DB5FD3"/>
    <w:rsid w:val="00DD3D36"/>
    <w:rsid w:val="00DD58D2"/>
    <w:rsid w:val="00DE082E"/>
    <w:rsid w:val="00DF1799"/>
    <w:rsid w:val="00E17511"/>
    <w:rsid w:val="00E2494A"/>
    <w:rsid w:val="00E50E27"/>
    <w:rsid w:val="00E53F54"/>
    <w:rsid w:val="00E55E8B"/>
    <w:rsid w:val="00E7361B"/>
    <w:rsid w:val="00EA170C"/>
    <w:rsid w:val="00EA6C70"/>
    <w:rsid w:val="00EB3724"/>
    <w:rsid w:val="00EC23E0"/>
    <w:rsid w:val="00EC466E"/>
    <w:rsid w:val="00EC66F9"/>
    <w:rsid w:val="00EC77F9"/>
    <w:rsid w:val="00EC7C41"/>
    <w:rsid w:val="00ED0AE7"/>
    <w:rsid w:val="00EE1302"/>
    <w:rsid w:val="00EE1727"/>
    <w:rsid w:val="00EE196C"/>
    <w:rsid w:val="00F019E2"/>
    <w:rsid w:val="00F13AD1"/>
    <w:rsid w:val="00F1659A"/>
    <w:rsid w:val="00F25D27"/>
    <w:rsid w:val="00F32A52"/>
    <w:rsid w:val="00F60F6E"/>
    <w:rsid w:val="00F85E85"/>
    <w:rsid w:val="00FE1295"/>
    <w:rsid w:val="00FE5191"/>
    <w:rsid w:val="00FF6A2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935"/>
    <w:pPr>
      <w:widowControl w:val="0"/>
      <w:suppressAutoHyphens/>
      <w:spacing w:after="0" w:line="240" w:lineRule="auto"/>
    </w:pPr>
    <w:rPr>
      <w:rFonts w:ascii="Times New Roman" w:eastAsia="SimSun" w:hAnsi="Times New Roman" w:cs="Times New Roman"/>
      <w:kern w:val="1"/>
      <w:sz w:val="24"/>
      <w:szCs w:val="24"/>
      <w:lang w:eastAsia="hi-IN" w:bidi="hi-IN"/>
    </w:rPr>
  </w:style>
  <w:style w:type="paragraph" w:styleId="Heading1">
    <w:name w:val="heading 1"/>
    <w:basedOn w:val="Normal"/>
    <w:next w:val="Normal"/>
    <w:link w:val="Heading1Char"/>
    <w:uiPriority w:val="9"/>
    <w:qFormat/>
    <w:rsid w:val="007439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39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BodyText"/>
    <w:link w:val="Heading5Char"/>
    <w:qFormat/>
    <w:rsid w:val="00743935"/>
    <w:pPr>
      <w:keepNext/>
      <w:tabs>
        <w:tab w:val="num" w:pos="0"/>
      </w:tabs>
      <w:spacing w:before="240" w:after="120"/>
      <w:ind w:left="1008" w:hanging="1008"/>
      <w:outlineLvl w:val="4"/>
    </w:pPr>
    <w:rPr>
      <w:rFonts w:ascii="Arial" w:eastAsia="Microsoft YaHei" w:hAnsi="Arial" w:cs="Lucida Sans"/>
      <w:b/>
      <w:bCs/>
    </w:rPr>
  </w:style>
  <w:style w:type="paragraph" w:styleId="Heading9">
    <w:name w:val="heading 9"/>
    <w:basedOn w:val="Normal"/>
    <w:next w:val="BodyText"/>
    <w:link w:val="Heading9Char"/>
    <w:qFormat/>
    <w:rsid w:val="00743935"/>
    <w:pPr>
      <w:keepNext/>
      <w:tabs>
        <w:tab w:val="num" w:pos="0"/>
      </w:tabs>
      <w:spacing w:before="240" w:after="120"/>
      <w:ind w:left="1584" w:hanging="1584"/>
      <w:outlineLvl w:val="8"/>
    </w:pPr>
    <w:rPr>
      <w:rFonts w:ascii="Arial" w:eastAsia="Microsoft YaHei" w:hAnsi="Arial" w:cs="Lucida Sans"/>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935"/>
    <w:pPr>
      <w:tabs>
        <w:tab w:val="center" w:pos="4513"/>
        <w:tab w:val="right" w:pos="9026"/>
      </w:tabs>
    </w:pPr>
  </w:style>
  <w:style w:type="character" w:customStyle="1" w:styleId="HeaderChar">
    <w:name w:val="Header Char"/>
    <w:basedOn w:val="DefaultParagraphFont"/>
    <w:link w:val="Header"/>
    <w:uiPriority w:val="99"/>
    <w:rsid w:val="00743935"/>
  </w:style>
  <w:style w:type="paragraph" w:styleId="Footer">
    <w:name w:val="footer"/>
    <w:basedOn w:val="Normal"/>
    <w:link w:val="FooterChar"/>
    <w:uiPriority w:val="99"/>
    <w:unhideWhenUsed/>
    <w:rsid w:val="00743935"/>
    <w:pPr>
      <w:tabs>
        <w:tab w:val="center" w:pos="4513"/>
        <w:tab w:val="right" w:pos="9026"/>
      </w:tabs>
    </w:pPr>
  </w:style>
  <w:style w:type="character" w:customStyle="1" w:styleId="FooterChar">
    <w:name w:val="Footer Char"/>
    <w:basedOn w:val="DefaultParagraphFont"/>
    <w:link w:val="Footer"/>
    <w:uiPriority w:val="99"/>
    <w:rsid w:val="00743935"/>
  </w:style>
  <w:style w:type="character" w:customStyle="1" w:styleId="Heading5Char">
    <w:name w:val="Heading 5 Char"/>
    <w:basedOn w:val="DefaultParagraphFont"/>
    <w:link w:val="Heading5"/>
    <w:rsid w:val="00743935"/>
    <w:rPr>
      <w:rFonts w:ascii="Arial" w:eastAsia="Microsoft YaHei" w:hAnsi="Arial" w:cs="Lucida Sans"/>
      <w:b/>
      <w:bCs/>
      <w:kern w:val="1"/>
      <w:sz w:val="24"/>
      <w:szCs w:val="24"/>
      <w:lang w:eastAsia="hi-IN" w:bidi="hi-IN"/>
    </w:rPr>
  </w:style>
  <w:style w:type="character" w:customStyle="1" w:styleId="Heading9Char">
    <w:name w:val="Heading 9 Char"/>
    <w:basedOn w:val="DefaultParagraphFont"/>
    <w:link w:val="Heading9"/>
    <w:rsid w:val="00743935"/>
    <w:rPr>
      <w:rFonts w:ascii="Arial" w:eastAsia="Microsoft YaHei" w:hAnsi="Arial" w:cs="Lucida Sans"/>
      <w:b/>
      <w:bCs/>
      <w:kern w:val="1"/>
      <w:sz w:val="21"/>
      <w:szCs w:val="21"/>
      <w:lang w:eastAsia="hi-IN" w:bidi="hi-IN"/>
    </w:rPr>
  </w:style>
  <w:style w:type="paragraph" w:styleId="BodyText">
    <w:name w:val="Body Text"/>
    <w:basedOn w:val="Normal"/>
    <w:link w:val="BodyTextChar"/>
    <w:unhideWhenUsed/>
    <w:rsid w:val="00743935"/>
    <w:pPr>
      <w:spacing w:after="120"/>
    </w:pPr>
  </w:style>
  <w:style w:type="character" w:customStyle="1" w:styleId="BodyTextChar">
    <w:name w:val="Body Text Char"/>
    <w:basedOn w:val="DefaultParagraphFont"/>
    <w:link w:val="BodyText"/>
    <w:uiPriority w:val="99"/>
    <w:rsid w:val="00743935"/>
  </w:style>
  <w:style w:type="character" w:customStyle="1" w:styleId="Heading1Char">
    <w:name w:val="Heading 1 Char"/>
    <w:basedOn w:val="DefaultParagraphFont"/>
    <w:link w:val="Heading1"/>
    <w:uiPriority w:val="9"/>
    <w:rsid w:val="007439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4393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3935"/>
    <w:rPr>
      <w:rFonts w:ascii="Tahoma" w:hAnsi="Tahoma" w:cs="Mangal"/>
      <w:sz w:val="16"/>
      <w:szCs w:val="14"/>
    </w:rPr>
  </w:style>
  <w:style w:type="character" w:customStyle="1" w:styleId="BalloonTextChar">
    <w:name w:val="Balloon Text Char"/>
    <w:basedOn w:val="DefaultParagraphFont"/>
    <w:link w:val="BalloonText"/>
    <w:uiPriority w:val="99"/>
    <w:semiHidden/>
    <w:rsid w:val="00743935"/>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4A14F5"/>
    <w:rPr>
      <w:color w:val="0000FF"/>
      <w:u w:val="single"/>
    </w:rPr>
  </w:style>
  <w:style w:type="paragraph" w:styleId="Quote">
    <w:name w:val="Quote"/>
    <w:basedOn w:val="Normal"/>
    <w:next w:val="Normal"/>
    <w:link w:val="QuoteChar"/>
    <w:uiPriority w:val="29"/>
    <w:qFormat/>
    <w:rsid w:val="00C83041"/>
    <w:rPr>
      <w:rFonts w:cs="Mangal"/>
      <w:i/>
      <w:iCs/>
      <w:color w:val="000000" w:themeColor="text1"/>
      <w:szCs w:val="21"/>
    </w:rPr>
  </w:style>
  <w:style w:type="character" w:customStyle="1" w:styleId="QuoteChar">
    <w:name w:val="Quote Char"/>
    <w:basedOn w:val="DefaultParagraphFont"/>
    <w:link w:val="Quote"/>
    <w:uiPriority w:val="29"/>
    <w:rsid w:val="00C83041"/>
    <w:rPr>
      <w:rFonts w:ascii="Times New Roman" w:eastAsia="SimSun" w:hAnsi="Times New Roman" w:cs="Mangal"/>
      <w:i/>
      <w:iCs/>
      <w:color w:val="000000" w:themeColor="text1"/>
      <w:kern w:val="1"/>
      <w:sz w:val="24"/>
      <w:szCs w:val="21"/>
      <w:lang w:eastAsia="hi-IN" w:bidi="hi-IN"/>
    </w:rPr>
  </w:style>
  <w:style w:type="character" w:styleId="Emphasis">
    <w:name w:val="Emphasis"/>
    <w:basedOn w:val="DefaultParagraphFont"/>
    <w:uiPriority w:val="20"/>
    <w:qFormat/>
    <w:rsid w:val="00D2120D"/>
    <w:rPr>
      <w:i/>
      <w:iCs/>
    </w:rPr>
  </w:style>
  <w:style w:type="character" w:styleId="FollowedHyperlink">
    <w:name w:val="FollowedHyperlink"/>
    <w:basedOn w:val="DefaultParagraphFont"/>
    <w:uiPriority w:val="99"/>
    <w:semiHidden/>
    <w:unhideWhenUsed/>
    <w:rsid w:val="00034AB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935"/>
    <w:pPr>
      <w:widowControl w:val="0"/>
      <w:suppressAutoHyphens/>
      <w:spacing w:after="0" w:line="240" w:lineRule="auto"/>
    </w:pPr>
    <w:rPr>
      <w:rFonts w:ascii="Times New Roman" w:eastAsia="SimSun" w:hAnsi="Times New Roman" w:cs="Times New Roman"/>
      <w:kern w:val="1"/>
      <w:sz w:val="24"/>
      <w:szCs w:val="24"/>
      <w:lang w:eastAsia="hi-IN" w:bidi="hi-IN"/>
    </w:rPr>
  </w:style>
  <w:style w:type="paragraph" w:styleId="Heading1">
    <w:name w:val="heading 1"/>
    <w:basedOn w:val="Normal"/>
    <w:next w:val="Normal"/>
    <w:link w:val="Heading1Char"/>
    <w:uiPriority w:val="9"/>
    <w:qFormat/>
    <w:rsid w:val="007439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39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BodyText"/>
    <w:link w:val="Heading5Char"/>
    <w:qFormat/>
    <w:rsid w:val="00743935"/>
    <w:pPr>
      <w:keepNext/>
      <w:tabs>
        <w:tab w:val="num" w:pos="0"/>
      </w:tabs>
      <w:spacing w:before="240" w:after="120"/>
      <w:ind w:left="1008" w:hanging="1008"/>
      <w:outlineLvl w:val="4"/>
    </w:pPr>
    <w:rPr>
      <w:rFonts w:ascii="Arial" w:eastAsia="Microsoft YaHei" w:hAnsi="Arial" w:cs="Lucida Sans"/>
      <w:b/>
      <w:bCs/>
    </w:rPr>
  </w:style>
  <w:style w:type="paragraph" w:styleId="Heading9">
    <w:name w:val="heading 9"/>
    <w:basedOn w:val="Normal"/>
    <w:next w:val="BodyText"/>
    <w:link w:val="Heading9Char"/>
    <w:qFormat/>
    <w:rsid w:val="00743935"/>
    <w:pPr>
      <w:keepNext/>
      <w:tabs>
        <w:tab w:val="num" w:pos="0"/>
      </w:tabs>
      <w:spacing w:before="240" w:after="120"/>
      <w:ind w:left="1584" w:hanging="1584"/>
      <w:outlineLvl w:val="8"/>
    </w:pPr>
    <w:rPr>
      <w:rFonts w:ascii="Arial" w:eastAsia="Microsoft YaHei" w:hAnsi="Arial" w:cs="Lucida Sans"/>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935"/>
    <w:pPr>
      <w:tabs>
        <w:tab w:val="center" w:pos="4513"/>
        <w:tab w:val="right" w:pos="9026"/>
      </w:tabs>
    </w:pPr>
  </w:style>
  <w:style w:type="character" w:customStyle="1" w:styleId="HeaderChar">
    <w:name w:val="Header Char"/>
    <w:basedOn w:val="DefaultParagraphFont"/>
    <w:link w:val="Header"/>
    <w:uiPriority w:val="99"/>
    <w:rsid w:val="00743935"/>
  </w:style>
  <w:style w:type="paragraph" w:styleId="Footer">
    <w:name w:val="footer"/>
    <w:basedOn w:val="Normal"/>
    <w:link w:val="FooterChar"/>
    <w:uiPriority w:val="99"/>
    <w:unhideWhenUsed/>
    <w:rsid w:val="00743935"/>
    <w:pPr>
      <w:tabs>
        <w:tab w:val="center" w:pos="4513"/>
        <w:tab w:val="right" w:pos="9026"/>
      </w:tabs>
    </w:pPr>
  </w:style>
  <w:style w:type="character" w:customStyle="1" w:styleId="FooterChar">
    <w:name w:val="Footer Char"/>
    <w:basedOn w:val="DefaultParagraphFont"/>
    <w:link w:val="Footer"/>
    <w:uiPriority w:val="99"/>
    <w:rsid w:val="00743935"/>
  </w:style>
  <w:style w:type="character" w:customStyle="1" w:styleId="Heading5Char">
    <w:name w:val="Heading 5 Char"/>
    <w:basedOn w:val="DefaultParagraphFont"/>
    <w:link w:val="Heading5"/>
    <w:rsid w:val="00743935"/>
    <w:rPr>
      <w:rFonts w:ascii="Arial" w:eastAsia="Microsoft YaHei" w:hAnsi="Arial" w:cs="Lucida Sans"/>
      <w:b/>
      <w:bCs/>
      <w:kern w:val="1"/>
      <w:sz w:val="24"/>
      <w:szCs w:val="24"/>
      <w:lang w:eastAsia="hi-IN" w:bidi="hi-IN"/>
    </w:rPr>
  </w:style>
  <w:style w:type="character" w:customStyle="1" w:styleId="Heading9Char">
    <w:name w:val="Heading 9 Char"/>
    <w:basedOn w:val="DefaultParagraphFont"/>
    <w:link w:val="Heading9"/>
    <w:rsid w:val="00743935"/>
    <w:rPr>
      <w:rFonts w:ascii="Arial" w:eastAsia="Microsoft YaHei" w:hAnsi="Arial" w:cs="Lucida Sans"/>
      <w:b/>
      <w:bCs/>
      <w:kern w:val="1"/>
      <w:sz w:val="21"/>
      <w:szCs w:val="21"/>
      <w:lang w:eastAsia="hi-IN" w:bidi="hi-IN"/>
    </w:rPr>
  </w:style>
  <w:style w:type="paragraph" w:styleId="BodyText">
    <w:name w:val="Body Text"/>
    <w:basedOn w:val="Normal"/>
    <w:link w:val="BodyTextChar"/>
    <w:unhideWhenUsed/>
    <w:rsid w:val="00743935"/>
    <w:pPr>
      <w:spacing w:after="120"/>
    </w:pPr>
  </w:style>
  <w:style w:type="character" w:customStyle="1" w:styleId="BodyTextChar">
    <w:name w:val="Body Text Char"/>
    <w:basedOn w:val="DefaultParagraphFont"/>
    <w:link w:val="BodyText"/>
    <w:uiPriority w:val="99"/>
    <w:rsid w:val="00743935"/>
  </w:style>
  <w:style w:type="character" w:customStyle="1" w:styleId="Heading1Char">
    <w:name w:val="Heading 1 Char"/>
    <w:basedOn w:val="DefaultParagraphFont"/>
    <w:link w:val="Heading1"/>
    <w:uiPriority w:val="9"/>
    <w:rsid w:val="007439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4393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3935"/>
    <w:rPr>
      <w:rFonts w:ascii="Tahoma" w:hAnsi="Tahoma" w:cs="Mangal"/>
      <w:sz w:val="16"/>
      <w:szCs w:val="14"/>
    </w:rPr>
  </w:style>
  <w:style w:type="character" w:customStyle="1" w:styleId="BalloonTextChar">
    <w:name w:val="Balloon Text Char"/>
    <w:basedOn w:val="DefaultParagraphFont"/>
    <w:link w:val="BalloonText"/>
    <w:uiPriority w:val="99"/>
    <w:semiHidden/>
    <w:rsid w:val="00743935"/>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4A14F5"/>
    <w:rPr>
      <w:color w:val="0000FF"/>
      <w:u w:val="single"/>
    </w:rPr>
  </w:style>
  <w:style w:type="paragraph" w:styleId="Quote">
    <w:name w:val="Quote"/>
    <w:basedOn w:val="Normal"/>
    <w:next w:val="Normal"/>
    <w:link w:val="QuoteChar"/>
    <w:uiPriority w:val="29"/>
    <w:qFormat/>
    <w:rsid w:val="00C83041"/>
    <w:rPr>
      <w:rFonts w:cs="Mangal"/>
      <w:i/>
      <w:iCs/>
      <w:color w:val="000000" w:themeColor="text1"/>
      <w:szCs w:val="21"/>
    </w:rPr>
  </w:style>
  <w:style w:type="character" w:customStyle="1" w:styleId="QuoteChar">
    <w:name w:val="Quote Char"/>
    <w:basedOn w:val="DefaultParagraphFont"/>
    <w:link w:val="Quote"/>
    <w:uiPriority w:val="29"/>
    <w:rsid w:val="00C83041"/>
    <w:rPr>
      <w:rFonts w:ascii="Times New Roman" w:eastAsia="SimSun" w:hAnsi="Times New Roman" w:cs="Mangal"/>
      <w:i/>
      <w:iCs/>
      <w:color w:val="000000" w:themeColor="text1"/>
      <w:kern w:val="1"/>
      <w:sz w:val="24"/>
      <w:szCs w:val="21"/>
      <w:lang w:eastAsia="hi-IN" w:bidi="hi-IN"/>
    </w:rPr>
  </w:style>
  <w:style w:type="character" w:styleId="Emphasis">
    <w:name w:val="Emphasis"/>
    <w:basedOn w:val="DefaultParagraphFont"/>
    <w:uiPriority w:val="20"/>
    <w:qFormat/>
    <w:rsid w:val="00D2120D"/>
    <w:rPr>
      <w:i/>
      <w:iCs/>
    </w:rPr>
  </w:style>
  <w:style w:type="character" w:styleId="FollowedHyperlink">
    <w:name w:val="FollowedHyperlink"/>
    <w:basedOn w:val="DefaultParagraphFont"/>
    <w:uiPriority w:val="99"/>
    <w:semiHidden/>
    <w:unhideWhenUsed/>
    <w:rsid w:val="00034A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545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bpfi.i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statistik.at/web_en/statistics/index.html" TargetMode="External"/><Relationship Id="rId47" Type="http://schemas.openxmlformats.org/officeDocument/2006/relationships/hyperlink" Target="https://www.focusireland.ie/" TargetMode="External"/><Relationship Id="rId50" Type="http://schemas.openxmlformats.org/officeDocument/2006/relationships/hyperlink" Target="https://www.thejournal.ie/" TargetMode="External"/><Relationship Id="rId55" Type="http://schemas.openxmlformats.org/officeDocument/2006/relationships/hyperlink" Target="https://www.statista.com/statistics/503274/average-rental-cost-apartment-europe/"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www.inflation.eu/" TargetMode="External"/><Relationship Id="rId54" Type="http://schemas.openxmlformats.org/officeDocument/2006/relationships/hyperlink" Target="http://www.oecd.org" TargetMode="External"/><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rishmirror.ie/all-about/renting" TargetMode="External"/><Relationship Id="rId32" Type="http://schemas.openxmlformats.org/officeDocument/2006/relationships/image" Target="media/image23.png"/><Relationship Id="rId37" Type="http://schemas.openxmlformats.org/officeDocument/2006/relationships/hyperlink" Target="https://www.cso.ie/en/index.html" TargetMode="External"/><Relationship Id="rId40" Type="http://schemas.openxmlformats.org/officeDocument/2006/relationships/hyperlink" Target="https://data.gov.ie/" TargetMode="External"/><Relationship Id="rId45" Type="http://schemas.openxmlformats.org/officeDocument/2006/relationships/hyperlink" Target="https://rebuildingireland.ie/" TargetMode="External"/><Relationship Id="rId53" Type="http://schemas.openxmlformats.org/officeDocument/2006/relationships/hyperlink" Target="https://en.wikipedia.org/wiki/Main_Page" TargetMode="External"/><Relationship Id="rId58" Type="http://schemas.openxmlformats.org/officeDocument/2006/relationships/hyperlink" Target="https://matplotlib.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irishtimes.com/" TargetMode="External"/><Relationship Id="rId57" Type="http://schemas.openxmlformats.org/officeDocument/2006/relationships/hyperlink" Target="https://seaborn.pydata.org/" TargetMode="External"/><Relationship Id="rId61" Type="http://schemas.openxmlformats.org/officeDocument/2006/relationships/hyperlink" Target="https://towardsdatascienc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revenue.ie/en/property/help-to-buy-incentive/index.aspx" TargetMode="External"/><Relationship Id="rId52" Type="http://schemas.openxmlformats.org/officeDocument/2006/relationships/hyperlink" Target="https://www.un.org/en/" TargetMode="External"/><Relationship Id="rId60" Type="http://schemas.openxmlformats.org/officeDocument/2006/relationships/hyperlink" Target="https://pandas.pydata.org/"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dublincity.ie/" TargetMode="External"/><Relationship Id="rId48" Type="http://schemas.openxmlformats.org/officeDocument/2006/relationships/hyperlink" Target="https://www.dubsimon.ie/" TargetMode="External"/><Relationship Id="rId56" Type="http://schemas.openxmlformats.org/officeDocument/2006/relationships/hyperlink" Target="http://docs.bokeh.org/en/1.3.2/index.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ndependent.i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housing.gov.ie/" TargetMode="External"/><Relationship Id="rId46" Type="http://schemas.openxmlformats.org/officeDocument/2006/relationships/hyperlink" Target="https://www.rtb.ie/" TargetMode="External"/><Relationship Id="rId59"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4B142-D990-49F9-97B8-C4844664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6146</TotalTime>
  <Pages>8</Pages>
  <Words>3857</Words>
  <Characters>21991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Nogueira</dc:creator>
  <cp:lastModifiedBy>Raphael Nogueira</cp:lastModifiedBy>
  <cp:revision>5</cp:revision>
  <dcterms:created xsi:type="dcterms:W3CDTF">2019-12-09T00:04:00Z</dcterms:created>
  <dcterms:modified xsi:type="dcterms:W3CDTF">2019-12-13T06:30:00Z</dcterms:modified>
</cp:coreProperties>
</file>