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7.png" ContentType="image/png"/>
  <Override PartName="/word/media/rId38.png" ContentType="image/png"/>
  <Override PartName="/word/media/rId48.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ourceCode"/>
      </w:pPr>
      <w:r>
        <w:rPr>
          <w:rStyle w:val="VerbatimChar"/>
          <w:rFonts w:hint="eastAsia"/>
        </w:rPr>
        <w:t xml:space="preserve">&lt;h1&gt;区块链融合Agent应用调研报告&lt;/h1&gt;</w:t>
      </w:r>
    </w:p>
    <w:p>
      <w:pPr>
        <w:pStyle w:val="SourceCode"/>
      </w:pPr>
      <w:r>
        <w:rPr>
          <w:rStyle w:val="VerbatimChar"/>
          <w:rFonts w:hint="eastAsia"/>
        </w:rPr>
        <w:t xml:space="preserve">&lt;h3&gt;摘要&lt;/h3&gt;</w:t>
      </w:r>
    </w:p>
    <w:p>
      <w:pPr>
        <w:pStyle w:val="FirstParagraph"/>
      </w:pPr>
      <w:r>
        <w:rPr>
          <w:rFonts w:hint="eastAsia"/>
        </w:rPr>
        <w:t xml:space="preserve">本调研报告以“mABC：面向微服务架构根因分析的多智能体区块链启发式协作框架”为核心研究对象，深入探讨了区块链核心理念与人工智能体（AI</w:t>
      </w:r>
      <w:r>
        <w:t xml:space="preserve"> </w:t>
      </w:r>
      <w:r>
        <w:rPr>
          <w:rFonts w:hint="eastAsia"/>
        </w:rPr>
        <w:t xml:space="preserve">Agent）技术在复杂系统运维领域的创新融合路径。报告系统分析了微服务架构下根因分析（RCA）面临的严峻挑战，以及现有方法（包括基于大语言模型的方案）在可靠性、可解释性与协作性方面的固有局限。研究发现，mABC</w:t>
      </w:r>
      <w:r>
        <w:t xml:space="preserve"> </w:t>
      </w:r>
      <w:r>
        <w:rPr>
          <w:rFonts w:hint="eastAsia"/>
        </w:rPr>
        <w:t xml:space="preserve">框架通过借鉴区块链的去中心化共识与可追溯性思想，构建了一个由多个专业化</w:t>
      </w:r>
      <w:r>
        <w:t xml:space="preserve"> AI Agent </w:t>
      </w:r>
      <w:r>
        <w:rPr>
          <w:rFonts w:hint="eastAsia"/>
        </w:rPr>
        <w:t xml:space="preserve">组成的协作系统，有效解决了单一智能体的“幻觉”问题与复杂故障场景下的决策可信度难题。其核心技术贡献在于创造性地设计了</w:t>
      </w:r>
      <w:r>
        <w:t xml:space="preserve"> “Agent </w:t>
      </w:r>
      <w:r>
        <w:rPr>
          <w:rFonts w:hint="eastAsia"/>
        </w:rPr>
        <w:t xml:space="preserve">工作流”</w:t>
      </w:r>
      <w:r>
        <w:t xml:space="preserve"> </w:t>
      </w:r>
      <w:r>
        <w:rPr>
          <w:rFonts w:hint="eastAsia"/>
        </w:rPr>
        <w:t xml:space="preserve">与</w:t>
      </w:r>
      <w:r>
        <w:t xml:space="preserve"> </w:t>
      </w:r>
      <w:r>
        <w:rPr>
          <w:rFonts w:hint="eastAsia"/>
        </w:rPr>
        <w:t xml:space="preserve">“区块链启发型投票”机制，在保障分析过程高效有序的同时，实现了多智能体间可信、透明决策的形成。本报告通过理论分析、论文剖析与项目实践解读，论证了这种跨领域思想迁移不仅为</w:t>
      </w:r>
      <w:r>
        <w:t xml:space="preserve"> AIOps </w:t>
      </w:r>
      <w:r>
        <w:rPr>
          <w:rFonts w:hint="eastAsia"/>
        </w:rPr>
        <w:t xml:space="preserve">提供了先进解决方案，更对理解区块链思想的普适性、探索智能体在可信环境下的协作模式具有重要启示。分析结论指出，mABC</w:t>
      </w:r>
      <w:r>
        <w:t xml:space="preserve"> </w:t>
      </w:r>
      <w:r>
        <w:rPr>
          <w:rFonts w:hint="eastAsia"/>
        </w:rPr>
        <w:t xml:space="preserve">代表了从“代码即法律”的静态自动化迈向“协作即共识”的动态自主化的重要一步，为区块链与</w:t>
      </w:r>
      <w:r>
        <w:t xml:space="preserve"> AI </w:t>
      </w:r>
      <w:r>
        <w:rPr>
          <w:rFonts w:hint="eastAsia"/>
        </w:rPr>
        <w:t xml:space="preserve">的深度融合提供了关键性的范式参考。</w:t>
      </w:r>
    </w:p>
    <w:p>
      <w:pPr>
        <w:pStyle w:val="BodyText"/>
      </w:pPr>
      <w:r>
        <w:rPr>
          <w:rFonts w:hint="eastAsia"/>
          <w:b/>
          <w:bCs/>
        </w:rPr>
        <w:t xml:space="preserve">关键词</w:t>
      </w:r>
      <w:r>
        <w:rPr>
          <w:rFonts w:hint="eastAsia"/>
        </w:rPr>
        <w:t xml:space="preserve">：区块链；人工智能体；大语言模型；根因分析；微服务架构；多智能体协作；共识机制</w:t>
      </w:r>
    </w:p>
    <w:p>
      <w:pPr>
        <w:pStyle w:val="SourceCode"/>
      </w:pPr>
      <w:r>
        <w:rPr>
          <w:rStyle w:val="VerbatimChar"/>
          <w:rFonts w:hint="eastAsia"/>
        </w:rPr>
        <w:t xml:space="preserve">&lt;h3&gt;目录&lt;/h3&gt;</w:t>
      </w:r>
    </w:p>
    <w:p>
      <w:pPr>
        <w:pStyle w:val="FirstParagraph"/>
      </w:pPr>
      <w:r>
        <w:t xml:space="preserve">[TOC]</w:t>
      </w:r>
    </w:p>
    <w:bookmarkStart w:id="13" w:name="引言"/>
    <w:p>
      <w:pPr>
        <w:pStyle w:val="Heading1"/>
      </w:pPr>
      <w:r>
        <w:t xml:space="preserve">1. </w:t>
      </w:r>
      <w:r>
        <w:rPr>
          <w:rFonts w:hint="eastAsia"/>
        </w:rPr>
        <w:t xml:space="preserve">引言</w:t>
      </w:r>
    </w:p>
    <w:bookmarkStart w:id="9" w:name="研究背景"/>
    <w:p>
      <w:pPr>
        <w:pStyle w:val="Heading2"/>
      </w:pPr>
      <w:r>
        <w:t xml:space="preserve">1.1. </w:t>
      </w:r>
      <w:r>
        <w:rPr>
          <w:rFonts w:hint="eastAsia"/>
        </w:rPr>
        <w:t xml:space="preserve">研究背景</w:t>
      </w:r>
    </w:p>
    <w:p>
      <w:pPr>
        <w:pStyle w:val="FirstParagraph"/>
      </w:pPr>
      <w:r>
        <w:rPr>
          <w:rFonts w:hint="eastAsia"/>
        </w:rPr>
        <w:t xml:space="preserve">我们正经历一场由软件定义一切驱动的深度数字化转型，微服务架构（Micro-services</w:t>
      </w:r>
      <w:r>
        <w:t xml:space="preserve"> Architecture, </w:t>
      </w:r>
      <w:r>
        <w:rPr>
          <w:rFonts w:hint="eastAsia"/>
        </w:rPr>
        <w:t xml:space="preserve">MSA）已成为构建现代化、云原生应用系统的主导范式。通过将复杂的单体应用解耦为一系列小型、独立、松耦合的服务，该架构赋予了系统前所未有的敏捷性、可扩展性与技术异构包容性，从全球顶级的互联网平台到核心的企业级系统，其背后无不依赖于微服务构建的复杂数字生态。</w:t>
      </w:r>
    </w:p>
    <w:p>
      <w:pPr>
        <w:pStyle w:val="BodyText"/>
      </w:pPr>
      <w:r>
        <w:rPr>
          <w:rFonts w:hint="eastAsia"/>
        </w:rPr>
        <w:t xml:space="preserve">然而，技术范式演进的红利始终伴随着与之对等的管理复杂度挑战。一个中等规模的微服务系统即可催生出数百个相互调用的服务实例，形成一张高度动态、深度嵌套且充满隐性依赖的服务关系网络。在此环境中，任何一个服务节点的异常都可能沿调用链引发级联式的故障传播，而服务间普遍存在的循环依赖更使得故障根因的诊断过程极易陷入逻辑闭环，难以自拔。传统的监控告警与基于固定规则的诊断方法，在面对这种非线性、高维度的复杂性问题时，日益暴露出响应滞后、覆盖片面与误报频繁的固有缺陷。</w:t>
      </w:r>
    </w:p>
    <w:p>
      <w:pPr>
        <w:pStyle w:val="BodyText"/>
      </w:pPr>
      <w:r>
        <w:rPr>
          <w:rFonts w:hint="eastAsia"/>
        </w:rPr>
        <w:t xml:space="preserve">为应对这一挑战，智能运维（AIOps）应运而生，致力于引入人工智能技术以增强系统的自感知、自诊断与自恢复能力。其中，根因分析（Root</w:t>
      </w:r>
      <w:r>
        <w:t xml:space="preserve"> Cause Analysis, </w:t>
      </w:r>
      <w:r>
        <w:rPr>
          <w:rFonts w:hint="eastAsia"/>
        </w:rPr>
        <w:t xml:space="preserve">RCA）作为定位故障本源、指导修复行动并积累运维知识的核心环节，已成为</w:t>
      </w:r>
      <w:r>
        <w:t xml:space="preserve"> AIOps </w:t>
      </w:r>
      <w:r>
        <w:rPr>
          <w:rFonts w:hint="eastAsia"/>
        </w:rPr>
        <w:t xml:space="preserve">领域的关键性前沿课题。当前，RCA</w:t>
      </w:r>
      <w:r>
        <w:t xml:space="preserve"> </w:t>
      </w:r>
      <w:r>
        <w:rPr>
          <w:rFonts w:hint="eastAsia"/>
        </w:rPr>
        <w:t xml:space="preserve">技术路径主要围绕基于专家规则的系统、基于统计模型的关联分析以及基于机器学习的模式识别三大方向展开。尽管各有建树，但这些方法在应对微服务环境特有的</w:t>
      </w:r>
      <w:r>
        <w:t xml:space="preserve"> </w:t>
      </w:r>
      <w:r>
        <w:rPr>
          <w:rFonts w:hint="eastAsia"/>
        </w:rPr>
        <w:t xml:space="preserve">“数据孤岛”（指标、日志、链路数据分散）、</w:t>
      </w:r>
      <w:r>
        <w:t xml:space="preserve"> </w:t>
      </w:r>
      <w:r>
        <w:rPr>
          <w:rFonts w:hint="eastAsia"/>
        </w:rPr>
        <w:t xml:space="preserve">“故障传播路径非线性”以及“多因素并发故障纠缠”等难题时，仍显得力不从心。</w:t>
      </w:r>
    </w:p>
    <w:p>
      <w:pPr>
        <w:pStyle w:val="BodyText"/>
      </w:pPr>
      <w:r>
        <w:rPr>
          <w:rFonts w:hint="eastAsia"/>
        </w:rPr>
        <w:t xml:space="preserve">与此同时，以</w:t>
      </w:r>
      <w:r>
        <w:t xml:space="preserve"> </w:t>
      </w:r>
      <w:r>
        <w:rPr>
          <w:rFonts w:hint="eastAsia"/>
        </w:rPr>
        <w:t xml:space="preserve">大语言模型（LLM）为代表的人工智能技术取得了颠覆性突破。LLMs</w:t>
      </w:r>
      <w:r>
        <w:t xml:space="preserve"> </w:t>
      </w:r>
      <w:r>
        <w:rPr>
          <w:rFonts w:hint="eastAsia"/>
        </w:rPr>
        <w:t xml:space="preserve">通过在海量代码库、技术文档与运维知识上的预训练，不仅掌握了人类语言的复杂语义，更内化了丰富的软件工程领域知识与初步的逻辑推理能力。这使其具备了理解系统架构、解析日志语义、推测故障原因的潜力，仿佛一位不知疲倦的“虚拟运维专家”。然而，将</w:t>
      </w:r>
      <w:r>
        <w:t xml:space="preserve"> LLM </w:t>
      </w:r>
      <w:r>
        <w:rPr>
          <w:rFonts w:hint="eastAsia"/>
        </w:rPr>
        <w:t xml:space="preserve">直接应用于高可靠要求的生产运维场景，存在几个致命的“阿喀琉斯之踵”：首当其冲的是</w:t>
      </w:r>
      <w:r>
        <w:t xml:space="preserve"> </w:t>
      </w:r>
      <w:r>
        <w:rPr>
          <w:rFonts w:hint="eastAsia"/>
        </w:rPr>
        <w:t xml:space="preserve">“幻觉”问题，即模型可能生成看似合理实则错误的结论；其次是</w:t>
      </w:r>
      <w:r>
        <w:t xml:space="preserve"> </w:t>
      </w:r>
      <w:r>
        <w:rPr>
          <w:rFonts w:hint="eastAsia"/>
        </w:rPr>
        <w:t xml:space="preserve">领域专业性深度不足</w:t>
      </w:r>
      <w:r>
        <w:t xml:space="preserve"> </w:t>
      </w:r>
      <w:r>
        <w:rPr>
          <w:rFonts w:hint="eastAsia"/>
        </w:rPr>
        <w:t xml:space="preserve">，对特定技术栈的内部机理理解浮于表面；再者是其决策过程如同“黑箱”，缺乏可解释性与可审计性；最后，单一的智能体难以承载复杂故障诊断所需的多维度、跨领域专业知识协同。</w:t>
      </w:r>
    </w:p>
    <w:p>
      <w:pPr>
        <w:pStyle w:val="BodyText"/>
      </w:pPr>
      <w:r>
        <w:rPr>
          <w:rFonts w:hint="eastAsia"/>
        </w:rPr>
        <w:t xml:space="preserve">因此，当前的核心矛盾与学术前沿聚焦于：如何在不牺牲</w:t>
      </w:r>
      <w:r>
        <w:t xml:space="preserve"> LLM </w:t>
      </w:r>
      <w:r>
        <w:rPr>
          <w:rFonts w:hint="eastAsia"/>
        </w:rPr>
        <w:t xml:space="preserve">强大泛化与创新能力的前提下，构建一个能够确保结果可靠、过程透明、且能融合多元专业知识的智能分析系统？</w:t>
      </w:r>
      <w:r>
        <w:t xml:space="preserve"> </w:t>
      </w:r>
      <w:r>
        <w:rPr>
          <w:rFonts w:hint="eastAsia"/>
        </w:rPr>
        <w:t xml:space="preserve">这一问题的解答，亟待跨领域的思想碰撞与技术融合。</w:t>
      </w:r>
    </w:p>
    <w:bookmarkEnd w:id="9"/>
    <w:bookmarkStart w:id="10" w:name="选题意义"/>
    <w:p>
      <w:pPr>
        <w:pStyle w:val="Heading2"/>
      </w:pPr>
      <w:r>
        <w:t xml:space="preserve">1.2. </w:t>
      </w:r>
      <w:r>
        <w:rPr>
          <w:rFonts w:hint="eastAsia"/>
        </w:rPr>
        <w:t xml:space="preserve">选题意义</w:t>
      </w:r>
    </w:p>
    <w:p>
      <w:pPr>
        <w:pStyle w:val="FirstParagraph"/>
      </w:pPr>
      <w:r>
        <w:rPr>
          <w:rFonts w:hint="eastAsia"/>
        </w:rPr>
        <w:t xml:space="preserve">本调研选取《mABC:</w:t>
      </w:r>
      <w:r>
        <w:t xml:space="preserve"> Multi-Agent Blockchain-inspired Collaboration for Root Cause Analysis in Micro-Services </w:t>
      </w:r>
      <w:r>
        <w:rPr>
          <w:rFonts w:hint="eastAsia"/>
        </w:rPr>
        <w:t xml:space="preserve">Architecture》这篇发表于</w:t>
      </w:r>
      <w:r>
        <w:t xml:space="preserve"> EMNLP 2024 Findings </w:t>
      </w:r>
      <w:r>
        <w:rPr>
          <w:rFonts w:hint="eastAsia"/>
        </w:rPr>
        <w:t xml:space="preserve">的前沿论文及其对应开源项目作为核心研究对象，具有深远的理论与实践双重意义。</w:t>
      </w:r>
    </w:p>
    <w:p>
      <w:pPr>
        <w:pStyle w:val="BodyText"/>
      </w:pPr>
      <w:r>
        <w:rPr>
          <w:rFonts w:hint="eastAsia"/>
        </w:rPr>
        <w:t xml:space="preserve">在理论层面，该研究为我们提供了一个绝佳的跨学科思想融合范例。它没有止步于简单应用现有的区块链技术或追求更大的单体模型，而是开创性地进行了</w:t>
      </w:r>
      <w:r>
        <w:t xml:space="preserve"> </w:t>
      </w:r>
      <w:r>
        <w:rPr>
          <w:rFonts w:hint="eastAsia"/>
        </w:rPr>
        <w:t xml:space="preserve">“区块链思想的内化与迁移”</w:t>
      </w:r>
      <w:r>
        <w:t xml:space="preserve"> </w:t>
      </w:r>
      <w:r>
        <w:rPr>
          <w:rFonts w:hint="eastAsia"/>
        </w:rPr>
        <w:t xml:space="preserve">。研究团队敏锐地洞察到，区块链通过密码学与共识算法实现“去中心化信任”的核心思想，与微服务故障诊断中整合多元异构分析以达成可信结论的根本需求之间存在深刻的结构性共鸣。mABC</w:t>
      </w:r>
      <w:r>
        <w:t xml:space="preserve"> </w:t>
      </w:r>
      <w:r>
        <w:rPr>
          <w:rFonts w:hint="eastAsia"/>
        </w:rPr>
        <w:t xml:space="preserve">框架将区块链中的“节点”映射为专业化的</w:t>
      </w:r>
      <w:r>
        <w:t xml:space="preserve"> AI </w:t>
      </w:r>
      <w:r>
        <w:rPr>
          <w:rFonts w:hint="eastAsia"/>
        </w:rPr>
        <w:t xml:space="preserve">Agent，将“交易验证”转化为分析结果的“交叉验证”，将“共识过程”改造为多智能体的“协作决策流程”，将“不可篡改的账本”延伸为分析过程的“全链路可追溯记录”。这种深层次的理念借鉴与机制再造，不仅为解决具体工程问题提供了新工具，更生动展示了计算机科学内部不同分支间思想流动与范式交叉的巨大潜力，对于启发跨学科创新思维具有重要价值。</w:t>
      </w:r>
    </w:p>
    <w:p>
      <w:pPr>
        <w:pStyle w:val="BodyText"/>
      </w:pPr>
      <w:r>
        <w:rPr>
          <w:rFonts w:hint="eastAsia"/>
        </w:rPr>
        <w:t xml:space="preserve">在实践层面，mABC</w:t>
      </w:r>
      <w:r>
        <w:t xml:space="preserve"> </w:t>
      </w:r>
      <w:r>
        <w:rPr>
          <w:rFonts w:hint="eastAsia"/>
        </w:rPr>
        <w:t xml:space="preserve">框架直面</w:t>
      </w:r>
      <w:r>
        <w:t xml:space="preserve"> AIOps </w:t>
      </w:r>
      <w:r>
        <w:rPr>
          <w:rFonts w:hint="eastAsia"/>
        </w:rPr>
        <w:t xml:space="preserve">领域最迫切的可靠性痛点，提出了一套系统化的解决方案。它通过“多智能体分工协作”与“区块链式共识投票”两大核心设计，有效应对了</w:t>
      </w:r>
      <w:r>
        <w:t xml:space="preserve"> LLM </w:t>
      </w:r>
      <w:r>
        <w:rPr>
          <w:rFonts w:hint="eastAsia"/>
        </w:rPr>
        <w:t xml:space="preserve">的幻觉问题，提升了复杂决策的可信度与可解释性。该研究并非停留在理论构想，而是提供了完整的开源实现与详实的实验验证，使其具备了直接的工程参考价值与落地可行性。对于亟需提升运维智能化水平的企业而言，mABC</w:t>
      </w:r>
      <w:r>
        <w:t xml:space="preserve"> </w:t>
      </w:r>
      <w:r>
        <w:rPr>
          <w:rFonts w:hint="eastAsia"/>
        </w:rPr>
        <w:t xml:space="preserve">指明了一条将前沿</w:t>
      </w:r>
      <w:r>
        <w:t xml:space="preserve"> AI </w:t>
      </w:r>
      <w:r>
        <w:rPr>
          <w:rFonts w:hint="eastAsia"/>
        </w:rPr>
        <w:t xml:space="preserve">研究转化为稳定生产力的可行路径。</w:t>
      </w:r>
    </w:p>
    <w:p>
      <w:pPr>
        <w:pStyle w:val="BodyText"/>
      </w:pPr>
      <w:r>
        <w:rPr>
          <w:rFonts w:hint="eastAsia"/>
        </w:rPr>
        <w:t xml:space="preserve">对于区块链领域的学习者而言，本选题的意义尤为特殊。它有力地证明了区块链的核心理念——特别是其去中心化协作与可信共识机制——其价值远不止于加密货币。mABC</w:t>
      </w:r>
      <w:r>
        <w:t xml:space="preserve"> </w:t>
      </w:r>
      <w:r>
        <w:rPr>
          <w:rFonts w:hint="eastAsia"/>
        </w:rPr>
        <w:t xml:space="preserve">的成功实践表明，这些思想可以被抽象为一种普适的分布式系统设计哲学，应用于如复杂系统诊断、协同决策支持等更广泛的“无币”或“轻币”场景。这极大地拓展了我们对区块链技术外延与内涵的理解，展现了其作为下一代可信互联网基础设施基础思想的深远影响力。</w:t>
      </w:r>
    </w:p>
    <w:bookmarkEnd w:id="10"/>
    <w:bookmarkStart w:id="11" w:name="调研目标与方法"/>
    <w:p>
      <w:pPr>
        <w:pStyle w:val="Heading2"/>
      </w:pPr>
      <w:r>
        <w:t xml:space="preserve">1.3. </w:t>
      </w:r>
      <w:r>
        <w:rPr>
          <w:rFonts w:hint="eastAsia"/>
        </w:rPr>
        <w:t xml:space="preserve">调研目标与方法</w:t>
      </w:r>
    </w:p>
    <w:p>
      <w:pPr>
        <w:pStyle w:val="FirstParagraph"/>
      </w:pPr>
      <w:r>
        <w:rPr>
          <w:rFonts w:hint="eastAsia"/>
        </w:rPr>
        <w:t xml:space="preserve">基于上述背景与意义，本调研报告旨在达成以下核心目标：</w:t>
      </w:r>
    </w:p>
    <w:p>
      <w:pPr>
        <w:pStyle w:val="Compact"/>
        <w:numPr>
          <w:ilvl w:val="0"/>
          <w:numId w:val="1001"/>
        </w:numPr>
      </w:pPr>
      <w:r>
        <w:rPr>
          <w:rFonts w:hint="eastAsia"/>
          <w:b/>
          <w:bCs/>
        </w:rPr>
        <w:t xml:space="preserve">深度解析与评估</w:t>
      </w:r>
      <w:r>
        <w:rPr>
          <w:rFonts w:hint="eastAsia"/>
        </w:rPr>
        <w:t xml:space="preserve">：系统、深入地剖析</w:t>
      </w:r>
      <w:r>
        <w:t xml:space="preserve"> mABC </w:t>
      </w:r>
      <w:r>
        <w:rPr>
          <w:rFonts w:hint="eastAsia"/>
        </w:rPr>
        <w:t xml:space="preserve">框架的设计思想、技术架构、核心算法与实现细节，客观评估其在解决微服务根因分析问题上的有效性、创新性与局限性。</w:t>
      </w:r>
    </w:p>
    <w:p>
      <w:pPr>
        <w:pStyle w:val="Compact"/>
        <w:numPr>
          <w:ilvl w:val="0"/>
          <w:numId w:val="1001"/>
        </w:numPr>
      </w:pPr>
      <w:r>
        <w:rPr>
          <w:rFonts w:hint="eastAsia"/>
          <w:b/>
          <w:bCs/>
        </w:rPr>
        <w:t xml:space="preserve">探索融合范式</w:t>
      </w:r>
      <w:r>
        <w:rPr>
          <w:rFonts w:hint="eastAsia"/>
        </w:rPr>
        <w:t xml:space="preserve">：以</w:t>
      </w:r>
      <w:r>
        <w:t xml:space="preserve"> mABC </w:t>
      </w:r>
      <w:r>
        <w:rPr>
          <w:rFonts w:hint="eastAsia"/>
        </w:rPr>
        <w:t xml:space="preserve">为典型案例，深入研究“区块链思想”与“多智能体</w:t>
      </w:r>
      <w:r>
        <w:t xml:space="preserve"> </w:t>
      </w:r>
      <w:r>
        <w:rPr>
          <w:rFonts w:hint="eastAsia"/>
        </w:rPr>
        <w:t xml:space="preserve">AI”这两种前沿范式进行融合的逻辑、方法与优势，总结可复用的跨领域创新模式。</w:t>
      </w:r>
    </w:p>
    <w:p>
      <w:pPr>
        <w:pStyle w:val="Compact"/>
        <w:numPr>
          <w:ilvl w:val="0"/>
          <w:numId w:val="1001"/>
        </w:numPr>
      </w:pPr>
      <w:r>
        <w:rPr>
          <w:rFonts w:hint="eastAsia"/>
          <w:b/>
          <w:bCs/>
        </w:rPr>
        <w:t xml:space="preserve">引申行业洞察</w:t>
      </w:r>
      <w:r>
        <w:rPr>
          <w:rFonts w:hint="eastAsia"/>
        </w:rPr>
        <w:t xml:space="preserve">：结合框架的分析，展望区块链与</w:t>
      </w:r>
      <w:r>
        <w:t xml:space="preserve"> AI Agent </w:t>
      </w:r>
      <w:r>
        <w:rPr>
          <w:rFonts w:hint="eastAsia"/>
        </w:rPr>
        <w:t xml:space="preserve">技术在智能运维乃至更广阔的产业自动化领域的融合应用前景、潜在挑战与发展趋势。</w:t>
      </w:r>
    </w:p>
    <w:p>
      <w:pPr>
        <w:pStyle w:val="FirstParagraph"/>
      </w:pPr>
      <w:r>
        <w:rPr>
          <w:rFonts w:hint="eastAsia"/>
        </w:rPr>
        <w:t xml:space="preserve">为实现这些目标，本报告将综合运用以下研究方法：</w:t>
      </w:r>
    </w:p>
    <w:p>
      <w:pPr>
        <w:pStyle w:val="Compact"/>
        <w:numPr>
          <w:ilvl w:val="0"/>
          <w:numId w:val="1002"/>
        </w:numPr>
      </w:pPr>
      <w:r>
        <w:rPr>
          <w:rFonts w:hint="eastAsia"/>
          <w:b/>
          <w:bCs/>
        </w:rPr>
        <w:t xml:space="preserve">文献研究法</w:t>
      </w:r>
      <w:r>
        <w:rPr>
          <w:rFonts w:hint="eastAsia"/>
        </w:rPr>
        <w:t xml:space="preserve">：精读</w:t>
      </w:r>
      <w:r>
        <w:t xml:space="preserve"> mABC </w:t>
      </w:r>
      <w:r>
        <w:rPr>
          <w:rFonts w:hint="eastAsia"/>
        </w:rPr>
        <w:t xml:space="preserve">核心论文，追溯其引用的相关领域（AIOps、多智能体系统、区块链共识、LLM</w:t>
      </w:r>
      <w:r>
        <w:t xml:space="preserve"> </w:t>
      </w:r>
      <w:r>
        <w:rPr>
          <w:rFonts w:hint="eastAsia"/>
        </w:rPr>
        <w:t xml:space="preserve">应用）的重要文献，构建坚实的理论基础。</w:t>
      </w:r>
    </w:p>
    <w:p>
      <w:pPr>
        <w:pStyle w:val="Compact"/>
        <w:numPr>
          <w:ilvl w:val="0"/>
          <w:numId w:val="1002"/>
        </w:numPr>
      </w:pPr>
      <w:r>
        <w:rPr>
          <w:rFonts w:hint="eastAsia"/>
          <w:b/>
          <w:bCs/>
        </w:rPr>
        <w:t xml:space="preserve">案例分析法</w:t>
      </w:r>
      <w:r>
        <w:rPr>
          <w:rFonts w:hint="eastAsia"/>
        </w:rPr>
        <w:t xml:space="preserve">：将</w:t>
      </w:r>
      <w:r>
        <w:t xml:space="preserve"> mABC </w:t>
      </w:r>
      <w:r>
        <w:rPr>
          <w:rFonts w:hint="eastAsia"/>
        </w:rPr>
        <w:t xml:space="preserve">框架作为一个完整的技术案例进行拆解，分析其问题定义、解决方案设计、实验验证的全过程。</w:t>
      </w:r>
    </w:p>
    <w:p>
      <w:pPr>
        <w:pStyle w:val="Compact"/>
        <w:numPr>
          <w:ilvl w:val="0"/>
          <w:numId w:val="1002"/>
        </w:numPr>
      </w:pPr>
      <w:r>
        <w:rPr>
          <w:rFonts w:hint="eastAsia"/>
          <w:b/>
          <w:bCs/>
        </w:rPr>
        <w:t xml:space="preserve">比较分析法</w:t>
      </w:r>
      <w:r>
        <w:rPr>
          <w:rFonts w:hint="eastAsia"/>
        </w:rPr>
        <w:t xml:space="preserve">：将</w:t>
      </w:r>
      <w:r>
        <w:t xml:space="preserve"> mABC </w:t>
      </w:r>
      <w:r>
        <w:rPr>
          <w:rFonts w:hint="eastAsia"/>
        </w:rPr>
        <w:t xml:space="preserve">与传统的</w:t>
      </w:r>
      <w:r>
        <w:t xml:space="preserve"> RCA </w:t>
      </w:r>
      <w:r>
        <w:rPr>
          <w:rFonts w:hint="eastAsia"/>
        </w:rPr>
        <w:t xml:space="preserve">方法、单一</w:t>
      </w:r>
      <w:r>
        <w:t xml:space="preserve"> LLM </w:t>
      </w:r>
      <w:r>
        <w:rPr>
          <w:rFonts w:hint="eastAsia"/>
        </w:rPr>
        <w:t xml:space="preserve">应用方案以及其他多智能体框架进行多维度对比，突显其差异化优势与独特价值。</w:t>
      </w:r>
    </w:p>
    <w:p>
      <w:pPr>
        <w:pStyle w:val="Compact"/>
        <w:numPr>
          <w:ilvl w:val="0"/>
          <w:numId w:val="1002"/>
        </w:numPr>
      </w:pPr>
      <w:r>
        <w:rPr>
          <w:rFonts w:hint="eastAsia"/>
          <w:b/>
          <w:bCs/>
        </w:rPr>
        <w:t xml:space="preserve">实践验证法</w:t>
      </w:r>
      <w:r>
        <w:rPr>
          <w:rFonts w:hint="eastAsia"/>
        </w:rPr>
        <w:t xml:space="preserve">：参考其开源项目代码与文档，尝试理解其工程实现，验证其核心主张的可行性，并分析从论文到代码的落地细节。</w:t>
      </w:r>
    </w:p>
    <w:bookmarkEnd w:id="11"/>
    <w:bookmarkStart w:id="12" w:name="分工说明"/>
    <w:p>
      <w:pPr>
        <w:pStyle w:val="Heading2"/>
      </w:pPr>
      <w:r>
        <w:t xml:space="preserve">1.4. </w:t>
      </w:r>
      <w:r>
        <w:rPr>
          <w:rFonts w:hint="eastAsia"/>
        </w:rPr>
        <w:t xml:space="preserve">分工说明</w:t>
      </w:r>
    </w:p>
    <w:p>
      <w:pPr>
        <w:pStyle w:val="FirstParagraph"/>
      </w:pPr>
      <w:r>
        <w:rPr>
          <w:rFonts w:hint="eastAsia"/>
        </w:rPr>
        <w:t xml:space="preserve">本报告是小组成员协同研究的成果。具体分工如下：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成员</w:t>
            </w:r>
          </w:p>
        </w:tc>
        <w:tc>
          <w:tcPr/>
          <w:p>
            <w:pPr>
              <w:pStyle w:val="Compact"/>
            </w:pPr>
            <w:r>
              <w:rPr>
                <w:rFonts w:hint="eastAsia"/>
              </w:rPr>
              <w:t xml:space="preserve">负责部分</w:t>
            </w:r>
          </w:p>
        </w:tc>
      </w:tr>
      <w:tr>
        <w:tc>
          <w:tcPr/>
          <w:p>
            <w:pPr>
              <w:pStyle w:val="Compact"/>
            </w:pPr>
            <w:r>
              <w:rPr>
                <w:rFonts w:hint="eastAsia"/>
              </w:rPr>
              <w:t xml:space="preserve">古振</w:t>
            </w:r>
          </w:p>
        </w:tc>
        <w:tc>
          <w:tcPr/>
          <w:p>
            <w:pPr>
              <w:pStyle w:val="Compact"/>
            </w:pPr>
            <w:r>
              <w:rPr>
                <w:rFonts w:hint="eastAsia"/>
              </w:rPr>
              <w:t xml:space="preserve">前言</w:t>
            </w:r>
            <w:r>
              <w:t xml:space="preserve"> + </w:t>
            </w:r>
            <w:r>
              <w:rPr>
                <w:rFonts w:hint="eastAsia"/>
              </w:rPr>
              <w:t xml:space="preserve">总结</w:t>
            </w:r>
          </w:p>
        </w:tc>
      </w:tr>
      <w:tr>
        <w:tc>
          <w:tcPr/>
          <w:p>
            <w:pPr>
              <w:pStyle w:val="Compact"/>
            </w:pPr>
            <w:r>
              <w:rPr>
                <w:rFonts w:hint="eastAsia"/>
              </w:rPr>
              <w:t xml:space="preserve">韦世贸</w:t>
            </w:r>
          </w:p>
        </w:tc>
        <w:tc>
          <w:tcPr/>
          <w:p>
            <w:pPr>
              <w:pStyle w:val="Compact"/>
            </w:pPr>
            <w:r>
              <w:rPr>
                <w:rFonts w:hint="eastAsia"/>
              </w:rPr>
              <w:t xml:space="preserve">理论基础</w:t>
            </w:r>
          </w:p>
        </w:tc>
      </w:tr>
      <w:tr>
        <w:tc>
          <w:tcPr/>
          <w:p>
            <w:pPr>
              <w:pStyle w:val="Compact"/>
            </w:pPr>
            <w:r>
              <w:rPr>
                <w:rFonts w:hint="eastAsia"/>
              </w:rPr>
              <w:t xml:space="preserve">毛韩宇</w:t>
            </w:r>
          </w:p>
        </w:tc>
        <w:tc>
          <w:tcPr/>
          <w:p>
            <w:pPr>
              <w:pStyle w:val="Compact"/>
            </w:pPr>
            <w:r>
              <w:rPr>
                <w:rFonts w:hint="eastAsia"/>
              </w:rPr>
              <w:t xml:space="preserve">论文概述</w:t>
            </w:r>
          </w:p>
        </w:tc>
      </w:tr>
      <w:tr>
        <w:tc>
          <w:tcPr/>
          <w:p>
            <w:pPr>
              <w:pStyle w:val="Compact"/>
            </w:pPr>
            <w:r>
              <w:rPr>
                <w:rFonts w:hint="eastAsia"/>
              </w:rPr>
              <w:t xml:space="preserve">刘浩田</w:t>
            </w:r>
          </w:p>
        </w:tc>
        <w:tc>
          <w:tcPr/>
          <w:p>
            <w:pPr>
              <w:pStyle w:val="Compact"/>
            </w:pPr>
            <w:r>
              <w:rPr>
                <w:rFonts w:hint="eastAsia"/>
              </w:rPr>
              <w:t xml:space="preserve">论文核心技术分析</w:t>
            </w:r>
          </w:p>
        </w:tc>
      </w:tr>
      <w:tr>
        <w:tc>
          <w:tcPr/>
          <w:p>
            <w:pPr>
              <w:pStyle w:val="Compact"/>
            </w:pPr>
            <w:r>
              <w:rPr>
                <w:rFonts w:hint="eastAsia"/>
              </w:rPr>
              <w:t xml:space="preserve">王家睿</w:t>
            </w:r>
          </w:p>
        </w:tc>
        <w:tc>
          <w:tcPr/>
          <w:p>
            <w:pPr>
              <w:pStyle w:val="Compact"/>
            </w:pPr>
            <w:r>
              <w:rPr>
                <w:rFonts w:hint="eastAsia"/>
              </w:rPr>
              <w:t xml:space="preserve">论文结论与效果分析</w:t>
            </w:r>
          </w:p>
        </w:tc>
      </w:tr>
      <w:tr>
        <w:tc>
          <w:tcPr/>
          <w:p>
            <w:pPr>
              <w:pStyle w:val="Compact"/>
            </w:pPr>
            <w:r>
              <w:rPr>
                <w:rFonts w:hint="eastAsia"/>
              </w:rPr>
              <w:t xml:space="preserve">张俊峰(组长)</w:t>
            </w:r>
          </w:p>
        </w:tc>
        <w:tc>
          <w:tcPr/>
          <w:p>
            <w:pPr>
              <w:pStyle w:val="Compact"/>
            </w:pPr>
            <w:r>
              <w:rPr>
                <w:rFonts w:hint="eastAsia"/>
              </w:rPr>
              <w:t xml:space="preserve">项目概述与架构设计</w:t>
            </w:r>
            <w:r>
              <w:t xml:space="preserve"> + </w:t>
            </w:r>
            <w:r>
              <w:rPr>
                <w:rFonts w:hint="eastAsia"/>
              </w:rPr>
              <w:t xml:space="preserve">整合</w:t>
            </w:r>
          </w:p>
        </w:tc>
      </w:tr>
      <w:tr>
        <w:tc>
          <w:tcPr/>
          <w:p>
            <w:pPr>
              <w:pStyle w:val="Compact"/>
            </w:pPr>
            <w:r>
              <w:rPr>
                <w:rFonts w:hint="eastAsia"/>
              </w:rPr>
              <w:t xml:space="preserve">吕奎辰</w:t>
            </w:r>
          </w:p>
        </w:tc>
        <w:tc>
          <w:tcPr/>
          <w:p>
            <w:pPr>
              <w:pStyle w:val="Compact"/>
            </w:pPr>
            <w:r>
              <w:rPr>
                <w:rFonts w:hint="eastAsia"/>
              </w:rPr>
              <w:t xml:space="preserve">核心功能实现与运行效果</w:t>
            </w:r>
          </w:p>
        </w:tc>
      </w:tr>
      <w:tr>
        <w:tc>
          <w:tcPr/>
          <w:p>
            <w:pPr>
              <w:pStyle w:val="Compact"/>
            </w:pPr>
            <w:r>
              <w:rPr>
                <w:rFonts w:hint="eastAsia"/>
              </w:rPr>
              <w:t xml:space="preserve">胡永杰</w:t>
            </w:r>
          </w:p>
        </w:tc>
        <w:tc>
          <w:tcPr/>
          <w:p>
            <w:pPr>
              <w:pStyle w:val="Compact"/>
            </w:pPr>
            <w:r>
              <w:rPr>
                <w:rFonts w:hint="eastAsia"/>
              </w:rPr>
              <w:t xml:space="preserve">分析与评价</w:t>
            </w:r>
          </w:p>
        </w:tc>
      </w:tr>
    </w:tbl>
    <w:bookmarkEnd w:id="12"/>
    <w:bookmarkEnd w:id="13"/>
    <w:bookmarkStart w:id="24" w:name="理论基础"/>
    <w:p>
      <w:pPr>
        <w:pStyle w:val="Heading1"/>
      </w:pPr>
      <w:r>
        <w:t xml:space="preserve">2. </w:t>
      </w:r>
      <w:r>
        <w:rPr>
          <w:rFonts w:hint="eastAsia"/>
        </w:rPr>
        <w:t xml:space="preserve">理论基础</w:t>
      </w:r>
    </w:p>
    <w:bookmarkStart w:id="16" w:name="故障传播理论"/>
    <w:p>
      <w:pPr>
        <w:pStyle w:val="Heading2"/>
      </w:pPr>
      <w:r>
        <w:t xml:space="preserve">2.1. </w:t>
      </w:r>
      <w:r>
        <w:rPr>
          <w:rFonts w:hint="eastAsia"/>
        </w:rPr>
        <w:t xml:space="preserve">故障传播理论</w:t>
      </w:r>
    </w:p>
    <w:bookmarkStart w:id="14" w:name="故障传播机制"/>
    <w:p>
      <w:pPr>
        <w:pStyle w:val="Heading3"/>
      </w:pPr>
      <w:r>
        <w:t xml:space="preserve">2.1.1. </w:t>
      </w:r>
      <w:r>
        <w:rPr>
          <w:rFonts w:hint="eastAsia"/>
        </w:rPr>
        <w:t xml:space="preserve">故障传播机制</w:t>
      </w:r>
    </w:p>
    <w:p>
      <w:pPr>
        <w:pStyle w:val="FirstParagraph"/>
      </w:pPr>
      <w:r>
        <w:rPr>
          <w:rFonts w:hint="eastAsia"/>
        </w:rPr>
        <w:t xml:space="preserve">微服务架构中的故障传播遵循依赖关系从上游向下游扩散。当某个服务发生故障时，所有依赖该服务的下游服务都可能受到影响，形成级联失效（Cascading</w:t>
      </w:r>
      <w:r>
        <w:t xml:space="preserve"> </w:t>
      </w:r>
      <w:r>
        <w:rPr>
          <w:rFonts w:hint="eastAsia"/>
        </w:rPr>
        <w:t xml:space="preserve">Failure）现象。</w:t>
      </w:r>
    </w:p>
    <w:p>
      <w:pPr>
        <w:pStyle w:val="BodyText"/>
      </w:pPr>
      <w:r>
        <w:rPr>
          <w:rFonts w:hint="eastAsia"/>
          <w:b/>
          <w:bCs/>
        </w:rPr>
        <w:t xml:space="preserve">故障传播的特点</w:t>
      </w:r>
      <w:r>
        <w:rPr>
          <w:rFonts w:hint="eastAsia"/>
        </w:rPr>
        <w:t xml:space="preserve">：</w:t>
      </w:r>
    </w:p>
    <w:p>
      <w:pPr>
        <w:numPr>
          <w:ilvl w:val="0"/>
          <w:numId w:val="1003"/>
        </w:numPr>
      </w:pPr>
      <w:r>
        <w:rPr>
          <w:rFonts w:hint="eastAsia"/>
        </w:rPr>
        <w:t xml:space="preserve">故障从源节点传播到下游节点存在时间延迟，延迟与调用频率、超时设置等因素相关。</w:t>
      </w:r>
    </w:p>
    <w:p>
      <w:pPr>
        <w:numPr>
          <w:ilvl w:val="0"/>
          <w:numId w:val="1003"/>
        </w:numPr>
      </w:pPr>
      <w:r>
        <w:rPr>
          <w:rFonts w:hint="eastAsia"/>
        </w:rPr>
        <w:t xml:space="preserve">故障影响在传播过程中可能逐渐减弱，如通过熔断、降级等机制可以阻断故障传播。</w:t>
      </w:r>
    </w:p>
    <w:p>
      <w:pPr>
        <w:numPr>
          <w:ilvl w:val="0"/>
          <w:numId w:val="1003"/>
        </w:numPr>
      </w:pPr>
      <w:r>
        <w:rPr>
          <w:rFonts w:hint="eastAsia"/>
        </w:rPr>
        <w:t xml:space="preserve">某些情况下，故障影响可能被放大，如请求重试、资源竞争等导致下游服务承受更大压力。</w:t>
      </w:r>
    </w:p>
    <w:p>
      <w:pPr>
        <w:numPr>
          <w:ilvl w:val="0"/>
          <w:numId w:val="1003"/>
        </w:numPr>
      </w:pPr>
      <w:r>
        <w:rPr>
          <w:rFonts w:hint="eastAsia"/>
        </w:rPr>
        <w:t xml:space="preserve">故障可能沿多条路径同时传播，最终在某个节点汇聚，加剧该节点的故障程度。</w:t>
      </w:r>
    </w:p>
    <w:bookmarkEnd w:id="14"/>
    <w:bookmarkStart w:id="15" w:name="故障根因分析"/>
    <w:p>
      <w:pPr>
        <w:pStyle w:val="Heading3"/>
      </w:pPr>
      <w:r>
        <w:t xml:space="preserve">2.1.2. </w:t>
      </w:r>
      <w:r>
        <w:rPr>
          <w:rFonts w:hint="eastAsia"/>
        </w:rPr>
        <w:t xml:space="preserve">故障根因分析</w:t>
      </w:r>
    </w:p>
    <w:p>
      <w:pPr>
        <w:pStyle w:val="FirstParagraph"/>
      </w:pPr>
      <w:r>
        <w:rPr>
          <w:rFonts w:hint="eastAsia"/>
        </w:rPr>
        <w:t xml:space="preserve">故障根因分析（Root</w:t>
      </w:r>
      <w:r>
        <w:t xml:space="preserve"> Cause Analysis, </w:t>
      </w:r>
      <w:r>
        <w:rPr>
          <w:rFonts w:hint="eastAsia"/>
        </w:rPr>
        <w:t xml:space="preserve">RCA）旨在识别导致系统故障的根本原因，而非仅仅处理表面症状。在分布式系统中，RCA面临以下挑战：</w:t>
      </w:r>
    </w:p>
    <w:p>
      <w:pPr>
        <w:pStyle w:val="Compact"/>
        <w:numPr>
          <w:ilvl w:val="0"/>
          <w:numId w:val="1004"/>
        </w:numPr>
      </w:pPr>
      <w:r>
        <w:rPr>
          <w:rFonts w:hint="eastAsia"/>
        </w:rPr>
        <w:t xml:space="preserve">故障现象与根因之间可能存在间接的、多层次的因果关系</w:t>
      </w:r>
    </w:p>
    <w:p>
      <w:pPr>
        <w:pStyle w:val="Compact"/>
        <w:numPr>
          <w:ilvl w:val="0"/>
          <w:numId w:val="1004"/>
        </w:numPr>
      </w:pPr>
      <w:r>
        <w:rPr>
          <w:rFonts w:hint="eastAsia"/>
        </w:rPr>
        <w:t xml:space="preserve">可观测性数据（日志、指标、追踪）可能存在缺失或延迟</w:t>
      </w:r>
    </w:p>
    <w:p>
      <w:pPr>
        <w:pStyle w:val="Compact"/>
        <w:numPr>
          <w:ilvl w:val="0"/>
          <w:numId w:val="1004"/>
        </w:numPr>
      </w:pPr>
      <w:r>
        <w:rPr>
          <w:rFonts w:hint="eastAsia"/>
        </w:rPr>
        <w:t xml:space="preserve">大量正常波动和无关告警可能掩盖真正的故障信号</w:t>
      </w:r>
    </w:p>
    <w:p>
      <w:pPr>
        <w:pStyle w:val="Compact"/>
        <w:numPr>
          <w:ilvl w:val="0"/>
          <w:numId w:val="1004"/>
        </w:numPr>
      </w:pPr>
      <w:r>
        <w:rPr>
          <w:rFonts w:hint="eastAsia"/>
        </w:rPr>
        <w:t xml:space="preserve">快速定位根因对于减少业务损失至关重要</w:t>
      </w:r>
    </w:p>
    <w:bookmarkEnd w:id="15"/>
    <w:bookmarkEnd w:id="16"/>
    <w:bookmarkStart w:id="19" w:name="多智能体系统理论"/>
    <w:p>
      <w:pPr>
        <w:pStyle w:val="Heading2"/>
      </w:pPr>
      <w:r>
        <w:t xml:space="preserve">2.2. </w:t>
      </w:r>
      <w:r>
        <w:rPr>
          <w:rFonts w:hint="eastAsia"/>
        </w:rPr>
        <w:t xml:space="preserve">多智能体系统理论</w:t>
      </w:r>
    </w:p>
    <w:p>
      <w:pPr>
        <w:pStyle w:val="FirstParagraph"/>
      </w:pPr>
      <w:r>
        <w:rPr>
          <w:rFonts w:hint="eastAsia"/>
        </w:rPr>
        <w:t xml:space="preserve">多智能体系统（Multi-Agent</w:t>
      </w:r>
      <w:r>
        <w:t xml:space="preserve"> System, </w:t>
      </w:r>
      <w:r>
        <w:rPr>
          <w:rFonts w:hint="eastAsia"/>
        </w:rPr>
        <w:t xml:space="preserve">MAS）是由多个自主智能体组成的分布式系统，智能体之间通过通信和协作完成复杂任务。</w:t>
      </w:r>
    </w:p>
    <w:bookmarkStart w:id="17" w:name="智能体协作机制"/>
    <w:p>
      <w:pPr>
        <w:pStyle w:val="Heading3"/>
      </w:pPr>
      <w:r>
        <w:t xml:space="preserve">2.2.1. </w:t>
      </w:r>
      <w:r>
        <w:rPr>
          <w:rFonts w:hint="eastAsia"/>
        </w:rPr>
        <w:t xml:space="preserve">智能体协作机制</w:t>
      </w:r>
    </w:p>
    <w:p>
      <w:pPr>
        <w:pStyle w:val="FirstParagraph"/>
      </w:pPr>
      <w:r>
        <w:rPr>
          <w:rFonts w:hint="eastAsia"/>
        </w:rPr>
        <w:t xml:space="preserve">多智能体协作通过以下机制实现：</w:t>
      </w:r>
    </w:p>
    <w:p>
      <w:pPr>
        <w:pStyle w:val="BodyText"/>
      </w:pPr>
      <w:r>
        <w:rPr>
          <w:rFonts w:hint="eastAsia"/>
          <w:b/>
          <w:bCs/>
        </w:rPr>
        <w:t xml:space="preserve">任务分解与分配</w:t>
      </w:r>
      <w:r>
        <w:rPr>
          <w:rFonts w:hint="eastAsia"/>
        </w:rPr>
        <w:t xml:space="preserve">：将复杂任务分解为子任务，根据智能体的能力进行分配。任务分配可以是集中式的（由中央协调者分配）或分布式的（智能体自主竞标）。</w:t>
      </w:r>
    </w:p>
    <w:p>
      <w:pPr>
        <w:pStyle w:val="BodyText"/>
      </w:pPr>
      <w:r>
        <w:rPr>
          <w:rFonts w:hint="eastAsia"/>
          <w:b/>
          <w:bCs/>
        </w:rPr>
        <w:t xml:space="preserve">信息共享与通信</w:t>
      </w:r>
      <w:r>
        <w:rPr>
          <w:rFonts w:hint="eastAsia"/>
        </w:rPr>
        <w:t xml:space="preserve">：智能体之间通过消息传递交换信息，包括观测结果、推理结论、任务状态等。通信协议定义了消息的格式、语义和交互规则。</w:t>
      </w:r>
    </w:p>
    <w:p>
      <w:pPr>
        <w:pStyle w:val="BodyText"/>
      </w:pPr>
      <w:r>
        <w:rPr>
          <w:rFonts w:hint="eastAsia"/>
          <w:b/>
          <w:bCs/>
        </w:rPr>
        <w:t xml:space="preserve">协商与冲突解决</w:t>
      </w:r>
      <w:r>
        <w:rPr>
          <w:rFonts w:hint="eastAsia"/>
        </w:rPr>
        <w:t xml:space="preserve">：当智能体之间存在资源竞争或目标冲突时，通过协商机制达成妥协。协商策略包括让步、仲裁、投票等。</w:t>
      </w:r>
    </w:p>
    <w:p>
      <w:pPr>
        <w:pStyle w:val="BodyText"/>
      </w:pPr>
      <w:r>
        <w:rPr>
          <w:rFonts w:hint="eastAsia"/>
          <w:b/>
          <w:bCs/>
        </w:rPr>
        <w:t xml:space="preserve">集体决策</w:t>
      </w:r>
      <w:r>
        <w:rPr>
          <w:rFonts w:hint="eastAsia"/>
        </w:rPr>
        <w:t xml:space="preserve">：多个智能体通过投票、共识算法等方式做出集体决策，综合不同视角和专业知识。</w:t>
      </w:r>
    </w:p>
    <w:bookmarkEnd w:id="17"/>
    <w:bookmarkStart w:id="18" w:name="智能体专业化与分工"/>
    <w:p>
      <w:pPr>
        <w:pStyle w:val="Heading3"/>
      </w:pPr>
      <w:r>
        <w:t xml:space="preserve">2.2.2. </w:t>
      </w:r>
      <w:r>
        <w:rPr>
          <w:rFonts w:hint="eastAsia"/>
        </w:rPr>
        <w:t xml:space="preserve">智能体专业化与分工</w:t>
      </w:r>
    </w:p>
    <w:p>
      <w:pPr>
        <w:pStyle w:val="FirstParagraph"/>
      </w:pPr>
      <w:r>
        <w:rPr>
          <w:rFonts w:hint="eastAsia"/>
        </w:rPr>
        <w:t xml:space="preserve">在复杂问题求解中，智能体可以根据不同的专业领域进行分工：</w:t>
      </w:r>
    </w:p>
    <w:p>
      <w:pPr>
        <w:pStyle w:val="BodyText"/>
      </w:pPr>
      <w:r>
        <w:rPr>
          <w:rFonts w:hint="eastAsia"/>
          <w:b/>
          <w:bCs/>
        </w:rPr>
        <w:t xml:space="preserve">领域专家智能体</w:t>
      </w:r>
      <w:r>
        <w:rPr>
          <w:rFonts w:hint="eastAsia"/>
        </w:rPr>
        <w:t xml:space="preserve">：每个智能体专注于特定领域的知识和技能，如数据分析、代码审查、系统监控等。</w:t>
      </w:r>
    </w:p>
    <w:p>
      <w:pPr>
        <w:pStyle w:val="BodyText"/>
      </w:pPr>
      <w:r>
        <w:rPr>
          <w:rFonts w:hint="eastAsia"/>
          <w:b/>
          <w:bCs/>
        </w:rPr>
        <w:t xml:space="preserve">角色分工</w:t>
      </w:r>
      <w:r>
        <w:rPr>
          <w:rFonts w:hint="eastAsia"/>
        </w:rPr>
        <w:t xml:space="preserve">：智能体承担不同的角色，如协调者、执行者、评审者等，形成组织结构。</w:t>
      </w:r>
    </w:p>
    <w:p>
      <w:pPr>
        <w:pStyle w:val="BodyText"/>
      </w:pPr>
      <w:r>
        <w:rPr>
          <w:rFonts w:hint="eastAsia"/>
          <w:b/>
          <w:bCs/>
        </w:rPr>
        <w:t xml:space="preserve">能力互补</w:t>
      </w:r>
      <w:r>
        <w:rPr>
          <w:rFonts w:hint="eastAsia"/>
        </w:rPr>
        <w:t xml:space="preserve">：不同智能体的能力相互补充，共同覆盖问题空间的各个方面。</w:t>
      </w:r>
    </w:p>
    <w:p>
      <w:pPr>
        <w:pStyle w:val="BodyText"/>
      </w:pPr>
      <w:r>
        <w:rPr>
          <w:rFonts w:hint="eastAsia"/>
        </w:rPr>
        <w:t xml:space="preserve">专业化分工的优势在于降低单个智能体的复杂度，提高整体系统的效率和准确性。</w:t>
      </w:r>
    </w:p>
    <w:bookmarkEnd w:id="18"/>
    <w:bookmarkEnd w:id="19"/>
    <w:bookmarkStart w:id="23" w:name="区块链与共识机制理论"/>
    <w:p>
      <w:pPr>
        <w:pStyle w:val="Heading2"/>
      </w:pPr>
      <w:r>
        <w:t xml:space="preserve">2.3. </w:t>
      </w:r>
      <w:r>
        <w:rPr>
          <w:rFonts w:hint="eastAsia"/>
        </w:rPr>
        <w:t xml:space="preserve">区块链与共识机制理论</w:t>
      </w:r>
    </w:p>
    <w:bookmarkStart w:id="20" w:name="区块链基本原理"/>
    <w:p>
      <w:pPr>
        <w:pStyle w:val="Heading3"/>
      </w:pPr>
      <w:r>
        <w:t xml:space="preserve">2.3.1. </w:t>
      </w:r>
      <w:r>
        <w:rPr>
          <w:rFonts w:hint="eastAsia"/>
        </w:rPr>
        <w:t xml:space="preserve">区块链基本原理</w:t>
      </w:r>
    </w:p>
    <w:p>
      <w:pPr>
        <w:pStyle w:val="FirstParagraph"/>
      </w:pPr>
      <w:r>
        <w:rPr>
          <w:rFonts w:hint="eastAsia"/>
        </w:rPr>
        <w:t xml:space="preserve">区块链是一种去中心化的分布式账本技术，通过密码学和共识机制保证数据的不可篡改性和一致性。区块链的核心特征包括：</w:t>
      </w:r>
    </w:p>
    <w:p>
      <w:pPr>
        <w:pStyle w:val="BodyText"/>
      </w:pPr>
      <w:r>
        <w:rPr>
          <w:rFonts w:hint="eastAsia"/>
          <w:b/>
          <w:bCs/>
        </w:rPr>
        <w:t xml:space="preserve">去中心化</w:t>
      </w:r>
      <w:r>
        <w:rPr>
          <w:rFonts w:hint="eastAsia"/>
        </w:rPr>
        <w:t xml:space="preserve">：没有单一的控制节点，所有节点地位平等，共同维护系统状态。</w:t>
      </w:r>
    </w:p>
    <w:p>
      <w:pPr>
        <w:pStyle w:val="BodyText"/>
      </w:pPr>
      <w:r>
        <w:rPr>
          <w:rFonts w:hint="eastAsia"/>
          <w:b/>
          <w:bCs/>
        </w:rPr>
        <w:t xml:space="preserve">透明性</w:t>
      </w:r>
      <w:r>
        <w:rPr>
          <w:rFonts w:hint="eastAsia"/>
        </w:rPr>
        <w:t xml:space="preserve">：所有交易记录对网络中的节点可见，保证信息公开透明。</w:t>
      </w:r>
    </w:p>
    <w:p>
      <w:pPr>
        <w:pStyle w:val="BodyText"/>
      </w:pPr>
      <w:r>
        <w:rPr>
          <w:rFonts w:hint="eastAsia"/>
          <w:b/>
          <w:bCs/>
        </w:rPr>
        <w:t xml:space="preserve">不可篡改性</w:t>
      </w:r>
      <w:r>
        <w:rPr>
          <w:rFonts w:hint="eastAsia"/>
        </w:rPr>
        <w:t xml:space="preserve">：通过哈希链和密码学签名，历史数据一旦写入难以篡改。</w:t>
      </w:r>
    </w:p>
    <w:p>
      <w:pPr>
        <w:pStyle w:val="BodyText"/>
      </w:pPr>
      <w:r>
        <w:rPr>
          <w:rFonts w:hint="eastAsia"/>
          <w:b/>
          <w:bCs/>
        </w:rPr>
        <w:t xml:space="preserve">分布式共识</w:t>
      </w:r>
      <w:r>
        <w:rPr>
          <w:rFonts w:hint="eastAsia"/>
        </w:rPr>
        <w:t xml:space="preserve">：网络中的节点通过共识算法就数据状态达成一致。</w:t>
      </w:r>
    </w:p>
    <w:bookmarkEnd w:id="20"/>
    <w:bookmarkStart w:id="21" w:name="共识机制"/>
    <w:p>
      <w:pPr>
        <w:pStyle w:val="Heading3"/>
      </w:pPr>
      <w:r>
        <w:t xml:space="preserve">2.3.2. </w:t>
      </w:r>
      <w:r>
        <w:rPr>
          <w:rFonts w:hint="eastAsia"/>
        </w:rPr>
        <w:t xml:space="preserve">共识机制</w:t>
      </w:r>
    </w:p>
    <w:p>
      <w:pPr>
        <w:pStyle w:val="FirstParagraph"/>
      </w:pPr>
      <w:r>
        <w:rPr>
          <w:rFonts w:hint="eastAsia"/>
        </w:rPr>
        <w:t xml:space="preserve">共识机制是区块链中节点就账本状态达成一致的协议。常见的共识机制包括：</w:t>
      </w:r>
    </w:p>
    <w:p>
      <w:pPr>
        <w:pStyle w:val="BodyText"/>
      </w:pPr>
      <w:r>
        <w:rPr>
          <w:rFonts w:hint="eastAsia"/>
          <w:b/>
          <w:bCs/>
        </w:rPr>
        <w:t xml:space="preserve">工作量证明（Proof</w:t>
      </w:r>
      <w:r>
        <w:rPr>
          <w:b/>
          <w:bCs/>
        </w:rPr>
        <w:t xml:space="preserve"> of Work, </w:t>
      </w:r>
      <w:r>
        <w:rPr>
          <w:rFonts w:hint="eastAsia"/>
          <w:b/>
          <w:bCs/>
        </w:rPr>
        <w:t xml:space="preserve">PoW）</w:t>
      </w:r>
      <w:r>
        <w:rPr>
          <w:rFonts w:hint="eastAsia"/>
        </w:rPr>
        <w:t xml:space="preserve">：节点通过计算难题竞争记账权，计算能力强的节点更有可能获得记账权。优点是安全性高，缺点是能耗大。</w:t>
      </w:r>
    </w:p>
    <w:p>
      <w:pPr>
        <w:pStyle w:val="BodyText"/>
      </w:pPr>
      <w:r>
        <w:rPr>
          <w:rFonts w:hint="eastAsia"/>
          <w:b/>
          <w:bCs/>
        </w:rPr>
        <w:t xml:space="preserve">权益证明（Proof</w:t>
      </w:r>
      <w:r>
        <w:rPr>
          <w:b/>
          <w:bCs/>
        </w:rPr>
        <w:t xml:space="preserve"> of Stake, </w:t>
      </w:r>
      <w:r>
        <w:rPr>
          <w:rFonts w:hint="eastAsia"/>
          <w:b/>
          <w:bCs/>
        </w:rPr>
        <w:t xml:space="preserve">PoS）</w:t>
      </w:r>
      <w:r>
        <w:rPr>
          <w:rFonts w:hint="eastAsia"/>
        </w:rPr>
        <w:t xml:space="preserve">：根据节点持有的权益（如代币数量）分配记账权，权益越大，被选中的概率越高。相比PoW更节能。</w:t>
      </w:r>
    </w:p>
    <w:p>
      <w:pPr>
        <w:pStyle w:val="BodyText"/>
      </w:pPr>
      <w:r>
        <w:rPr>
          <w:rFonts w:hint="eastAsia"/>
          <w:b/>
          <w:bCs/>
        </w:rPr>
        <w:t xml:space="preserve">拜占庭容错（Byzantine</w:t>
      </w:r>
      <w:r>
        <w:rPr>
          <w:b/>
          <w:bCs/>
        </w:rPr>
        <w:t xml:space="preserve"> Fault Tolerance, </w:t>
      </w:r>
      <w:r>
        <w:rPr>
          <w:rFonts w:hint="eastAsia"/>
          <w:b/>
          <w:bCs/>
        </w:rPr>
        <w:t xml:space="preserve">BFT）</w:t>
      </w:r>
      <w:r>
        <w:rPr>
          <w:rFonts w:hint="eastAsia"/>
        </w:rPr>
        <w:t xml:space="preserve">：通过多轮投票在存在恶意节点的情况下达成共识。适用于节点数量有限、身份已知的联盟链场景。</w:t>
      </w:r>
    </w:p>
    <w:p>
      <w:pPr>
        <w:pStyle w:val="BodyText"/>
      </w:pPr>
      <w:r>
        <w:rPr>
          <w:rFonts w:hint="eastAsia"/>
          <w:b/>
          <w:bCs/>
        </w:rPr>
        <w:t xml:space="preserve">委托权益证明（Delegated</w:t>
      </w:r>
      <w:r>
        <w:rPr>
          <w:b/>
          <w:bCs/>
        </w:rPr>
        <w:t xml:space="preserve"> Proof of Stake, </w:t>
      </w:r>
      <w:r>
        <w:rPr>
          <w:rFonts w:hint="eastAsia"/>
          <w:b/>
          <w:bCs/>
        </w:rPr>
        <w:t xml:space="preserve">DPoS）</w:t>
      </w:r>
      <w:r>
        <w:rPr>
          <w:rFonts w:hint="eastAsia"/>
        </w:rPr>
        <w:t xml:space="preserve">：代币持有者投票选举代表节点，代表节点负责出块和验证。提高了效率但牺牲了部分去中心化程度。</w:t>
      </w:r>
    </w:p>
    <w:bookmarkEnd w:id="21"/>
    <w:bookmarkStart w:id="22" w:name="投票与共识算法"/>
    <w:p>
      <w:pPr>
        <w:pStyle w:val="Heading3"/>
      </w:pPr>
      <w:r>
        <w:t xml:space="preserve">2.3.3. </w:t>
      </w:r>
      <w:r>
        <w:rPr>
          <w:rFonts w:hint="eastAsia"/>
        </w:rPr>
        <w:t xml:space="preserve">投票与共识算法</w:t>
      </w:r>
    </w:p>
    <w:p>
      <w:pPr>
        <w:pStyle w:val="FirstParagraph"/>
      </w:pPr>
      <w:r>
        <w:rPr>
          <w:rFonts w:hint="eastAsia"/>
        </w:rPr>
        <w:t xml:space="preserve">投票是分布式系统中实现民主决策的基本机制。在设计投票算法时，投票权重的分配是关键考虑因素，不同节点可以根据其可信度、历史贡献或专业能力被赋予不同的权重。多数决原则是投票决策的基本规则，根据不同的安全性要求，可以设定简单多数、绝对多数或三分之二多数等不同的通过阈值。</w:t>
      </w:r>
    </w:p>
    <w:bookmarkEnd w:id="22"/>
    <w:bookmarkEnd w:id="23"/>
    <w:bookmarkEnd w:id="24"/>
    <w:bookmarkStart w:id="66" w:name="论文分析"/>
    <w:p>
      <w:pPr>
        <w:pStyle w:val="Heading1"/>
      </w:pPr>
      <w:r>
        <w:t xml:space="preserve">3. </w:t>
      </w:r>
      <w:r>
        <w:rPr>
          <w:rFonts w:hint="eastAsia"/>
        </w:rPr>
        <w:t xml:space="preserve">论文分析</w:t>
      </w:r>
    </w:p>
    <w:bookmarkStart w:id="28" w:name="研究背景-1"/>
    <w:p>
      <w:pPr>
        <w:pStyle w:val="Heading2"/>
      </w:pPr>
      <w:r>
        <w:t xml:space="preserve">3.1. </w:t>
      </w:r>
      <w:r>
        <w:rPr>
          <w:rFonts w:hint="eastAsia"/>
        </w:rPr>
        <w:t xml:space="preserve">研究背景</w:t>
      </w:r>
    </w:p>
    <w:bookmarkStart w:id="25" w:name="微服务架构的普及与挑战"/>
    <w:p>
      <w:pPr>
        <w:pStyle w:val="Heading3"/>
      </w:pPr>
      <w:r>
        <w:t xml:space="preserve">3.1.1. </w:t>
      </w:r>
      <w:r>
        <w:rPr>
          <w:rFonts w:hint="eastAsia"/>
        </w:rPr>
        <w:t xml:space="preserve">微服务架构的普及与挑战</w:t>
      </w:r>
    </w:p>
    <w:p>
      <w:pPr>
        <w:pStyle w:val="FirstParagraph"/>
      </w:pPr>
      <w:r>
        <w:rPr>
          <w:rFonts w:hint="eastAsia"/>
        </w:rPr>
        <w:t xml:space="preserve">微服务架构（Micro-services</w:t>
      </w:r>
      <w:r>
        <w:t xml:space="preserve"> Architecture, </w:t>
      </w:r>
      <w:r>
        <w:rPr>
          <w:rFonts w:hint="eastAsia"/>
        </w:rPr>
        <w:t xml:space="preserve">MSA）已成为现代云原生系统的核心范式。它将传统单体应用拆解为多个独立部署、松耦合、通过轻量级协议（如</w:t>
      </w:r>
      <w:r>
        <w:t xml:space="preserve"> </w:t>
      </w:r>
      <w:r>
        <w:rPr>
          <w:rFonts w:hint="eastAsia"/>
        </w:rPr>
        <w:t xml:space="preserve">HTTP/gRPC）交互的服务单元。这种设计带来了高可扩展性、快速迭代和故障隔离等优势。</w:t>
      </w:r>
    </w:p>
    <w:p>
      <w:pPr>
        <w:pStyle w:val="BodyText"/>
      </w:pPr>
      <w:r>
        <w:rPr>
          <w:rFonts w:hint="eastAsia"/>
        </w:rPr>
        <w:t xml:space="preserve">然而，随着服务数量激增（常达数百甚至上千个），系统拓扑变得高度复杂，引发一系列运维难题：</w:t>
      </w:r>
    </w:p>
    <w:p>
      <w:pPr>
        <w:pStyle w:val="Compact"/>
        <w:numPr>
          <w:ilvl w:val="0"/>
          <w:numId w:val="1005"/>
        </w:numPr>
      </w:pPr>
      <w:r>
        <w:rPr>
          <w:rFonts w:hint="eastAsia"/>
        </w:rPr>
        <w:t xml:space="preserve">故障传播（Fault</w:t>
      </w:r>
      <w:r>
        <w:t xml:space="preserve"> </w:t>
      </w:r>
      <w:r>
        <w:rPr>
          <w:rFonts w:hint="eastAsia"/>
        </w:rPr>
        <w:t xml:space="preserve">Propagation）：一个节点的异常（如高延迟、宕机）会通过调用链迅速扩散至上游服务，导致“雪崩效应”；</w:t>
      </w:r>
    </w:p>
    <w:p>
      <w:pPr>
        <w:pStyle w:val="Compact"/>
        <w:numPr>
          <w:ilvl w:val="0"/>
          <w:numId w:val="1005"/>
        </w:numPr>
      </w:pPr>
      <w:r>
        <w:rPr>
          <w:rFonts w:hint="eastAsia"/>
        </w:rPr>
        <w:t xml:space="preserve">循环依赖（Circular</w:t>
      </w:r>
      <w:r>
        <w:t xml:space="preserve"> </w:t>
      </w:r>
      <w:r>
        <w:rPr>
          <w:rFonts w:hint="eastAsia"/>
        </w:rPr>
        <w:t xml:space="preserve">Dependencies）：服务</w:t>
      </w:r>
      <w:r>
        <w:t xml:space="preserve"> A → B → C → A </w:t>
      </w:r>
      <w:r>
        <w:rPr>
          <w:rFonts w:hint="eastAsia"/>
        </w:rPr>
        <w:t xml:space="preserve">的依赖环路在实际系统中普遍存在，使得传统基于有向无环图（DAG）的分析方法失效；</w:t>
      </w:r>
    </w:p>
    <w:p>
      <w:pPr>
        <w:pStyle w:val="Compact"/>
        <w:numPr>
          <w:ilvl w:val="0"/>
          <w:numId w:val="1005"/>
        </w:numPr>
      </w:pPr>
      <w:r>
        <w:rPr>
          <w:rFonts w:hint="eastAsia"/>
        </w:rPr>
        <w:t xml:space="preserve">告警泛滥（Alert</w:t>
      </w:r>
      <w:r>
        <w:t xml:space="preserve"> </w:t>
      </w:r>
      <w:r>
        <w:rPr>
          <w:rFonts w:hint="eastAsia"/>
        </w:rPr>
        <w:t xml:space="preserve">Storm）：同一根因可能触发多个表层告警，掩盖真实问题源头。</w:t>
      </w:r>
    </w:p>
    <w:bookmarkEnd w:id="25"/>
    <w:bookmarkStart w:id="26" w:name="根因分析rca的重要性与难点"/>
    <w:p>
      <w:pPr>
        <w:pStyle w:val="Heading3"/>
      </w:pPr>
      <w:r>
        <w:t xml:space="preserve">3.1.2. </w:t>
      </w:r>
      <w:r>
        <w:rPr>
          <w:rFonts w:hint="eastAsia"/>
        </w:rPr>
        <w:t xml:space="preserve">根因分析（RCA）的重要性与难点</w:t>
      </w:r>
    </w:p>
    <w:p>
      <w:pPr>
        <w:pStyle w:val="FirstParagraph"/>
      </w:pPr>
      <w:r>
        <w:rPr>
          <w:rFonts w:hint="eastAsia"/>
        </w:rPr>
        <w:t xml:space="preserve">根因分析的目标是从大量表层告警中逆向追踪并准确定位引发故障的原始节点或组件。在</w:t>
      </w:r>
      <w:r>
        <w:t xml:space="preserve"> MSA </w:t>
      </w:r>
      <w:r>
        <w:rPr>
          <w:rFonts w:hint="eastAsia"/>
        </w:rPr>
        <w:t xml:space="preserve">中，RCA</w:t>
      </w:r>
      <w:r>
        <w:t xml:space="preserve"> </w:t>
      </w:r>
      <w:r>
        <w:rPr>
          <w:rFonts w:hint="eastAsia"/>
        </w:rPr>
        <w:t xml:space="preserve">是保障系统稳定性、缩短</w:t>
      </w:r>
      <w:r>
        <w:t xml:space="preserve"> </w:t>
      </w:r>
      <w:r>
        <w:rPr>
          <w:rFonts w:hint="eastAsia"/>
        </w:rPr>
        <w:t xml:space="preserve">MTTR（平均修复时间）的关键环节。</w:t>
      </w:r>
    </w:p>
    <w:p>
      <w:pPr>
        <w:pStyle w:val="BodyText"/>
      </w:pPr>
      <w:r>
        <w:rPr>
          <w:rFonts w:hint="eastAsia"/>
        </w:rPr>
        <w:t xml:space="preserve">但现有</w:t>
      </w:r>
      <w:r>
        <w:t xml:space="preserve"> RCA </w:t>
      </w:r>
      <w:r>
        <w:rPr>
          <w:rFonts w:hint="eastAsia"/>
        </w:rPr>
        <w:t xml:space="preserve">方法面临显著瓶颈：</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pPr>
            <w:r>
              <w:rPr>
                <w:rFonts w:hint="eastAsia"/>
              </w:rPr>
              <w:t xml:space="preserve">方法类型</w:t>
            </w:r>
          </w:p>
        </w:tc>
        <w:tc>
          <w:tcPr/>
          <w:p>
            <w:pPr>
              <w:pStyle w:val="Compact"/>
            </w:pPr>
            <w:r>
              <w:rPr>
                <w:rFonts w:hint="eastAsia"/>
              </w:rPr>
              <w:t xml:space="preserve">代表工作</w:t>
            </w:r>
          </w:p>
        </w:tc>
        <w:tc>
          <w:tcPr/>
          <w:p>
            <w:pPr>
              <w:pStyle w:val="Compact"/>
            </w:pPr>
            <w:r>
              <w:rPr>
                <w:rFonts w:hint="eastAsia"/>
              </w:rPr>
              <w:t xml:space="preserve">主要缺陷</w:t>
            </w:r>
          </w:p>
        </w:tc>
      </w:tr>
      <w:tr>
        <w:tc>
          <w:tcPr/>
          <w:p>
            <w:pPr>
              <w:pStyle w:val="Compact"/>
            </w:pPr>
            <w:r>
              <w:rPr>
                <w:rFonts w:hint="eastAsia"/>
              </w:rPr>
              <w:t xml:space="preserve">基于追踪日志/指标的传统方法</w:t>
            </w:r>
          </w:p>
        </w:tc>
        <w:tc>
          <w:tcPr/>
          <w:p>
            <w:pPr>
              <w:pStyle w:val="Compact"/>
            </w:pPr>
            <w:r>
              <w:t xml:space="preserve">TraceAnomaly (Liu et al., 2020), MEPFL (Zhou et al., 2019)</w:t>
            </w:r>
          </w:p>
        </w:tc>
        <w:tc>
          <w:tcPr/>
          <w:p>
            <w:pPr>
              <w:pStyle w:val="Compact"/>
            </w:pPr>
            <w:r>
              <w:rPr>
                <w:rFonts w:hint="eastAsia"/>
              </w:rPr>
              <w:t xml:space="preserve">依赖监督训练；难以建模跨服务复杂依赖；对循环依赖处理能力弱</w:t>
            </w:r>
          </w:p>
        </w:tc>
      </w:tr>
      <w:tr>
        <w:tc>
          <w:tcPr/>
          <w:p>
            <w:pPr>
              <w:pStyle w:val="Compact"/>
            </w:pPr>
            <w:r>
              <w:rPr>
                <w:rFonts w:hint="eastAsia"/>
              </w:rPr>
              <w:t xml:space="preserve">基于大语言模型（LLM）</w:t>
            </w:r>
          </w:p>
        </w:tc>
        <w:tc>
          <w:tcPr/>
          <w:p>
            <w:pPr>
              <w:pStyle w:val="Compact"/>
            </w:pPr>
            <w:r>
              <w:t xml:space="preserve">Wei et al., 2022a; Kojima et al., 2022; Wei et al., 2022b; Yao et al., 2023</w:t>
            </w:r>
          </w:p>
        </w:tc>
        <w:tc>
          <w:tcPr/>
          <w:p>
            <w:pPr>
              <w:pStyle w:val="Compact"/>
            </w:pPr>
            <w:r>
              <w:rPr>
                <w:rFonts w:hint="eastAsia"/>
              </w:rPr>
              <w:t xml:space="preserve">存在幻觉（hallucination）风险（生成看似合理但错误的因果链）；缺乏多视角验证机制</w:t>
            </w:r>
          </w:p>
        </w:tc>
      </w:tr>
      <w:tr>
        <w:tc>
          <w:tcPr/>
          <w:p>
            <w:pPr>
              <w:pStyle w:val="Compact"/>
            </w:pPr>
            <w:r>
              <w:rPr>
                <w:rFonts w:hint="eastAsia"/>
              </w:rPr>
              <w:t xml:space="preserve">信息聚合型工具</w:t>
            </w:r>
          </w:p>
        </w:tc>
        <w:tc>
          <w:tcPr/>
          <w:p>
            <w:pPr>
              <w:pStyle w:val="Compact"/>
            </w:pPr>
            <w:r>
              <w:rPr>
                <w:rFonts w:hint="eastAsia"/>
              </w:rPr>
              <w:t xml:space="preserve">RCA-Copilot（Chen</w:t>
            </w:r>
            <w:r>
              <w:t xml:space="preserve"> et al., </w:t>
            </w:r>
            <w:r>
              <w:rPr>
                <w:rFonts w:hint="eastAsia"/>
              </w:rPr>
              <w:t xml:space="preserve">2023）;</w:t>
            </w:r>
            <w:r>
              <w:t xml:space="preserve"> </w:t>
            </w:r>
            <w:r>
              <w:rPr>
                <w:rFonts w:hint="eastAsia"/>
              </w:rPr>
              <w:t xml:space="preserve">RCAgent（Wang</w:t>
            </w:r>
            <w:r>
              <w:t xml:space="preserve"> et al., </w:t>
            </w:r>
            <w:r>
              <w:rPr>
                <w:rFonts w:hint="eastAsia"/>
              </w:rPr>
              <w:t xml:space="preserve">2023b）;</w:t>
            </w:r>
            <w:r>
              <w:t xml:space="preserve"> D-Bot (Zhou et al., 2023)</w:t>
            </w:r>
          </w:p>
        </w:tc>
        <w:tc>
          <w:tcPr/>
          <w:p>
            <w:pPr>
              <w:pStyle w:val="Compact"/>
            </w:pPr>
            <w:r>
              <w:rPr>
                <w:rFonts w:hint="eastAsia"/>
              </w:rPr>
              <w:t xml:space="preserve">侧重事件匹配，未深入故障传播路径推理,难以应对幻觉问题、MSA中常见的跨节点故障</w:t>
            </w:r>
          </w:p>
        </w:tc>
      </w:tr>
    </w:tbl>
    <w:bookmarkEnd w:id="26"/>
    <w:bookmarkStart w:id="27" w:name="新兴技术机遇多智能体-区块链思想"/>
    <w:p>
      <w:pPr>
        <w:pStyle w:val="Heading3"/>
      </w:pPr>
      <w:r>
        <w:t xml:space="preserve">3.1.3. </w:t>
      </w:r>
      <w:r>
        <w:rPr>
          <w:rFonts w:hint="eastAsia"/>
        </w:rPr>
        <w:t xml:space="preserve">新兴技术机遇：多智能体</w:t>
      </w:r>
      <w:r>
        <w:t xml:space="preserve"> + </w:t>
      </w:r>
      <w:r>
        <w:rPr>
          <w:rFonts w:hint="eastAsia"/>
        </w:rPr>
        <w:t xml:space="preserve">区块链思想</w:t>
      </w:r>
    </w:p>
    <w:p>
      <w:pPr>
        <w:pStyle w:val="Compact"/>
        <w:numPr>
          <w:ilvl w:val="0"/>
          <w:numId w:val="1006"/>
        </w:numPr>
      </w:pPr>
      <w:r>
        <w:rPr>
          <w:rFonts w:hint="eastAsia"/>
        </w:rPr>
        <w:t xml:space="preserve">多智能体系统（Multi-Agent</w:t>
      </w:r>
      <w:r>
        <w:t xml:space="preserve"> </w:t>
      </w:r>
      <w:r>
        <w:rPr>
          <w:rFonts w:hint="eastAsia"/>
        </w:rPr>
        <w:t xml:space="preserve">Systems）：可模拟人类专家协作，不同智能体专注不同子任务（如数据收集、依赖分析、概率评估），提升整体分析深度与广度。</w:t>
      </w:r>
    </w:p>
    <w:p>
      <w:pPr>
        <w:pStyle w:val="Compact"/>
        <w:numPr>
          <w:ilvl w:val="0"/>
          <w:numId w:val="1006"/>
        </w:numPr>
      </w:pPr>
      <w:r>
        <w:rPr>
          <w:rFonts w:hint="eastAsia"/>
        </w:rPr>
        <w:t xml:space="preserve">区块链治理机制：其去中心化、透明投票、共识驱动的特性，可被借鉴用于构建可信的</w:t>
      </w:r>
      <w:r>
        <w:t xml:space="preserve"> LLM </w:t>
      </w:r>
      <w:r>
        <w:rPr>
          <w:rFonts w:hint="eastAsia"/>
        </w:rPr>
        <w:t xml:space="preserve">决策验证框架，有效抑制幻觉。</w:t>
      </w:r>
    </w:p>
    <w:p>
      <w:r>
        <w:pict>
          <v:rect style="width:0;height:1.5pt" o:hralign="center" o:hrstd="t" o:hr="t"/>
        </w:pict>
      </w:r>
    </w:p>
    <w:bookmarkEnd w:id="27"/>
    <w:bookmarkEnd w:id="28"/>
    <w:bookmarkStart w:id="29" w:name="研究目标research-objectives"/>
    <w:p>
      <w:pPr>
        <w:pStyle w:val="Heading2"/>
      </w:pPr>
      <w:r>
        <w:t xml:space="preserve">3.2. </w:t>
      </w:r>
      <w:r>
        <w:rPr>
          <w:rFonts w:hint="eastAsia"/>
        </w:rPr>
        <w:t xml:space="preserve">研究目标（Research</w:t>
      </w:r>
      <w:r>
        <w:t xml:space="preserve"> </w:t>
      </w:r>
      <w:r>
        <w:rPr>
          <w:rFonts w:hint="eastAsia"/>
        </w:rPr>
        <w:t xml:space="preserve">Objectives）</w:t>
      </w:r>
    </w:p>
    <w:p>
      <w:pPr>
        <w:pStyle w:val="FirstParagraph"/>
      </w:pPr>
      <w:r>
        <w:rPr>
          <w:rFonts w:hint="eastAsia"/>
        </w:rPr>
        <w:t xml:space="preserve">论文旨在构建一个自动化、高精度、可解释且鲁棒的微服务根因分析系统，具体目标如下：</w:t>
      </w:r>
    </w:p>
    <w:p>
      <w:pPr>
        <w:pStyle w:val="Compact"/>
        <w:numPr>
          <w:ilvl w:val="0"/>
          <w:numId w:val="1007"/>
        </w:numPr>
      </w:pPr>
      <w:r>
        <w:rPr>
          <w:rFonts w:hint="eastAsia"/>
        </w:rPr>
        <w:t xml:space="preserve">精准识别跨节点故障的根因</w:t>
      </w:r>
    </w:p>
    <w:p>
      <w:pPr>
        <w:pStyle w:val="Compact"/>
        <w:numPr>
          <w:ilvl w:val="1"/>
          <w:numId w:val="1008"/>
        </w:numPr>
      </w:pPr>
      <w:r>
        <w:rPr>
          <w:rFonts w:hint="eastAsia"/>
        </w:rPr>
        <w:t xml:space="preserve">能够处理任意复杂依赖拓扑（包括循环依赖）；</w:t>
      </w:r>
    </w:p>
    <w:p>
      <w:pPr>
        <w:pStyle w:val="Compact"/>
        <w:numPr>
          <w:ilvl w:val="1"/>
          <w:numId w:val="1008"/>
        </w:numPr>
      </w:pPr>
      <w:r>
        <w:rPr>
          <w:rFonts w:hint="eastAsia"/>
        </w:rPr>
        <w:t xml:space="preserve">不仅定位根因节点，还能还原完整的故障传播路径（如</w:t>
      </w:r>
      <w:r>
        <w:t xml:space="preserve"> I → G → D → </w:t>
      </w:r>
      <w:r>
        <w:rPr>
          <w:rFonts w:hint="eastAsia"/>
        </w:rPr>
        <w:t xml:space="preserve">A）；</w:t>
      </w:r>
    </w:p>
    <w:p>
      <w:pPr>
        <w:pStyle w:val="Compact"/>
        <w:numPr>
          <w:ilvl w:val="1"/>
          <w:numId w:val="1008"/>
        </w:numPr>
      </w:pPr>
      <w:r>
        <w:rPr>
          <w:rFonts w:hint="eastAsia"/>
        </w:rPr>
        <w:t xml:space="preserve">支持多种故障类型（网络、存储、CPU、内存、代码异常等）。</w:t>
      </w:r>
    </w:p>
    <w:p>
      <w:pPr>
        <w:pStyle w:val="Compact"/>
        <w:numPr>
          <w:ilvl w:val="0"/>
          <w:numId w:val="1007"/>
        </w:numPr>
      </w:pPr>
      <w:r>
        <w:rPr>
          <w:rFonts w:hint="eastAsia"/>
        </w:rPr>
        <w:t xml:space="preserve">生成实用、可操作的修复建议</w:t>
      </w:r>
    </w:p>
    <w:p>
      <w:pPr>
        <w:pStyle w:val="Compact"/>
        <w:numPr>
          <w:ilvl w:val="1"/>
          <w:numId w:val="1009"/>
        </w:numPr>
      </w:pPr>
      <w:r>
        <w:rPr>
          <w:rFonts w:hint="eastAsia"/>
        </w:rPr>
        <w:t xml:space="preserve">基于历史成功案例与当前上下文，提供具体、可执行的解决方案（如“增加磁盘吞吐量”、“扩容连接池”）；</w:t>
      </w:r>
    </w:p>
    <w:p>
      <w:pPr>
        <w:pStyle w:val="Compact"/>
        <w:numPr>
          <w:ilvl w:val="1"/>
          <w:numId w:val="1009"/>
        </w:numPr>
      </w:pPr>
      <w:r>
        <w:rPr>
          <w:rFonts w:hint="eastAsia"/>
        </w:rPr>
        <w:t xml:space="preserve">解决方案需具备领域合理性，避免</w:t>
      </w:r>
      <w:r>
        <w:t xml:space="preserve"> LLM </w:t>
      </w:r>
      <w:r>
        <w:rPr>
          <w:rFonts w:hint="eastAsia"/>
        </w:rPr>
        <w:t xml:space="preserve">幻觉导致的无效或危险操作。</w:t>
      </w:r>
    </w:p>
    <w:p>
      <w:pPr>
        <w:pStyle w:val="Compact"/>
        <w:numPr>
          <w:ilvl w:val="0"/>
          <w:numId w:val="1007"/>
        </w:numPr>
      </w:pPr>
      <w:r>
        <w:rPr>
          <w:rFonts w:hint="eastAsia"/>
        </w:rPr>
        <w:t xml:space="preserve">解决</w:t>
      </w:r>
      <w:r>
        <w:t xml:space="preserve"> LLM </w:t>
      </w:r>
      <w:r>
        <w:rPr>
          <w:rFonts w:hint="eastAsia"/>
        </w:rPr>
        <w:t xml:space="preserve">在</w:t>
      </w:r>
      <w:r>
        <w:t xml:space="preserve"> RCA </w:t>
      </w:r>
      <w:r>
        <w:rPr>
          <w:rFonts w:hint="eastAsia"/>
        </w:rPr>
        <w:t xml:space="preserve">中的核心缺陷</w:t>
      </w:r>
    </w:p>
    <w:p>
      <w:pPr>
        <w:pStyle w:val="Compact"/>
        <w:numPr>
          <w:ilvl w:val="1"/>
          <w:numId w:val="1010"/>
        </w:numPr>
      </w:pPr>
      <w:r>
        <w:rPr>
          <w:rFonts w:hint="eastAsia"/>
        </w:rPr>
        <w:t xml:space="preserve">抑制幻觉：通过多智能体交叉验证与投票机制，确保输出内容可靠性；</w:t>
      </w:r>
    </w:p>
    <w:p>
      <w:pPr>
        <w:pStyle w:val="Compact"/>
        <w:numPr>
          <w:ilvl w:val="1"/>
          <w:numId w:val="1010"/>
        </w:numPr>
      </w:pPr>
      <w:r>
        <w:rPr>
          <w:rFonts w:hint="eastAsia"/>
        </w:rPr>
        <w:t xml:space="preserve">防止无限推理：针对循环依赖导致的非终止问题，引入硬性步骤限制与标准化任务流程。</w:t>
      </w:r>
    </w:p>
    <w:p>
      <w:pPr>
        <w:pStyle w:val="Compact"/>
        <w:numPr>
          <w:ilvl w:val="0"/>
          <w:numId w:val="1007"/>
        </w:numPr>
      </w:pPr>
      <w:r>
        <w:rPr>
          <w:rFonts w:hint="eastAsia"/>
        </w:rPr>
        <w:t xml:space="preserve">构建开放、可复现的研究基准</w:t>
      </w:r>
    </w:p>
    <w:p>
      <w:pPr>
        <w:pStyle w:val="Compact"/>
        <w:numPr>
          <w:ilvl w:val="1"/>
          <w:numId w:val="1011"/>
        </w:numPr>
      </w:pPr>
      <w:r>
        <w:rPr>
          <w:rFonts w:hint="eastAsia"/>
        </w:rPr>
        <w:t xml:space="preserve">发布首个面向真实微服务场景的</w:t>
      </w:r>
      <w:r>
        <w:t xml:space="preserve"> RCA </w:t>
      </w:r>
      <w:r>
        <w:rPr>
          <w:rFonts w:hint="eastAsia"/>
        </w:rPr>
        <w:t xml:space="preserve">数据集——Train-Ticket</w:t>
      </w:r>
      <w:r>
        <w:t xml:space="preserve"> </w:t>
      </w:r>
      <w:r>
        <w:rPr>
          <w:rFonts w:hint="eastAsia"/>
        </w:rPr>
        <w:t xml:space="preserve">Dataset；</w:t>
      </w:r>
    </w:p>
    <w:p>
      <w:pPr>
        <w:pStyle w:val="Compact"/>
        <w:numPr>
          <w:ilvl w:val="1"/>
          <w:numId w:val="1011"/>
        </w:numPr>
      </w:pPr>
      <w:r>
        <w:rPr>
          <w:rFonts w:hint="eastAsia"/>
        </w:rPr>
        <w:t xml:space="preserve">开源完整框架代码，推动</w:t>
      </w:r>
      <w:r>
        <w:t xml:space="preserve"> AIOps </w:t>
      </w:r>
      <w:r>
        <w:rPr>
          <w:rFonts w:hint="eastAsia"/>
        </w:rPr>
        <w:t xml:space="preserve">领域发展。</w:t>
      </w:r>
    </w:p>
    <w:p>
      <w:r>
        <w:pict>
          <v:rect style="width:0;height:1.5pt" o:hralign="center" o:hrstd="t" o:hr="t"/>
        </w:pict>
      </w:r>
    </w:p>
    <w:bookmarkEnd w:id="29"/>
    <w:bookmarkStart w:id="37" w:name="技术概述technical-overview"/>
    <w:p>
      <w:pPr>
        <w:pStyle w:val="Heading2"/>
      </w:pPr>
      <w:r>
        <w:t xml:space="preserve">3.3. </w:t>
      </w:r>
      <w:r>
        <w:rPr>
          <w:rFonts w:hint="eastAsia"/>
        </w:rPr>
        <w:t xml:space="preserve">技术概述（Technical</w:t>
      </w:r>
      <w:r>
        <w:t xml:space="preserve"> </w:t>
      </w:r>
      <w:r>
        <w:rPr>
          <w:rFonts w:hint="eastAsia"/>
        </w:rPr>
        <w:t xml:space="preserve">Overview）</w:t>
      </w:r>
    </w:p>
    <w:p>
      <w:pPr>
        <w:pStyle w:val="FirstParagraph"/>
      </w:pPr>
      <w:r>
        <w:t xml:space="preserve">MABC </w:t>
      </w:r>
      <w:r>
        <w:rPr>
          <w:rFonts w:hint="eastAsia"/>
        </w:rPr>
        <w:t xml:space="preserve">框架由四大核心技术模块构成：多智能体架构、Agent</w:t>
      </w:r>
      <w:r>
        <w:t xml:space="preserve"> </w:t>
      </w:r>
      <w:r>
        <w:rPr>
          <w:rFonts w:hint="eastAsia"/>
        </w:rPr>
        <w:t xml:space="preserve">Workflow、区块链启发式投票机制和故障网络（Fault</w:t>
      </w:r>
      <w:r>
        <w:t xml:space="preserve"> </w:t>
      </w:r>
      <w:r>
        <w:rPr>
          <w:rFonts w:hint="eastAsia"/>
        </w:rPr>
        <w:t xml:space="preserve">Web）。其整体流程如图</w:t>
      </w:r>
      <w:r>
        <w:t xml:space="preserve"> 2 </w:t>
      </w:r>
      <w:r>
        <w:rPr>
          <w:rFonts w:hint="eastAsia"/>
        </w:rPr>
        <w:t xml:space="preserve">所示。</w:t>
      </w:r>
    </w:p>
    <w:bookmarkStart w:id="30" w:name="多智能体架构multi-agent-architecture"/>
    <w:p>
      <w:pPr>
        <w:pStyle w:val="Heading3"/>
      </w:pPr>
      <w:r>
        <w:t xml:space="preserve">3.3.1. </w:t>
      </w:r>
      <w:r>
        <w:rPr>
          <w:rFonts w:hint="eastAsia"/>
        </w:rPr>
        <w:t xml:space="preserve">多智能体架构（Multi-Agent</w:t>
      </w:r>
      <w:r>
        <w:t xml:space="preserve"> </w:t>
      </w:r>
      <w:r>
        <w:rPr>
          <w:rFonts w:hint="eastAsia"/>
        </w:rPr>
        <w:t xml:space="preserve">Architecture）</w:t>
      </w:r>
    </w:p>
    <w:p>
      <w:pPr>
        <w:pStyle w:val="FirstParagraph"/>
      </w:pPr>
      <w:r>
        <w:t xml:space="preserve">MABC </w:t>
      </w:r>
      <w:r>
        <w:rPr>
          <w:rFonts w:hint="eastAsia"/>
        </w:rPr>
        <w:t xml:space="preserve">定义了</w:t>
      </w:r>
      <w:r>
        <w:t xml:space="preserve"> 7 </w:t>
      </w:r>
      <w:r>
        <w:rPr>
          <w:rFonts w:hint="eastAsia"/>
        </w:rPr>
        <w:t xml:space="preserve">个专业化智能体，均基于</w:t>
      </w:r>
      <w:r>
        <w:t xml:space="preserve"> </w:t>
      </w:r>
      <w:r>
        <w:rPr>
          <w:rFonts w:hint="eastAsia"/>
        </w:rPr>
        <w:t xml:space="preserve">LLM（如</w:t>
      </w:r>
      <w:r>
        <w:t xml:space="preserve"> </w:t>
      </w:r>
      <w:r>
        <w:rPr>
          <w:rFonts w:hint="eastAsia"/>
        </w:rPr>
        <w:t xml:space="preserve">GPT-4、Llama-3）实现，各司其职：</w:t>
      </w:r>
    </w:p>
    <w:tbl>
      <w:tblPr>
        <w:tblStyle w:val="Table"/>
        <w:tblW w:type="pct" w:w="5000"/>
        <w:tblLayout w:type="fixed"/>
        <w:tblLook w:firstRow="1" w:lastRow="0" w:firstColumn="0" w:lastColumn="0" w:noHBand="0" w:noVBand="0" w:val="0020"/>
      </w:tblPr>
      <w:tblGrid>
        <w:gridCol w:w="2262"/>
        <w:gridCol w:w="2262"/>
        <w:gridCol w:w="1697"/>
        <w:gridCol w:w="1697"/>
      </w:tblGrid>
      <w:tr>
        <w:trPr>
          <w:tblHeader w:val="on"/>
        </w:trPr>
        <w:tc>
          <w:tcPr/>
          <w:p>
            <w:pPr>
              <w:pStyle w:val="Compact"/>
            </w:pPr>
            <w:r>
              <w:rPr>
                <w:rFonts w:hint="eastAsia"/>
              </w:rPr>
              <w:t xml:space="preserve">智能体</w:t>
            </w:r>
          </w:p>
        </w:tc>
        <w:tc>
          <w:tcPr/>
          <w:p>
            <w:pPr>
              <w:pStyle w:val="Compact"/>
            </w:pPr>
            <w:r>
              <w:rPr>
                <w:rFonts w:hint="eastAsia"/>
              </w:rPr>
              <w:t xml:space="preserve">核心功能</w:t>
            </w:r>
          </w:p>
        </w:tc>
        <w:tc>
          <w:tcPr/>
          <w:p>
            <w:pPr>
              <w:pStyle w:val="Compact"/>
            </w:pPr>
            <w:r>
              <w:rPr>
                <w:rFonts w:hint="eastAsia"/>
              </w:rPr>
              <w:t xml:space="preserve">输入</w:t>
            </w:r>
          </w:p>
        </w:tc>
        <w:tc>
          <w:tcPr/>
          <w:p>
            <w:pPr>
              <w:pStyle w:val="Compact"/>
            </w:pPr>
            <w:r>
              <w:rPr>
                <w:rFonts w:hint="eastAsia"/>
              </w:rPr>
              <w:t xml:space="preserve">输出</w:t>
            </w:r>
          </w:p>
        </w:tc>
      </w:tr>
      <w:tr>
        <w:tc>
          <w:tcPr/>
          <w:p>
            <w:pPr>
              <w:pStyle w:val="Compact"/>
            </w:pPr>
            <w:r>
              <w:t xml:space="preserve">Alert Receiver (A1)</w:t>
            </w:r>
          </w:p>
        </w:tc>
        <w:tc>
          <w:tcPr/>
          <w:p>
            <w:pPr>
              <w:pStyle w:val="Compact"/>
            </w:pPr>
            <w:r>
              <w:rPr>
                <w:rFonts w:hint="eastAsia"/>
              </w:rPr>
              <w:t xml:space="preserve">告警优先级排序</w:t>
            </w:r>
          </w:p>
        </w:tc>
        <w:tc>
          <w:tcPr/>
          <w:p>
            <w:pPr>
              <w:pStyle w:val="Compact"/>
            </w:pPr>
            <w:r>
              <w:rPr>
                <w:rFonts w:hint="eastAsia"/>
              </w:rPr>
              <w:t xml:space="preserve">原始告警流</w:t>
            </w:r>
          </w:p>
        </w:tc>
        <w:tc>
          <w:tcPr/>
          <w:p>
            <w:pPr>
              <w:pStyle w:val="Compact"/>
            </w:pPr>
            <w:r>
              <w:rPr>
                <w:rFonts w:hint="eastAsia"/>
              </w:rPr>
              <w:t xml:space="preserve">最高优先级告警</w:t>
            </w:r>
          </w:p>
        </w:tc>
      </w:tr>
      <w:tr>
        <w:tc>
          <w:tcPr/>
          <w:p>
            <w:pPr>
              <w:pStyle w:val="Compact"/>
            </w:pPr>
            <w:r>
              <w:t xml:space="preserve">Process Scheduler (A2)</w:t>
            </w:r>
          </w:p>
        </w:tc>
        <w:tc>
          <w:tcPr/>
          <w:p>
            <w:pPr>
              <w:pStyle w:val="Compact"/>
            </w:pPr>
            <w:r>
              <w:rPr>
                <w:rFonts w:hint="eastAsia"/>
              </w:rPr>
              <w:t xml:space="preserve">任务调度与流程控制</w:t>
            </w:r>
          </w:p>
        </w:tc>
        <w:tc>
          <w:tcPr/>
          <w:p>
            <w:pPr>
              <w:pStyle w:val="Compact"/>
            </w:pPr>
            <w:r>
              <w:rPr>
                <w:rFonts w:hint="eastAsia"/>
              </w:rPr>
              <w:t xml:space="preserve">告警、子任务结果</w:t>
            </w:r>
          </w:p>
        </w:tc>
        <w:tc>
          <w:tcPr/>
          <w:p>
            <w:pPr>
              <w:pStyle w:val="Compact"/>
            </w:pPr>
            <w:r>
              <w:rPr>
                <w:rFonts w:hint="eastAsia"/>
              </w:rPr>
              <w:t xml:space="preserve">子任务分配、是否完成判断</w:t>
            </w:r>
          </w:p>
        </w:tc>
      </w:tr>
      <w:tr>
        <w:tc>
          <w:tcPr/>
          <w:p>
            <w:pPr>
              <w:pStyle w:val="Compact"/>
            </w:pPr>
            <w:r>
              <w:t xml:space="preserve">Data Detective (A3)</w:t>
            </w:r>
          </w:p>
        </w:tc>
        <w:tc>
          <w:tcPr/>
          <w:p>
            <w:pPr>
              <w:pStyle w:val="Compact"/>
            </w:pPr>
            <w:r>
              <w:rPr>
                <w:rFonts w:hint="eastAsia"/>
              </w:rPr>
              <w:t xml:space="preserve">性能数据采集</w:t>
            </w:r>
          </w:p>
        </w:tc>
        <w:tc>
          <w:tcPr/>
          <w:p>
            <w:pPr>
              <w:pStyle w:val="Compact"/>
            </w:pPr>
            <w:r>
              <w:rPr>
                <w:rFonts w:hint="eastAsia"/>
              </w:rPr>
              <w:t xml:space="preserve">节点列表、时间窗口</w:t>
            </w:r>
          </w:p>
        </w:tc>
        <w:tc>
          <w:tcPr/>
          <w:p>
            <w:pPr>
              <w:pStyle w:val="Compact"/>
            </w:pPr>
            <w:r>
              <w:rPr>
                <w:rFonts w:hint="eastAsia"/>
              </w:rPr>
              <w:t xml:space="preserve">结构化指标（延迟、错误率、资源使用率等）</w:t>
            </w:r>
          </w:p>
        </w:tc>
      </w:tr>
      <w:tr>
        <w:tc>
          <w:tcPr/>
          <w:p>
            <w:pPr>
              <w:pStyle w:val="Compact"/>
            </w:pPr>
            <w:r>
              <w:t xml:space="preserve">Dependency Explorer (A4)</w:t>
            </w:r>
          </w:p>
        </w:tc>
        <w:tc>
          <w:tcPr/>
          <w:p>
            <w:pPr>
              <w:pStyle w:val="Compact"/>
            </w:pPr>
            <w:r>
              <w:rPr>
                <w:rFonts w:hint="eastAsia"/>
              </w:rPr>
              <w:t xml:space="preserve">服务依赖挖掘</w:t>
            </w:r>
          </w:p>
        </w:tc>
        <w:tc>
          <w:tcPr/>
          <w:p>
            <w:pPr>
              <w:pStyle w:val="Compact"/>
            </w:pPr>
            <w:r>
              <w:rPr>
                <w:rFonts w:hint="eastAsia"/>
              </w:rPr>
              <w:t xml:space="preserve">节点、时间窗口</w:t>
            </w:r>
          </w:p>
        </w:tc>
        <w:tc>
          <w:tcPr/>
          <w:p>
            <w:pPr>
              <w:pStyle w:val="Compact"/>
            </w:pPr>
            <w:r>
              <w:rPr>
                <w:rFonts w:hint="eastAsia"/>
              </w:rPr>
              <w:t xml:space="preserve">依赖关系图（直接/间接）</w:t>
            </w:r>
          </w:p>
        </w:tc>
      </w:tr>
      <w:tr>
        <w:tc>
          <w:tcPr/>
          <w:p>
            <w:pPr>
              <w:pStyle w:val="Compact"/>
            </w:pPr>
            <w:r>
              <w:t xml:space="preserve">Probability Oracle (A5)</w:t>
            </w:r>
          </w:p>
        </w:tc>
        <w:tc>
          <w:tcPr/>
          <w:p>
            <w:pPr>
              <w:pStyle w:val="Compact"/>
            </w:pPr>
            <w:r>
              <w:rPr>
                <w:rFonts w:hint="eastAsia"/>
              </w:rPr>
              <w:t xml:space="preserve">故障概率评估</w:t>
            </w:r>
          </w:p>
        </w:tc>
        <w:tc>
          <w:tcPr/>
          <w:p>
            <w:pPr>
              <w:pStyle w:val="Compact"/>
            </w:pPr>
            <w:r>
              <w:rPr>
                <w:rFonts w:hint="eastAsia"/>
              </w:rPr>
              <w:t xml:space="preserve">节点指标、依赖关系</w:t>
            </w:r>
          </w:p>
        </w:tc>
        <w:tc>
          <w:tcPr/>
          <w:p>
            <w:pPr>
              <w:pStyle w:val="Compact"/>
            </w:pPr>
            <w:r>
              <w:rPr>
                <w:rFonts w:hint="eastAsia"/>
              </w:rPr>
              <w:t xml:space="preserve">各节点/边的故障概率</w:t>
            </w:r>
          </w:p>
        </w:tc>
      </w:tr>
      <w:tr>
        <w:tc>
          <w:tcPr/>
          <w:p>
            <w:pPr>
              <w:pStyle w:val="Compact"/>
            </w:pPr>
            <w:r>
              <w:t xml:space="preserve">Fault Mapper (A6)</w:t>
            </w:r>
          </w:p>
        </w:tc>
        <w:tc>
          <w:tcPr/>
          <w:p>
            <w:pPr>
              <w:pStyle w:val="Compact"/>
            </w:pPr>
            <w:r>
              <w:rPr>
                <w:rFonts w:hint="eastAsia"/>
              </w:rPr>
              <w:t xml:space="preserve">故障网络构建</w:t>
            </w:r>
          </w:p>
        </w:tc>
        <w:tc>
          <w:tcPr/>
          <w:p>
            <w:pPr>
              <w:pStyle w:val="Compact"/>
            </w:pPr>
            <w:r>
              <w:rPr>
                <w:rFonts w:hint="eastAsia"/>
              </w:rPr>
              <w:t xml:space="preserve">节点+概率</w:t>
            </w:r>
          </w:p>
        </w:tc>
        <w:tc>
          <w:tcPr/>
          <w:p>
            <w:pPr>
              <w:pStyle w:val="Compact"/>
            </w:pPr>
            <w:r>
              <w:rPr>
                <w:rFonts w:hint="eastAsia"/>
              </w:rPr>
              <w:t xml:space="preserve">可视化</w:t>
            </w:r>
            <w:r>
              <w:t xml:space="preserve"> Fault </w:t>
            </w:r>
            <w:r>
              <w:rPr>
                <w:rFonts w:hint="eastAsia"/>
              </w:rPr>
              <w:t xml:space="preserve">Web（图结构）</w:t>
            </w:r>
          </w:p>
        </w:tc>
      </w:tr>
      <w:tr>
        <w:tc>
          <w:tcPr/>
          <w:p>
            <w:pPr>
              <w:pStyle w:val="Compact"/>
            </w:pPr>
            <w:r>
              <w:t xml:space="preserve">Solution Engineer (A7)</w:t>
            </w:r>
          </w:p>
        </w:tc>
        <w:tc>
          <w:tcPr/>
          <w:p>
            <w:pPr>
              <w:pStyle w:val="Compact"/>
            </w:pPr>
            <w:r>
              <w:rPr>
                <w:rFonts w:hint="eastAsia"/>
              </w:rPr>
              <w:t xml:space="preserve">修复方案生成</w:t>
            </w:r>
          </w:p>
        </w:tc>
        <w:tc>
          <w:tcPr/>
          <w:p>
            <w:pPr>
              <w:pStyle w:val="Compact"/>
            </w:pPr>
            <w:r>
              <w:rPr>
                <w:rFonts w:hint="eastAsia"/>
              </w:rPr>
              <w:t xml:space="preserve">根因、Fault</w:t>
            </w:r>
            <w:r>
              <w:t xml:space="preserve"> </w:t>
            </w:r>
            <w:r>
              <w:rPr>
                <w:rFonts w:hint="eastAsia"/>
              </w:rPr>
              <w:t xml:space="preserve">Web、历史案例</w:t>
            </w:r>
          </w:p>
        </w:tc>
        <w:tc>
          <w:tcPr/>
          <w:p>
            <w:pPr>
              <w:pStyle w:val="Compact"/>
            </w:pPr>
            <w:r>
              <w:rPr>
                <w:rFonts w:hint="eastAsia"/>
              </w:rPr>
              <w:t xml:space="preserve">具体操作建议</w:t>
            </w:r>
          </w:p>
        </w:tc>
      </w:tr>
    </w:tbl>
    <w:p>
      <w:pPr>
        <w:pStyle w:val="BodyText"/>
      </w:pPr>
      <w:r>
        <w:rPr>
          <w:rFonts w:hint="eastAsia"/>
        </w:rPr>
        <w:t xml:space="preserve">所有智能体平等协作，形成去中心化的</w:t>
      </w:r>
      <w:r>
        <w:t xml:space="preserve"> Agent Chain。</w:t>
      </w:r>
    </w:p>
    <w:bookmarkEnd w:id="30"/>
    <w:bookmarkStart w:id="31" w:name="agent-workflow标准化推理流程"/>
    <w:p>
      <w:pPr>
        <w:pStyle w:val="Heading3"/>
      </w:pPr>
      <w:r>
        <w:t xml:space="preserve">3.3.2. Agent </w:t>
      </w:r>
      <w:r>
        <w:rPr>
          <w:rFonts w:hint="eastAsia"/>
        </w:rPr>
        <w:t xml:space="preserve">Workflow：标准化推理流程</w:t>
      </w:r>
    </w:p>
    <w:p>
      <w:pPr>
        <w:pStyle w:val="FirstParagraph"/>
      </w:pPr>
      <w:r>
        <w:rPr>
          <w:rFonts w:hint="eastAsia"/>
        </w:rPr>
        <w:t xml:space="preserve">为兼顾灵活性与可控性，MABC</w:t>
      </w:r>
      <w:r>
        <w:t xml:space="preserve"> </w:t>
      </w:r>
      <w:r>
        <w:rPr>
          <w:rFonts w:hint="eastAsia"/>
        </w:rPr>
        <w:t xml:space="preserve">设计了统一的智能体执行流程：</w:t>
      </w:r>
    </w:p>
    <w:p>
      <w:pPr>
        <w:pStyle w:val="Compact"/>
        <w:numPr>
          <w:ilvl w:val="0"/>
          <w:numId w:val="1012"/>
        </w:numPr>
      </w:pPr>
      <w:r>
        <w:t xml:space="preserve">ReAct </w:t>
      </w:r>
      <w:r>
        <w:rPr>
          <w:rFonts w:hint="eastAsia"/>
        </w:rPr>
        <w:t xml:space="preserve">模式（Reason</w:t>
      </w:r>
      <w:r>
        <w:t xml:space="preserve"> + </w:t>
      </w:r>
      <w:r>
        <w:rPr>
          <w:rFonts w:hint="eastAsia"/>
        </w:rPr>
        <w:t xml:space="preserve">Act）：</w:t>
      </w:r>
    </w:p>
    <w:p>
      <w:pPr>
        <w:pStyle w:val="Compact"/>
        <w:numPr>
          <w:ilvl w:val="1"/>
          <w:numId w:val="1013"/>
        </w:numPr>
      </w:pPr>
      <w:r>
        <w:rPr>
          <w:rFonts w:hint="eastAsia"/>
        </w:rPr>
        <w:t xml:space="preserve">适用于需外部工具（如查询数据库、调用</w:t>
      </w:r>
      <w:r>
        <w:t xml:space="preserve"> </w:t>
      </w:r>
      <w:r>
        <w:rPr>
          <w:rFonts w:hint="eastAsia"/>
        </w:rPr>
        <w:t xml:space="preserve">API）的任务；</w:t>
      </w:r>
    </w:p>
    <w:p>
      <w:pPr>
        <w:pStyle w:val="Compact"/>
        <w:numPr>
          <w:ilvl w:val="1"/>
          <w:numId w:val="1013"/>
        </w:numPr>
      </w:pPr>
      <w:r>
        <w:rPr>
          <w:rFonts w:hint="eastAsia"/>
        </w:rPr>
        <w:t xml:space="preserve">迭代执行“思考</w:t>
      </w:r>
      <w:r>
        <w:t xml:space="preserve"> → </w:t>
      </w:r>
      <w:r>
        <w:rPr>
          <w:rFonts w:hint="eastAsia"/>
        </w:rPr>
        <w:t xml:space="preserve">行动</w:t>
      </w:r>
      <w:r>
        <w:t xml:space="preserve"> → </w:t>
      </w:r>
      <w:r>
        <w:rPr>
          <w:rFonts w:hint="eastAsia"/>
        </w:rPr>
        <w:t xml:space="preserve">观察”循环，直至得出答案；</w:t>
      </w:r>
    </w:p>
    <w:p>
      <w:pPr>
        <w:pStyle w:val="Compact"/>
        <w:numPr>
          <w:ilvl w:val="0"/>
          <w:numId w:val="1012"/>
        </w:numPr>
      </w:pPr>
      <w:r>
        <w:t xml:space="preserve">Direct Answer </w:t>
      </w:r>
      <w:r>
        <w:rPr>
          <w:rFonts w:hint="eastAsia"/>
        </w:rPr>
        <w:t xml:space="preserve">模式：</w:t>
      </w:r>
    </w:p>
    <w:p>
      <w:pPr>
        <w:pStyle w:val="Compact"/>
        <w:numPr>
          <w:ilvl w:val="1"/>
          <w:numId w:val="1014"/>
        </w:numPr>
      </w:pPr>
      <w:r>
        <w:rPr>
          <w:rFonts w:hint="eastAsia"/>
        </w:rPr>
        <w:t xml:space="preserve">适用于纯推理任务；</w:t>
      </w:r>
    </w:p>
    <w:p>
      <w:pPr>
        <w:pStyle w:val="Compact"/>
        <w:numPr>
          <w:ilvl w:val="1"/>
          <w:numId w:val="1014"/>
        </w:numPr>
      </w:pPr>
      <w:r>
        <w:rPr>
          <w:rFonts w:hint="eastAsia"/>
        </w:rPr>
        <w:t xml:space="preserve">直接基于提示词生成答案。</w:t>
      </w:r>
    </w:p>
    <w:bookmarkEnd w:id="31"/>
    <w:bookmarkStart w:id="35" w:name="区块链启发式投票机制blockchain-inspired-voting"/>
    <w:p>
      <w:pPr>
        <w:pStyle w:val="Heading3"/>
      </w:pPr>
      <w:r>
        <w:t xml:space="preserve">3.3.3. </w:t>
      </w:r>
      <w:r>
        <w:rPr>
          <w:rFonts w:hint="eastAsia"/>
        </w:rPr>
        <w:t xml:space="preserve">区块链启发式投票机制（Blockchain-Inspired</w:t>
      </w:r>
      <w:r>
        <w:t xml:space="preserve"> </w:t>
      </w:r>
      <w:r>
        <w:rPr>
          <w:rFonts w:hint="eastAsia"/>
        </w:rPr>
        <w:t xml:space="preserve">Voting）</w:t>
      </w:r>
    </w:p>
    <w:p>
      <w:pPr>
        <w:pStyle w:val="FirstParagraph"/>
      </w:pPr>
      <w:r>
        <w:rPr>
          <w:rFonts w:hint="eastAsia"/>
        </w:rPr>
        <w:t xml:space="preserve">这是</w:t>
      </w:r>
      <w:r>
        <w:t xml:space="preserve"> MABC </w:t>
      </w:r>
      <w:r>
        <w:rPr>
          <w:rFonts w:hint="eastAsia"/>
        </w:rPr>
        <w:t xml:space="preserve">抑制</w:t>
      </w:r>
      <w:r>
        <w:t xml:space="preserve"> LLM </w:t>
      </w:r>
      <w:r>
        <w:rPr>
          <w:rFonts w:hint="eastAsia"/>
        </w:rPr>
        <w:t xml:space="preserve">幻觉的核心机制：</w:t>
      </w:r>
    </w:p>
    <w:bookmarkStart w:id="32" w:name="投票触发"/>
    <w:p>
      <w:pPr>
        <w:pStyle w:val="Heading4"/>
      </w:pPr>
      <w:r>
        <w:t xml:space="preserve">3.3.3.1. </w:t>
      </w:r>
      <w:r>
        <w:rPr>
          <w:rFonts w:hint="eastAsia"/>
        </w:rPr>
        <w:t xml:space="preserve">投票触发</w:t>
      </w:r>
    </w:p>
    <w:p>
      <w:pPr>
        <w:pStyle w:val="Compact"/>
        <w:numPr>
          <w:ilvl w:val="0"/>
          <w:numId w:val="1015"/>
        </w:numPr>
      </w:pPr>
      <w:r>
        <w:rPr>
          <w:rFonts w:hint="eastAsia"/>
        </w:rPr>
        <w:t xml:space="preserve">任一智能体生成答案后，其他智能体可</w:t>
      </w:r>
      <w:r>
        <w:rPr>
          <w:rFonts w:hint="eastAsia"/>
          <w:b/>
          <w:bCs/>
        </w:rPr>
        <w:t xml:space="preserve">自主决定是否发起投票</w:t>
      </w:r>
      <w:r>
        <w:rPr>
          <w:rFonts w:hint="eastAsia"/>
        </w:rPr>
        <w:t xml:space="preserve">；</w:t>
      </w:r>
    </w:p>
    <w:p>
      <w:pPr>
        <w:pStyle w:val="Compact"/>
        <w:numPr>
          <w:ilvl w:val="0"/>
          <w:numId w:val="1015"/>
        </w:numPr>
      </w:pPr>
      <w:r>
        <w:rPr>
          <w:rFonts w:hint="eastAsia"/>
        </w:rPr>
        <w:t xml:space="preserve">若无人发起，则默认答案可信。</w:t>
      </w:r>
    </w:p>
    <w:bookmarkEnd w:id="32"/>
    <w:bookmarkStart w:id="33" w:name="投票规则"/>
    <w:p>
      <w:pPr>
        <w:pStyle w:val="Heading4"/>
      </w:pPr>
      <w:r>
        <w:t xml:space="preserve">3.3.3.2. </w:t>
      </w:r>
      <w:r>
        <w:rPr>
          <w:rFonts w:hint="eastAsia"/>
        </w:rPr>
        <w:t xml:space="preserve">投票规则</w:t>
      </w:r>
    </w:p>
    <w:p>
      <w:pPr>
        <w:pStyle w:val="Compact"/>
        <w:numPr>
          <w:ilvl w:val="0"/>
          <w:numId w:val="1016"/>
        </w:numPr>
      </w:pPr>
      <w:r>
        <w:rPr>
          <w:rFonts w:hint="eastAsia"/>
          <w:b/>
          <w:bCs/>
        </w:rPr>
        <w:t xml:space="preserve">选项</w:t>
      </w:r>
      <w:r>
        <w:rPr>
          <w:rFonts w:hint="eastAsia"/>
        </w:rPr>
        <w:t xml:space="preserve">：For（支持）、Against（反对）、Abstain（弃权）；</w:t>
      </w:r>
    </w:p>
    <w:p>
      <w:pPr>
        <w:pStyle w:val="Compact"/>
        <w:numPr>
          <w:ilvl w:val="0"/>
          <w:numId w:val="1016"/>
        </w:numPr>
      </w:pPr>
      <w:r>
        <w:rPr>
          <w:rFonts w:hint="eastAsia"/>
          <w:b/>
          <w:bCs/>
        </w:rPr>
        <w:t xml:space="preserve">权重计算</w:t>
      </w:r>
      <w:r>
        <w:rPr>
          <w:rFonts w:hint="eastAsia"/>
        </w:rPr>
        <w:t xml:space="preserve">：</w:t>
      </w:r>
      <w:r>
        <w:br/>
      </w:r>
      <w:r>
        <w:t xml:space="preserve">[</w:t>
      </w:r>
      <w:r>
        <w:t xml:space="preserve"> </w:t>
      </w:r>
      <w:r>
        <w:t xml:space="preserve">w_i = w_c^{(i)}</w:t>
      </w:r>
      <w:r>
        <w:t xml:space="preserve"> </w:t>
      </w:r>
      <w:r>
        <w:t xml:space="preserve">w_e^{(i)}</w:t>
      </w:r>
      <w:r>
        <w:t xml:space="preserve"> </w:t>
      </w:r>
      <w:r>
        <w:t xml:space="preserve">]</w:t>
      </w:r>
    </w:p>
    <w:p>
      <w:pPr>
        <w:pStyle w:val="Compact"/>
        <w:numPr>
          <w:ilvl w:val="1"/>
          <w:numId w:val="1017"/>
        </w:numPr>
      </w:pPr>
      <w:r>
        <w:rPr>
          <w:rFonts w:hint="eastAsia"/>
        </w:rPr>
        <w:t xml:space="preserve">(w_c)（贡献指数）：鼓励活跃参与，随时间衰减；</w:t>
      </w:r>
    </w:p>
    <w:p>
      <w:pPr>
        <w:pStyle w:val="Compact"/>
        <w:numPr>
          <w:ilvl w:val="1"/>
          <w:numId w:val="1017"/>
        </w:numPr>
      </w:pPr>
      <w:r>
        <w:rPr>
          <w:rFonts w:hint="eastAsia"/>
        </w:rPr>
        <w:t xml:space="preserve">(w_e)（专业指数）：奖励准确判断，累积不衰减；</w:t>
      </w:r>
    </w:p>
    <w:p>
      <w:pPr>
        <w:pStyle w:val="Compact"/>
        <w:numPr>
          <w:ilvl w:val="1"/>
          <w:numId w:val="1017"/>
        </w:numPr>
      </w:pPr>
      <w:r>
        <w:rPr>
          <w:rFonts w:hint="eastAsia"/>
        </w:rPr>
        <w:t xml:space="preserve">两者上限均为</w:t>
      </w:r>
      <w:r>
        <w:t xml:space="preserve"> </w:t>
      </w:r>
      <w:r>
        <w:rPr>
          <w:rFonts w:hint="eastAsia"/>
        </w:rPr>
        <w:t xml:space="preserve">1.5，防止单一智能体垄断话语权。</w:t>
      </w:r>
    </w:p>
    <w:bookmarkEnd w:id="33"/>
    <w:bookmarkStart w:id="34" w:name="通过条件"/>
    <w:p>
      <w:pPr>
        <w:pStyle w:val="Heading4"/>
      </w:pPr>
      <w:r>
        <w:t xml:space="preserve">3.3.3.3. </w:t>
      </w:r>
      <w:r>
        <w:rPr>
          <w:rFonts w:hint="eastAsia"/>
        </w:rPr>
        <w:t xml:space="preserve">通过条件</w:t>
      </w:r>
    </w:p>
    <w:p>
      <w:pPr>
        <w:pStyle w:val="Compact"/>
        <w:numPr>
          <w:ilvl w:val="0"/>
          <w:numId w:val="1018"/>
        </w:numPr>
      </w:pPr>
      <w:r>
        <w:rPr>
          <w:rFonts w:hint="eastAsia"/>
        </w:rPr>
        <w:t xml:space="preserve">支持率</w:t>
      </w:r>
      <w:r>
        <w:t xml:space="preserve"> (s</w:t>
      </w:r>
      <w:r>
        <w:t xml:space="preserve"> </w:t>
      </w:r>
      <w:r>
        <w:rPr>
          <w:rFonts w:hint="eastAsia"/>
        </w:rPr>
        <w:t xml:space="preserve">)（默认</w:t>
      </w:r>
      <w:r>
        <w:t xml:space="preserve"> </w:t>
      </w:r>
      <w:r>
        <w:rPr>
          <w:rFonts w:hint="eastAsia"/>
        </w:rPr>
        <w:t xml:space="preserve">0.5）；</w:t>
      </w:r>
    </w:p>
    <w:p>
      <w:pPr>
        <w:pStyle w:val="Compact"/>
        <w:numPr>
          <w:ilvl w:val="0"/>
          <w:numId w:val="1018"/>
        </w:numPr>
      </w:pPr>
      <w:r>
        <w:rPr>
          <w:rFonts w:hint="eastAsia"/>
        </w:rPr>
        <w:t xml:space="preserve">参与率</w:t>
      </w:r>
      <w:r>
        <w:t xml:space="preserve"> (p</w:t>
      </w:r>
      <w:r>
        <w:t xml:space="preserve"> </w:t>
      </w:r>
      <w:r>
        <w:rPr>
          <w:rFonts w:hint="eastAsia"/>
        </w:rPr>
        <w:t xml:space="preserve">)（默认</w:t>
      </w:r>
      <w:r>
        <w:t xml:space="preserve"> </w:t>
      </w:r>
      <w:r>
        <w:rPr>
          <w:rFonts w:hint="eastAsia"/>
        </w:rPr>
        <w:t xml:space="preserve">0.5）；</w:t>
      </w:r>
    </w:p>
    <w:p>
      <w:pPr>
        <w:pStyle w:val="Compact"/>
        <w:numPr>
          <w:ilvl w:val="0"/>
          <w:numId w:val="1018"/>
        </w:numPr>
      </w:pPr>
      <w:r>
        <w:rPr>
          <w:rFonts w:hint="eastAsia"/>
        </w:rPr>
        <w:t xml:space="preserve">若未通过，原智能体重答。</w:t>
      </w:r>
    </w:p>
    <w:p>
      <w:pPr>
        <w:pStyle w:val="FirstParagraph"/>
      </w:pPr>
      <w:r>
        <w:rPr>
          <w:rFonts w:hint="eastAsia"/>
        </w:rPr>
        <w:t xml:space="preserve">该机制模拟区块链社区治理，实现“</w:t>
      </w:r>
      <w:r>
        <w:rPr>
          <w:rFonts w:hint="eastAsia"/>
          <w:b/>
          <w:bCs/>
        </w:rPr>
        <w:t xml:space="preserve">多数专业意见胜出</w:t>
      </w:r>
      <w:r>
        <w:t xml:space="preserve">”。</w:t>
      </w:r>
    </w:p>
    <w:bookmarkEnd w:id="34"/>
    <w:bookmarkEnd w:id="35"/>
    <w:bookmarkStart w:id="36" w:name="故障网络fault-web"/>
    <w:p>
      <w:pPr>
        <w:pStyle w:val="Heading3"/>
      </w:pPr>
      <w:r>
        <w:t xml:space="preserve">3.3.4. </w:t>
      </w:r>
      <w:r>
        <w:rPr>
          <w:rFonts w:hint="eastAsia"/>
        </w:rPr>
        <w:t xml:space="preserve">故障网络（Fault</w:t>
      </w:r>
      <w:r>
        <w:t xml:space="preserve"> </w:t>
      </w:r>
      <w:r>
        <w:rPr>
          <w:rFonts w:hint="eastAsia"/>
        </w:rPr>
        <w:t xml:space="preserve">Web）</w:t>
      </w:r>
    </w:p>
    <w:p>
      <w:pPr>
        <w:pStyle w:val="Compact"/>
        <w:numPr>
          <w:ilvl w:val="0"/>
          <w:numId w:val="1019"/>
        </w:numPr>
      </w:pPr>
      <w:r>
        <w:rPr>
          <w:rFonts w:hint="eastAsia"/>
        </w:rPr>
        <w:t xml:space="preserve">由</w:t>
      </w:r>
      <w:r>
        <w:t xml:space="preserve"> Fault Mapper </w:t>
      </w:r>
      <w:r>
        <w:rPr>
          <w:rFonts w:hint="eastAsia"/>
        </w:rPr>
        <w:t xml:space="preserve">动态构建的加权有向图；</w:t>
      </w:r>
    </w:p>
    <w:p>
      <w:pPr>
        <w:pStyle w:val="Compact"/>
        <w:numPr>
          <w:ilvl w:val="0"/>
          <w:numId w:val="1019"/>
        </w:numPr>
      </w:pPr>
      <w:r>
        <w:rPr>
          <w:rFonts w:hint="eastAsia"/>
        </w:rPr>
        <w:t xml:space="preserve">节点：微服务实例；</w:t>
      </w:r>
    </w:p>
    <w:p>
      <w:pPr>
        <w:pStyle w:val="Compact"/>
        <w:numPr>
          <w:ilvl w:val="0"/>
          <w:numId w:val="1019"/>
        </w:numPr>
      </w:pPr>
      <w:r>
        <w:rPr>
          <w:rFonts w:hint="eastAsia"/>
        </w:rPr>
        <w:t xml:space="preserve">边权重：表示从某节点传播故障至另一节点的概率；</w:t>
      </w:r>
    </w:p>
    <w:p>
      <w:pPr>
        <w:pStyle w:val="Compact"/>
        <w:numPr>
          <w:ilvl w:val="0"/>
          <w:numId w:val="1019"/>
        </w:numPr>
      </w:pPr>
      <w:r>
        <w:rPr>
          <w:rFonts w:hint="eastAsia"/>
        </w:rPr>
        <w:t xml:space="preserve">可视化呈现根因位置及传播路径，辅助</w:t>
      </w:r>
      <w:r>
        <w:t xml:space="preserve"> Solution Engineer </w:t>
      </w:r>
      <w:r>
        <w:rPr>
          <w:rFonts w:hint="eastAsia"/>
        </w:rPr>
        <w:t xml:space="preserve">制定策略。</w:t>
      </w:r>
    </w:p>
    <w:p>
      <w:r>
        <w:pict>
          <v:rect style="width:0;height:1.5pt" o:hralign="center" o:hrstd="t" o:hr="t"/>
        </w:pict>
      </w:r>
    </w:p>
    <w:bookmarkEnd w:id="36"/>
    <w:bookmarkEnd w:id="37"/>
    <w:bookmarkStart w:id="60" w:name="核心技术与理论"/>
    <w:p>
      <w:pPr>
        <w:pStyle w:val="Heading2"/>
      </w:pPr>
      <w:r>
        <w:t xml:space="preserve">3.4. </w:t>
      </w:r>
      <w:r>
        <w:rPr>
          <w:rFonts w:hint="eastAsia"/>
        </w:rPr>
        <w:t xml:space="preserve">核心技术与理论</w:t>
      </w:r>
    </w:p>
    <w:p>
      <w:pPr>
        <w:pStyle w:val="FirstParagraph"/>
      </w:pPr>
      <w:r>
        <w:rPr>
          <w:rFonts w:hint="eastAsia"/>
        </w:rPr>
        <w:t xml:space="preserve">该论文提出的MABC框架通过多智能体协作、标准化工作流以及区块链启发式投票机制，解决了微服务架构中根因分析的复杂性与大语言模型的幻觉问题。本章将深入剖析这三大核心技术模块的内部逻辑与数学原理。</w:t>
      </w:r>
    </w:p>
    <w:bookmarkStart w:id="45" w:name="基于多智能体协作的根因分析架构"/>
    <w:p>
      <w:pPr>
        <w:pStyle w:val="Heading3"/>
      </w:pPr>
      <w:r>
        <w:t xml:space="preserve">3.4.1. </w:t>
      </w:r>
      <w:r>
        <w:rPr>
          <w:rFonts w:hint="eastAsia"/>
        </w:rPr>
        <w:t xml:space="preserve">基于多智能体协作的根因分析架构</w:t>
      </w:r>
    </w:p>
    <w:p>
      <w:pPr>
        <w:pStyle w:val="FirstParagraph"/>
      </w:pPr>
      <w:r>
        <w:rPr>
          <w:rFonts w:hint="eastAsia"/>
        </w:rPr>
        <w:t xml:space="preserve">该论文构建了一个包含七个专业智能体的协作系统，模拟人类运维团队的专家分工。各智能体通过明确的职责划分实现协同工作。</w:t>
      </w:r>
    </w:p>
    <w:p>
      <w:pPr>
        <w:pStyle w:val="CaptionedFigure"/>
      </w:pPr>
      <w:r>
        <w:drawing>
          <wp:inline>
            <wp:extent cx="5334000" cy="2506688"/>
            <wp:effectExtent b="0" l="0" r="0" t="0"/>
            <wp:docPr descr="Figure 2: Overview of MABC" title="" id="39" name="Picture"/>
            <a:graphic>
              <a:graphicData uri="http://schemas.openxmlformats.org/drawingml/2006/picture">
                <pic:pic>
                  <pic:nvPicPr>
                    <pic:cNvPr descr="images/Paper_Figure2.png" id="40" name="Picture"/>
                    <pic:cNvPicPr>
                      <a:picLocks noChangeArrowheads="1" noChangeAspect="1"/>
                    </pic:cNvPicPr>
                  </pic:nvPicPr>
                  <pic:blipFill>
                    <a:blip r:embed="rId38"/>
                    <a:stretch>
                      <a:fillRect/>
                    </a:stretch>
                  </pic:blipFill>
                  <pic:spPr bwMode="auto">
                    <a:xfrm>
                      <a:off x="0" y="0"/>
                      <a:ext cx="5334000" cy="2506688"/>
                    </a:xfrm>
                    <a:prstGeom prst="rect">
                      <a:avLst/>
                    </a:prstGeom>
                    <a:noFill/>
                    <a:ln w="9525">
                      <a:noFill/>
                      <a:headEnd/>
                      <a:tailEnd/>
                    </a:ln>
                  </pic:spPr>
                </pic:pic>
              </a:graphicData>
            </a:graphic>
          </wp:inline>
        </w:drawing>
      </w:r>
    </w:p>
    <w:p>
      <w:pPr>
        <w:pStyle w:val="ImageCaption"/>
      </w:pPr>
      <w:r>
        <w:t xml:space="preserve">Figure 2: Overview of MABC</w:t>
      </w:r>
    </w:p>
    <w:bookmarkStart w:id="41" w:name="警报接收与调度层"/>
    <w:p>
      <w:pPr>
        <w:pStyle w:val="Heading4"/>
      </w:pPr>
      <w:r>
        <w:t xml:space="preserve">3.4.1.1. </w:t>
      </w:r>
      <w:r>
        <w:rPr>
          <w:rFonts w:hint="eastAsia"/>
        </w:rPr>
        <w:t xml:space="preserve">警报接收与调度层</w:t>
      </w:r>
    </w:p>
    <w:p>
      <w:pPr>
        <w:pStyle w:val="FirstParagraph"/>
      </w:pPr>
      <w:r>
        <w:rPr>
          <w:rFonts w:hint="eastAsia"/>
          <w:b/>
          <w:bCs/>
        </w:rPr>
        <w:t xml:space="preserve">警报接收者</w:t>
      </w:r>
      <w:r>
        <w:rPr>
          <w:b/>
          <w:bCs/>
        </w:rPr>
        <w:t xml:space="preserve"> (Alert Receiver)</w:t>
      </w:r>
      <w:r>
        <w:rPr>
          <w:rFonts w:hint="eastAsia"/>
        </w:rPr>
        <w:t xml:space="preserve">：作为第一道防线，依据时间戳、紧急程度及拓扑范围对警报进行优先级排序，确保高危警报优先处理。</w:t>
      </w:r>
    </w:p>
    <w:p>
      <w:pPr>
        <w:pStyle w:val="BodyText"/>
      </w:pPr>
      <w:r>
        <w:rPr>
          <w:rFonts w:hint="eastAsia"/>
          <w:b/>
          <w:bCs/>
        </w:rPr>
        <w:t xml:space="preserve">流程调度者</w:t>
      </w:r>
      <w:r>
        <w:rPr>
          <w:b/>
          <w:bCs/>
        </w:rPr>
        <w:t xml:space="preserve"> (Process Scheduler)</w:t>
      </w:r>
      <w:r>
        <w:rPr>
          <w:rFonts w:hint="eastAsia"/>
        </w:rPr>
        <w:t xml:space="preserve">：扮演系统大脑，维护任务状态机（初始化、数据采集、依赖分析、概率推理、方案生成）。它将分析目标拆解为子任务，并根据任务完成度动态调度下游智能体，直至根因锁定。</w:t>
      </w:r>
    </w:p>
    <w:bookmarkEnd w:id="41"/>
    <w:bookmarkStart w:id="42" w:name="数据感知与依赖分析层"/>
    <w:p>
      <w:pPr>
        <w:pStyle w:val="Heading4"/>
      </w:pPr>
      <w:r>
        <w:t xml:space="preserve">3.4.1.2. </w:t>
      </w:r>
      <w:r>
        <w:rPr>
          <w:rFonts w:hint="eastAsia"/>
        </w:rPr>
        <w:t xml:space="preserve">数据感知与依赖分析层</w:t>
      </w:r>
    </w:p>
    <w:p>
      <w:pPr>
        <w:pStyle w:val="FirstParagraph"/>
      </w:pPr>
      <w:r>
        <w:rPr>
          <w:rFonts w:hint="eastAsia"/>
          <w:b/>
          <w:bCs/>
        </w:rPr>
        <w:t xml:space="preserve">数据侦探</w:t>
      </w:r>
      <w:r>
        <w:rPr>
          <w:b/>
          <w:bCs/>
        </w:rPr>
        <w:t xml:space="preserve"> (Data Detective)</w:t>
      </w:r>
      <w:r>
        <w:rPr>
          <w:rFonts w:hint="eastAsia"/>
        </w:rPr>
        <w:t xml:space="preserve">：负责精准的数据挖掘。它基于时间窗口清洗过滤性能指标，利用模糊匹配剔除冗余日志，提取延迟、吞吐量、错误率等关键特征向量，并进行标准化处理。</w:t>
      </w:r>
    </w:p>
    <w:p>
      <w:pPr>
        <w:pStyle w:val="BodyText"/>
      </w:pPr>
      <w:r>
        <w:rPr>
          <w:rFonts w:hint="eastAsia"/>
          <w:b/>
          <w:bCs/>
        </w:rPr>
        <w:t xml:space="preserve">依赖探索者</w:t>
      </w:r>
      <w:r>
        <w:rPr>
          <w:b/>
          <w:bCs/>
        </w:rPr>
        <w:t xml:space="preserve"> (Dependency Explorer)</w:t>
      </w:r>
      <w:r>
        <w:rPr>
          <w:rFonts w:hint="eastAsia"/>
        </w:rPr>
        <w:t xml:space="preserve">：结合静态拓扑与动态调用链，递归分析服务间的依赖关系。通过计算调用频率与响应时间构建加权故障传播路径，并设定递归深度限制以避免无限循环。</w:t>
      </w:r>
    </w:p>
    <w:bookmarkEnd w:id="42"/>
    <w:bookmarkStart w:id="43" w:name="概率推理与可视化层"/>
    <w:p>
      <w:pPr>
        <w:pStyle w:val="Heading4"/>
      </w:pPr>
      <w:r>
        <w:t xml:space="preserve">3.4.1.3. </w:t>
      </w:r>
      <w:r>
        <w:rPr>
          <w:rFonts w:hint="eastAsia"/>
        </w:rPr>
        <w:t xml:space="preserve">概率推理与可视化层</w:t>
      </w:r>
    </w:p>
    <w:p>
      <w:pPr>
        <w:pStyle w:val="FirstParagraph"/>
      </w:pPr>
      <w:r>
        <w:rPr>
          <w:rFonts w:hint="eastAsia"/>
          <w:b/>
          <w:bCs/>
        </w:rPr>
        <w:t xml:space="preserve">概率预言机</w:t>
      </w:r>
      <w:r>
        <w:rPr>
          <w:b/>
          <w:bCs/>
        </w:rPr>
        <w:t xml:space="preserve"> (Probability Oracle)</w:t>
      </w:r>
      <w:r>
        <w:rPr>
          <w:rFonts w:hint="eastAsia"/>
        </w:rPr>
        <w:t xml:space="preserve">：利用统计学方法分析响应时间与错误率的相关性，量化故障概率。对于可访问节点，采用贝叶斯更新机制修正概率；对于不可访问节点赋予默认概率。</w:t>
      </w:r>
    </w:p>
    <w:p>
      <w:pPr>
        <w:pStyle w:val="BodyText"/>
      </w:pPr>
      <w:r>
        <w:rPr>
          <w:rFonts w:hint="eastAsia"/>
          <w:b/>
          <w:bCs/>
        </w:rPr>
        <w:t xml:space="preserve">故障绘图者</w:t>
      </w:r>
      <w:r>
        <w:rPr>
          <w:b/>
          <w:bCs/>
        </w:rPr>
        <w:t xml:space="preserve"> (Fault Mapper)</w:t>
      </w:r>
      <w:r>
        <w:rPr>
          <w:rFonts w:hint="eastAsia"/>
        </w:rPr>
        <w:t xml:space="preserve">：将概率数据转化为可视化的故障网络图。节点大小与故障概率成正比，颜色通过热力图编码，直观呈现故障在微服务网络中的传播态势。</w:t>
      </w:r>
    </w:p>
    <w:bookmarkEnd w:id="43"/>
    <w:bookmarkStart w:id="44" w:name="决策与修复层"/>
    <w:p>
      <w:pPr>
        <w:pStyle w:val="Heading4"/>
      </w:pPr>
      <w:r>
        <w:t xml:space="preserve">3.4.1.4. </w:t>
      </w:r>
      <w:r>
        <w:rPr>
          <w:rFonts w:hint="eastAsia"/>
        </w:rPr>
        <w:t xml:space="preserve">决策与修复层</w:t>
      </w:r>
    </w:p>
    <w:p>
      <w:pPr>
        <w:pStyle w:val="FirstParagraph"/>
      </w:pPr>
      <w:r>
        <w:rPr>
          <w:rFonts w:hint="eastAsia"/>
          <w:b/>
          <w:bCs/>
        </w:rPr>
        <w:t xml:space="preserve">解决方案工程师</w:t>
      </w:r>
      <w:r>
        <w:rPr>
          <w:b/>
          <w:bCs/>
        </w:rPr>
        <w:t xml:space="preserve"> (Solution Engineer)</w:t>
      </w:r>
      <w:r>
        <w:rPr>
          <w:rFonts w:hint="eastAsia"/>
        </w:rPr>
        <w:t xml:space="preserve">：综合各方信息，执行节点级与指标级双层分析。结合历史案例库，利用向量相似度匹配检索相似案例，并通过少样本学习生成针对性的修复策略（如扩容、重启、限流等）。</w:t>
      </w:r>
    </w:p>
    <w:bookmarkEnd w:id="44"/>
    <w:bookmarkEnd w:id="45"/>
    <w:bookmarkStart w:id="46" w:name="智能体间通信协议"/>
    <w:p>
      <w:pPr>
        <w:pStyle w:val="Heading3"/>
      </w:pPr>
      <w:r>
        <w:t xml:space="preserve">3.4.2. </w:t>
      </w:r>
      <w:r>
        <w:rPr>
          <w:rFonts w:hint="eastAsia"/>
        </w:rPr>
        <w:t xml:space="preserve">智能体间通信协议</w:t>
      </w:r>
    </w:p>
    <w:p>
      <w:pPr>
        <w:pStyle w:val="FirstParagraph"/>
      </w:pPr>
      <w:r>
        <w:rPr>
          <w:rFonts w:hint="eastAsia"/>
        </w:rPr>
        <w:t xml:space="preserve">系统设计了统一的</w:t>
      </w:r>
      <w:r>
        <w:t xml:space="preserve"> JSON </w:t>
      </w:r>
      <w:r>
        <w:rPr>
          <w:rFonts w:hint="eastAsia"/>
        </w:rPr>
        <w:t xml:space="preserve">消息格式，遵循异步请求-响应模式。流程调度者作为消息总线负责路由分发，并支持超时重试与优先级处理，确保协作的高效与可追溯。</w:t>
      </w:r>
    </w:p>
    <w:bookmarkEnd w:id="46"/>
    <w:bookmarkStart w:id="52" w:name="智能体工作流与循环依赖阻断机制"/>
    <w:p>
      <w:pPr>
        <w:pStyle w:val="Heading3"/>
      </w:pPr>
      <w:r>
        <w:t xml:space="preserve">3.4.3. </w:t>
      </w:r>
      <w:r>
        <w:rPr>
          <w:rFonts w:hint="eastAsia"/>
        </w:rPr>
        <w:t xml:space="preserve">智能体工作流与循环依赖阻断机制</w:t>
      </w:r>
    </w:p>
    <w:p>
      <w:pPr>
        <w:pStyle w:val="FirstParagraph"/>
      </w:pPr>
      <w:r>
        <w:rPr>
          <w:rFonts w:hint="eastAsia"/>
        </w:rPr>
        <w:t xml:space="preserve">该论文设计了标准化的智能体工作流，以规范大语言模型的行为并解决微服务架构中常见的循环依赖问题。如图3所示，智能体工作流包含</w:t>
      </w:r>
      <w:r>
        <w:rPr>
          <w:rFonts w:hint="eastAsia"/>
          <w:b/>
          <w:bCs/>
        </w:rPr>
        <w:t xml:space="preserve">直接回答</w:t>
      </w:r>
      <w:r>
        <w:rPr>
          <w:rFonts w:hint="eastAsia"/>
        </w:rPr>
        <w:t xml:space="preserve">与</w:t>
      </w:r>
      <w:r>
        <w:rPr>
          <w:rFonts w:hint="eastAsia"/>
          <w:b/>
          <w:bCs/>
        </w:rPr>
        <w:t xml:space="preserve">推理行动</w:t>
      </w:r>
      <w:r>
        <w:rPr>
          <w:rFonts w:hint="eastAsia"/>
        </w:rPr>
        <w:t xml:space="preserve">两种模式，系统根据任务的上下文复杂度动态选择执行路径。</w:t>
      </w:r>
    </w:p>
    <w:bookmarkStart w:id="47" w:name="双模式工作流机制"/>
    <w:p>
      <w:pPr>
        <w:pStyle w:val="Heading4"/>
      </w:pPr>
      <w:r>
        <w:t xml:space="preserve">3.4.3.1. </w:t>
      </w:r>
      <w:r>
        <w:rPr>
          <w:rFonts w:hint="eastAsia"/>
        </w:rPr>
        <w:t xml:space="preserve">双模式工作流机制</w:t>
      </w:r>
    </w:p>
    <w:p>
      <w:pPr>
        <w:pStyle w:val="FirstParagraph"/>
      </w:pPr>
      <w:r>
        <w:rPr>
          <w:rFonts w:hint="eastAsia"/>
          <w:b/>
          <w:bCs/>
        </w:rPr>
        <w:t xml:space="preserve">直接回答模式</w:t>
      </w:r>
      <w:r>
        <w:rPr>
          <w:rFonts w:hint="eastAsia"/>
        </w:rPr>
        <w:t xml:space="preserve">适用于无需外部工具辅助的简单查询任务，如查询当前时间或解释某个错误码。在此模式下，智能体直接利用预训练知识库生成响应，极大提高了系统的响应速度。</w:t>
      </w:r>
    </w:p>
    <w:p>
      <w:pPr>
        <w:pStyle w:val="BodyText"/>
      </w:pPr>
      <w:r>
        <w:rPr>
          <w:rFonts w:hint="eastAsia"/>
          <w:b/>
          <w:bCs/>
        </w:rPr>
        <w:t xml:space="preserve">推理行动模式</w:t>
      </w:r>
      <w:r>
        <w:rPr>
          <w:rFonts w:hint="eastAsia"/>
        </w:rPr>
        <w:t xml:space="preserve">针对需要实时数据交互或复杂逻辑推理的场景。智能体进入“思考-行动-观察”的迭代循环：首先分析当前状态并制定行动计划，随后调用外部工具执行操作，最后观察工具返回的结果并修正下一步计划。系统采用滑动窗口策略管理上下文，确保关键思考链不丢失。</w:t>
      </w:r>
    </w:p>
    <w:bookmarkEnd w:id="47"/>
    <w:bookmarkStart w:id="51" w:name="循环依赖的数学阻断与检测算法"/>
    <w:p>
      <w:pPr>
        <w:pStyle w:val="Heading4"/>
      </w:pPr>
      <w:r>
        <w:t xml:space="preserve">3.4.3.2. </w:t>
      </w:r>
      <w:r>
        <w:rPr>
          <w:rFonts w:hint="eastAsia"/>
        </w:rPr>
        <w:t xml:space="preserve">循环依赖的数学阻断与检测算法</w:t>
      </w:r>
    </w:p>
    <w:p>
      <w:pPr>
        <w:pStyle w:val="FirstParagraph"/>
      </w:pPr>
      <w:r>
        <w:rPr>
          <w:rFonts w:hint="eastAsia"/>
        </w:rPr>
        <w:t xml:space="preserve">在微服务架构中，服务间的循环调用是导致分析死锁的常见原因。该论文通过在工作流中引入客观的步骤限制机制来阻断风险。系统强制规定最大推理步骤数（如20步）。这一设定基于图论中微服务调用图的直径特征，确保覆盖绝大多数正常分析场景的同时，强制阻断无限递归。此外，系统还内置了基于深度优先搜索的环路检测算法，实时监控并中断潜在的死锁路径。</w:t>
      </w:r>
    </w:p>
    <w:p>
      <w:pPr>
        <w:pStyle w:val="CaptionedFigure"/>
      </w:pPr>
      <w:r>
        <w:drawing>
          <wp:inline>
            <wp:extent cx="4322618" cy="5332934"/>
            <wp:effectExtent b="0" l="0" r="0" t="0"/>
            <wp:docPr descr="Figure 3: Two distinct workflows of agent" title="" id="49" name="Picture"/>
            <a:graphic>
              <a:graphicData uri="http://schemas.openxmlformats.org/drawingml/2006/picture">
                <pic:pic>
                  <pic:nvPicPr>
                    <pic:cNvPr descr="images/Paper_Figure3.png" id="50" name="Picture"/>
                    <pic:cNvPicPr>
                      <a:picLocks noChangeArrowheads="1" noChangeAspect="1"/>
                    </pic:cNvPicPr>
                  </pic:nvPicPr>
                  <pic:blipFill>
                    <a:blip r:embed="rId48"/>
                    <a:stretch>
                      <a:fillRect/>
                    </a:stretch>
                  </pic:blipFill>
                  <pic:spPr bwMode="auto">
                    <a:xfrm>
                      <a:off x="0" y="0"/>
                      <a:ext cx="4322618" cy="5332934"/>
                    </a:xfrm>
                    <a:prstGeom prst="rect">
                      <a:avLst/>
                    </a:prstGeom>
                    <a:noFill/>
                    <a:ln w="9525">
                      <a:noFill/>
                      <a:headEnd/>
                      <a:tailEnd/>
                    </a:ln>
                  </pic:spPr>
                </pic:pic>
              </a:graphicData>
            </a:graphic>
          </wp:inline>
        </w:drawing>
      </w:r>
    </w:p>
    <w:p>
      <w:pPr>
        <w:pStyle w:val="ImageCaption"/>
      </w:pPr>
      <w:r>
        <w:t xml:space="preserve">Figure 3: Two distinct workflows of agent</w:t>
      </w:r>
    </w:p>
    <w:bookmarkEnd w:id="51"/>
    <w:bookmarkEnd w:id="52"/>
    <w:bookmarkStart w:id="59" w:name="区块链启发式动态权重投票算法"/>
    <w:p>
      <w:pPr>
        <w:pStyle w:val="Heading3"/>
      </w:pPr>
      <w:r>
        <w:t xml:space="preserve">3.4.4. </w:t>
      </w:r>
      <w:r>
        <w:rPr>
          <w:rFonts w:hint="eastAsia"/>
        </w:rPr>
        <w:t xml:space="preserve">区块链启发式动态权重投票算法</w:t>
      </w:r>
    </w:p>
    <w:p>
      <w:pPr>
        <w:pStyle w:val="FirstParagraph"/>
      </w:pPr>
      <w:r>
        <w:rPr>
          <w:rFonts w:hint="eastAsia"/>
        </w:rPr>
        <w:t xml:space="preserve">为了从根本上抑制大语言模型在复杂推理中可能产生的幻觉现象，该论文引入了</w:t>
      </w:r>
      <w:r>
        <w:rPr>
          <w:rFonts w:hint="eastAsia"/>
          <w:b/>
          <w:bCs/>
        </w:rPr>
        <w:t xml:space="preserve">受区块链治理机制启发的去中心化投票算法</w:t>
      </w:r>
      <w:r>
        <w:rPr>
          <w:rFonts w:hint="eastAsia"/>
        </w:rPr>
        <w:t xml:space="preserve">。如图4所示，所有智能体构成了一个平等的代理链。在代理链上，没有任何一个节点拥有绝对的权威，任何智能体生成的分析结论都必须接受全网的共识验证。当某个智能体对其他节点的输出存疑时，可以发起挑战并触发全网投票流程。</w:t>
      </w:r>
    </w:p>
    <w:p>
      <w:pPr>
        <w:pStyle w:val="CaptionedFigure"/>
      </w:pPr>
      <w:r>
        <w:drawing>
          <wp:inline>
            <wp:extent cx="4386562" cy="2967004"/>
            <wp:effectExtent b="0" l="0" r="0" t="0"/>
            <wp:docPr descr="Figure 4: Vote process on Agent Chain" title="" id="54" name="Picture"/>
            <a:graphic>
              <a:graphicData uri="http://schemas.openxmlformats.org/drawingml/2006/picture">
                <pic:pic>
                  <pic:nvPicPr>
                    <pic:cNvPr descr="images/Paper_Figure4.png" id="55" name="Picture"/>
                    <pic:cNvPicPr>
                      <a:picLocks noChangeArrowheads="1" noChangeAspect="1"/>
                    </pic:cNvPicPr>
                  </pic:nvPicPr>
                  <pic:blipFill>
                    <a:blip r:embed="rId53"/>
                    <a:stretch>
                      <a:fillRect/>
                    </a:stretch>
                  </pic:blipFill>
                  <pic:spPr bwMode="auto">
                    <a:xfrm>
                      <a:off x="0" y="0"/>
                      <a:ext cx="4386562" cy="2967004"/>
                    </a:xfrm>
                    <a:prstGeom prst="rect">
                      <a:avLst/>
                    </a:prstGeom>
                    <a:noFill/>
                    <a:ln w="9525">
                      <a:noFill/>
                      <a:headEnd/>
                      <a:tailEnd/>
                    </a:ln>
                  </pic:spPr>
                </pic:pic>
              </a:graphicData>
            </a:graphic>
          </wp:inline>
        </w:drawing>
      </w:r>
    </w:p>
    <w:p>
      <w:pPr>
        <w:pStyle w:val="ImageCaption"/>
      </w:pPr>
      <w:r>
        <w:t xml:space="preserve">Figure 4: Vote process on Agent Chain</w:t>
      </w:r>
    </w:p>
    <w:bookmarkStart w:id="56" w:name="动态权重计算模型"/>
    <w:p>
      <w:pPr>
        <w:pStyle w:val="Heading4"/>
      </w:pPr>
      <w:r>
        <w:t xml:space="preserve">3.4.4.1. </w:t>
      </w:r>
      <w:r>
        <w:rPr>
          <w:rFonts w:hint="eastAsia"/>
        </w:rPr>
        <w:t xml:space="preserve">动态权重计算模型</w:t>
      </w:r>
    </w:p>
    <w:p>
      <w:pPr>
        <w:pStyle w:val="FirstParagraph"/>
      </w:pPr>
      <w:r>
        <w:rPr>
          <w:rFonts w:hint="eastAsia"/>
        </w:rPr>
        <w:t xml:space="preserve">投票机制的核心在于如何公平且高效地分配表决权。该论文设计了由贡献指数与专业指数共同决定的双因子权重模型。</w:t>
      </w:r>
    </w:p>
    <w:p>
      <w:pPr>
        <w:pStyle w:val="BodyText"/>
      </w:pPr>
      <w:r>
        <w:rPr>
          <w:rFonts w:hint="eastAsia"/>
          <w:b/>
          <w:bCs/>
        </w:rPr>
        <w:t xml:space="preserve">贡献指数</w:t>
      </w:r>
      <w:r>
        <w:rPr>
          <w:rFonts w:hint="eastAsia"/>
        </w:rPr>
        <w:t xml:space="preserve">旨在量化智能体的活跃度与参与度。智能体每参与一次投票或提交一个提案，其贡献指数会相应增加，以激励智能体积极参与系统治理。同时，为了防止某些高频交互的智能体形成数据霸权，系统引入了衰减机制，定期缩减所有智能体的贡献指数。</w:t>
      </w:r>
    </w:p>
    <w:p>
      <w:pPr>
        <w:pStyle w:val="BodyText"/>
      </w:pPr>
      <w:r>
        <w:rPr>
          <w:rFonts w:hint="eastAsia"/>
          <w:b/>
          <w:bCs/>
        </w:rPr>
        <w:t xml:space="preserve">专业指数</w:t>
      </w:r>
      <w:r>
        <w:rPr>
          <w:rFonts w:hint="eastAsia"/>
        </w:rPr>
        <w:t xml:space="preserve">则反映了智能体在特定领域的权威性。系统根据智能体历史预测的准确率动态调整其专业权重。例如，如果某个智能体连续多次准确识别了数据库故障，其在数据库相关问题上的投票权重将显著提升。</w:t>
      </w:r>
    </w:p>
    <w:bookmarkEnd w:id="56"/>
    <w:bookmarkStart w:id="57" w:name="双重阈值共识机制"/>
    <w:p>
      <w:pPr>
        <w:pStyle w:val="Heading4"/>
      </w:pPr>
      <w:r>
        <w:t xml:space="preserve">3.4.4.2. </w:t>
      </w:r>
      <w:r>
        <w:rPr>
          <w:rFonts w:hint="eastAsia"/>
        </w:rPr>
        <w:t xml:space="preserve">双重阈值共识机制</w:t>
      </w:r>
    </w:p>
    <w:p>
      <w:pPr>
        <w:pStyle w:val="FirstParagraph"/>
      </w:pPr>
      <w:r>
        <w:rPr>
          <w:rFonts w:hint="eastAsia"/>
        </w:rPr>
        <w:t xml:space="preserve">为了确保决策的严谨性，系统设定了“支持率”与“参与率”双重门槛。提案通过不仅需要获得超过半数权重的支持票（支持率</w:t>
      </w:r>
      <w:r>
        <w:t xml:space="preserve"> &gt; </w:t>
      </w:r>
      <w:r>
        <w:rPr>
          <w:rFonts w:hint="eastAsia"/>
        </w:rPr>
        <w:t xml:space="preserve">50%），还要求参与投票的智能体总权重达到一定比例（参与率</w:t>
      </w:r>
      <w:r>
        <w:t xml:space="preserve"> &gt; </w:t>
      </w:r>
      <w:r>
        <w:rPr>
          <w:rFonts w:hint="eastAsia"/>
        </w:rPr>
        <w:t xml:space="preserve">50%）。这种机制有效防御了“女巫攻击”（恶意节点操控）和“懒惰投票”（大量弃权）问题，确保了最终共识的广泛代表性与正确性。</w:t>
      </w:r>
    </w:p>
    <w:p>
      <w:pPr>
        <w:pStyle w:val="BodyText"/>
      </w:pPr>
      <w:r>
        <w:rPr>
          <w:rFonts w:hint="eastAsia"/>
        </w:rPr>
        <w:t xml:space="preserve">提案通过后，原分析结果被判定为无效，相关智能体需重新生成答案并再次提交验证。机制通过严格的共识流程，有效过滤了因模型幻觉产生的错误信息，显著提升了系统在复杂故障场景下的鲁棒性与可信度。</w:t>
      </w:r>
    </w:p>
    <w:bookmarkEnd w:id="57"/>
    <w:bookmarkStart w:id="58" w:name="与拜占庭容错算法的对比分析"/>
    <w:p>
      <w:pPr>
        <w:pStyle w:val="Heading4"/>
      </w:pPr>
      <w:r>
        <w:t xml:space="preserve">3.4.4.3. </w:t>
      </w:r>
      <w:r>
        <w:rPr>
          <w:rFonts w:hint="eastAsia"/>
        </w:rPr>
        <w:t xml:space="preserve">与拜占庭容错算法的对比分析</w:t>
      </w:r>
    </w:p>
    <w:p>
      <w:pPr>
        <w:pStyle w:val="FirstParagraph"/>
      </w:pPr>
      <w:r>
        <w:rPr>
          <w:rFonts w:hint="eastAsia"/>
        </w:rPr>
        <w:t xml:space="preserve">该论文投票机制在设计理念上受到了区块链共识算法的启发，但在技术实现与应用场景上存在本质差异。</w:t>
      </w:r>
    </w:p>
    <w:p>
      <w:pPr>
        <w:pStyle w:val="BodyText"/>
      </w:pPr>
      <w:r>
        <w:rPr>
          <w:rFonts w:hint="eastAsia"/>
        </w:rPr>
        <w:t xml:space="preserve">与经典的</w:t>
      </w:r>
      <w:r>
        <w:rPr>
          <w:rFonts w:hint="eastAsia"/>
          <w:b/>
          <w:bCs/>
        </w:rPr>
        <w:t xml:space="preserve">实用拜占庭容错算法（PBFT）</w:t>
      </w:r>
      <w:r>
        <w:rPr>
          <w:rFonts w:hint="eastAsia"/>
        </w:rPr>
        <w:t xml:space="preserve">相比，mABC的投票机制通信复杂度更低（O(N)</w:t>
      </w:r>
      <w:r>
        <w:t xml:space="preserve"> vs </w:t>
      </w:r>
      <w:r>
        <w:rPr>
          <w:rFonts w:hint="eastAsia"/>
        </w:rPr>
        <w:t xml:space="preserve">O(N^2)），更适合大规模智能体协作，但牺牲了部分强一致性保证。与</w:t>
      </w:r>
      <w:r>
        <w:rPr>
          <w:rFonts w:hint="eastAsia"/>
          <w:b/>
          <w:bCs/>
        </w:rPr>
        <w:t xml:space="preserve">Raft算法</w:t>
      </w:r>
      <w:r>
        <w:rPr>
          <w:rFonts w:hint="eastAsia"/>
        </w:rPr>
        <w:t xml:space="preserve">相比，mABC采用完全去中心化设计，无领导者瓶颈，且能通过加权机制抵御部分恶意行为。</w:t>
      </w:r>
    </w:p>
    <w:p>
      <w:pPr>
        <w:pStyle w:val="BodyText"/>
      </w:pPr>
      <w:r>
        <w:rPr>
          <w:rFonts w:hint="eastAsia"/>
        </w:rPr>
        <w:t xml:space="preserve">总体而言，该机制高度适配AI多智能体场景，将传统共识算法的“对抗性博弈”转化为“协作性纠错”，通过动态权重与双重阈值，有效解决了大语言模型的概率性幻觉问题。</w:t>
      </w:r>
    </w:p>
    <w:bookmarkEnd w:id="58"/>
    <w:bookmarkEnd w:id="59"/>
    <w:bookmarkEnd w:id="60"/>
    <w:bookmarkStart w:id="65" w:name="研究成果"/>
    <w:p>
      <w:pPr>
        <w:pStyle w:val="Heading2"/>
      </w:pPr>
      <w:r>
        <w:t xml:space="preserve">3.5. </w:t>
      </w:r>
      <w:r>
        <w:rPr>
          <w:rFonts w:hint="eastAsia"/>
        </w:rPr>
        <w:t xml:space="preserve">研究成果</w:t>
      </w:r>
    </w:p>
    <w:p>
      <w:pPr>
        <w:pStyle w:val="FirstParagraph"/>
      </w:pPr>
      <w:r>
        <w:rPr>
          <w:rFonts w:hint="eastAsia"/>
        </w:rPr>
        <w:t xml:space="preserve">论文对mABC框架进行了全面实验评估，使用了两个数据集：公开的AIOps挑战数据集和作者新建的Train-Ticket数据集。AIOps挑战数据集包含14天内超过1.45亿条日志记录，涵盖容器CPU/内存利用率、数据库连接性和网络延迟等多种微服务故障场景；Train-Ticket数据集基于一个包含41个微服务的火车票预订系统，通过注入网络丢包、CPU峰值、内存溢出等故障，生成超过23万条调用链和900多条警报事件。这两个数据集有效模拟了微服务架构中故障传播和循环依赖的复杂性，为框架性能评估提供了可靠基础。</w:t>
      </w:r>
    </w:p>
    <w:bookmarkStart w:id="61" w:name="根因识别性能"/>
    <w:p>
      <w:pPr>
        <w:pStyle w:val="Heading3"/>
      </w:pPr>
      <w:r>
        <w:t xml:space="preserve">3.5.1. </w:t>
      </w:r>
      <w:r>
        <w:rPr>
          <w:rFonts w:hint="eastAsia"/>
        </w:rPr>
        <w:t xml:space="preserve">根因识别性能</w:t>
      </w:r>
    </w:p>
    <w:p>
      <w:pPr>
        <w:pStyle w:val="FirstParagraph"/>
      </w:pPr>
      <w:r>
        <w:rPr>
          <w:rFonts w:hint="eastAsia"/>
        </w:rPr>
        <w:t xml:space="preserve">论文的主要实验结果如下表所示。以GPT-4-Turbo作为后端LLM时，mABC在Train-Ticket数据集上的根因准确率（RA）达到54.4%，路径准确率（PA）为48.2%；在AIOps挑战数据集上RA为45.5%，PA为39.3%，整体平均性能显著领先其他方法。相比之下，单智能体ReAct（GPT-4-Turbo）的整体平均RA和PA分别为38.5%和36.0%；传统无监督方法如TraceAnomaly仅为22.0%和19.5%，决策树方法为31.6%和27.5%。即使使用较弱的Llama-3-8B-Instruct或GPT-3.5-Turbo，mABC的表现仍优于同等后端的ReAct，体现了多智能体协作的明显优势。</w:t>
      </w:r>
    </w:p>
    <w:p>
      <w:pPr>
        <w:pStyle w:val="BodyText"/>
      </w:pPr>
      <w:r>
        <w:rPr>
          <w:rFonts w:hint="eastAsia"/>
          <w:b/>
          <w:bCs/>
        </w:rPr>
        <w:t xml:space="preserve">Train-Ticket数据集和AIOps挑战数据集上的主要结果</w:t>
      </w:r>
    </w:p>
    <w:tbl>
      <w:tblPr>
        <w:tblStyle w:val="Table"/>
        <w:tblW w:type="pct" w:w="5000"/>
        <w:tblLayout w:type="fixed"/>
        <w:tblLook w:firstRow="1" w:lastRow="0" w:firstColumn="0" w:lastColumn="0" w:noHBand="0" w:noVBand="0" w:val="0020"/>
      </w:tblPr>
      <w:tblGrid>
        <w:gridCol w:w="1348"/>
        <w:gridCol w:w="1179"/>
        <w:gridCol w:w="954"/>
        <w:gridCol w:w="954"/>
        <w:gridCol w:w="1011"/>
        <w:gridCol w:w="561"/>
        <w:gridCol w:w="561"/>
        <w:gridCol w:w="617"/>
        <w:gridCol w:w="730"/>
      </w:tblGrid>
      <w:tr>
        <w:trPr>
          <w:tblHeader w:val="on"/>
        </w:trPr>
        <w:tc>
          <w:tcPr/>
          <w:p>
            <w:pPr>
              <w:pStyle w:val="Compact"/>
            </w:pPr>
            <w:r>
              <w:t xml:space="preserve">Model</w:t>
            </w:r>
          </w:p>
        </w:tc>
        <w:tc>
          <w:tcPr/>
          <w:p>
            <w:pPr>
              <w:pStyle w:val="Compact"/>
            </w:pPr>
            <w:r>
              <w:t xml:space="preserve">Base</w:t>
            </w:r>
          </w:p>
        </w:tc>
        <w:tc>
          <w:tcPr/>
          <w:p>
            <w:pPr>
              <w:pStyle w:val="Compact"/>
            </w:pPr>
            <w:r>
              <w:t xml:space="preserve">Train-Ticket RA</w:t>
            </w:r>
          </w:p>
        </w:tc>
        <w:tc>
          <w:tcPr/>
          <w:p>
            <w:pPr>
              <w:pStyle w:val="Compact"/>
            </w:pPr>
            <w:r>
              <w:t xml:space="preserve">Train-Ticket PA</w:t>
            </w:r>
          </w:p>
        </w:tc>
        <w:tc>
          <w:tcPr/>
          <w:p>
            <w:pPr>
              <w:pStyle w:val="Compact"/>
            </w:pPr>
            <w:r>
              <w:t xml:space="preserve">Train-Ticket Avg</w:t>
            </w:r>
          </w:p>
        </w:tc>
        <w:tc>
          <w:tcPr/>
          <w:p>
            <w:pPr>
              <w:pStyle w:val="Compact"/>
            </w:pPr>
            <w:r>
              <w:t xml:space="preserve">AIOps RA</w:t>
            </w:r>
          </w:p>
        </w:tc>
        <w:tc>
          <w:tcPr/>
          <w:p>
            <w:pPr>
              <w:pStyle w:val="Compact"/>
            </w:pPr>
            <w:r>
              <w:t xml:space="preserve">AIOps PA</w:t>
            </w:r>
          </w:p>
        </w:tc>
        <w:tc>
          <w:tcPr/>
          <w:p>
            <w:pPr>
              <w:pStyle w:val="Compact"/>
            </w:pPr>
            <w:r>
              <w:t xml:space="preserve">AIOps Avg</w:t>
            </w:r>
          </w:p>
        </w:tc>
        <w:tc>
          <w:tcPr/>
          <w:p>
            <w:pPr>
              <w:pStyle w:val="Compact"/>
            </w:pPr>
            <w:r>
              <w:t xml:space="preserve">Overall Avg</w:t>
            </w:r>
          </w:p>
        </w:tc>
      </w:tr>
      <w:tr>
        <w:tc>
          <w:tcPr/>
          <w:p>
            <w:pPr>
              <w:pStyle w:val="Compact"/>
            </w:pPr>
            <w:r>
              <w:t xml:space="preserve">Decision Tree</w:t>
            </w:r>
          </w:p>
        </w:tc>
        <w:tc>
          <w:tcPr/>
          <w:p>
            <w:pPr>
              <w:pStyle w:val="Compact"/>
            </w:pPr>
            <w:r>
              <w:t xml:space="preserve">-</w:t>
            </w:r>
          </w:p>
        </w:tc>
        <w:tc>
          <w:tcPr/>
          <w:p>
            <w:pPr>
              <w:pStyle w:val="Compact"/>
            </w:pPr>
            <w:r>
              <w:t xml:space="preserve">36.8</w:t>
            </w:r>
          </w:p>
        </w:tc>
        <w:tc>
          <w:tcPr/>
          <w:p>
            <w:pPr>
              <w:pStyle w:val="Compact"/>
            </w:pPr>
            <w:r>
              <w:t xml:space="preserve">34.7</w:t>
            </w:r>
          </w:p>
        </w:tc>
        <w:tc>
          <w:tcPr/>
          <w:p>
            <w:pPr>
              <w:pStyle w:val="Compact"/>
            </w:pPr>
            <w:r>
              <w:t xml:space="preserve">35.8</w:t>
            </w:r>
          </w:p>
        </w:tc>
        <w:tc>
          <w:tcPr/>
          <w:p>
            <w:pPr>
              <w:pStyle w:val="Compact"/>
            </w:pPr>
            <w:r>
              <w:t xml:space="preserve">28.3</w:t>
            </w:r>
          </w:p>
        </w:tc>
        <w:tc>
          <w:tcPr/>
          <w:p>
            <w:pPr>
              <w:pStyle w:val="Compact"/>
            </w:pPr>
            <w:r>
              <w:t xml:space="preserve">26.7</w:t>
            </w:r>
          </w:p>
        </w:tc>
        <w:tc>
          <w:tcPr/>
          <w:p>
            <w:pPr>
              <w:pStyle w:val="Compact"/>
            </w:pPr>
            <w:r>
              <w:t xml:space="preserve">27.5</w:t>
            </w:r>
          </w:p>
        </w:tc>
        <w:tc>
          <w:tcPr/>
          <w:p>
            <w:pPr>
              <w:pStyle w:val="Compact"/>
            </w:pPr>
            <w:r>
              <w:t xml:space="preserve">31.6</w:t>
            </w:r>
          </w:p>
        </w:tc>
      </w:tr>
      <w:tr>
        <w:tc>
          <w:tcPr/>
          <w:p>
            <w:pPr>
              <w:pStyle w:val="Compact"/>
            </w:pPr>
            <w:r>
              <w:t xml:space="preserve">TraceAnomaly</w:t>
            </w:r>
          </w:p>
        </w:tc>
        <w:tc>
          <w:tcPr/>
          <w:p>
            <w:pPr>
              <w:pStyle w:val="Compact"/>
            </w:pPr>
            <w:r>
              <w:t xml:space="preserve">-</w:t>
            </w:r>
          </w:p>
        </w:tc>
        <w:tc>
          <w:tcPr/>
          <w:p>
            <w:pPr>
              <w:pStyle w:val="Compact"/>
            </w:pPr>
            <w:r>
              <w:t xml:space="preserve">25.3</w:t>
            </w:r>
          </w:p>
        </w:tc>
        <w:tc>
          <w:tcPr/>
          <w:p>
            <w:pPr>
              <w:pStyle w:val="Compact"/>
            </w:pPr>
            <w:r>
              <w:t xml:space="preserve">23.5</w:t>
            </w:r>
          </w:p>
        </w:tc>
        <w:tc>
          <w:tcPr/>
          <w:p>
            <w:pPr>
              <w:pStyle w:val="Compact"/>
            </w:pPr>
            <w:r>
              <w:t xml:space="preserve">24.4</w:t>
            </w:r>
          </w:p>
        </w:tc>
        <w:tc>
          <w:tcPr/>
          <w:p>
            <w:pPr>
              <w:pStyle w:val="Compact"/>
            </w:pPr>
            <w:r>
              <w:t xml:space="preserve">20.1</w:t>
            </w:r>
          </w:p>
        </w:tc>
        <w:tc>
          <w:tcPr/>
          <w:p>
            <w:pPr>
              <w:pStyle w:val="Compact"/>
            </w:pPr>
            <w:r>
              <w:t xml:space="preserve">18.9</w:t>
            </w:r>
          </w:p>
        </w:tc>
        <w:tc>
          <w:tcPr/>
          <w:p>
            <w:pPr>
              <w:pStyle w:val="Compact"/>
            </w:pPr>
            <w:r>
              <w:t xml:space="preserve">19.5</w:t>
            </w:r>
          </w:p>
        </w:tc>
        <w:tc>
          <w:tcPr/>
          <w:p>
            <w:pPr>
              <w:pStyle w:val="Compact"/>
            </w:pPr>
            <w:r>
              <w:t xml:space="preserve">22.0</w:t>
            </w:r>
          </w:p>
        </w:tc>
      </w:tr>
      <w:tr>
        <w:tc>
          <w:tcPr/>
          <w:p>
            <w:pPr>
              <w:pStyle w:val="Compact"/>
            </w:pPr>
            <w:r>
              <w:t xml:space="preserve">MEPFL</w:t>
            </w:r>
          </w:p>
        </w:tc>
        <w:tc>
          <w:tcPr/>
          <w:p>
            <w:pPr>
              <w:pStyle w:val="Compact"/>
            </w:pPr>
            <w:r>
              <w:t xml:space="preserve">-</w:t>
            </w:r>
          </w:p>
        </w:tc>
        <w:tc>
          <w:tcPr/>
          <w:p>
            <w:pPr>
              <w:pStyle w:val="Compact"/>
            </w:pPr>
            <w:r>
              <w:t xml:space="preserve">30.3</w:t>
            </w:r>
          </w:p>
        </w:tc>
        <w:tc>
          <w:tcPr/>
          <w:p>
            <w:pPr>
              <w:pStyle w:val="Compact"/>
            </w:pPr>
            <w:r>
              <w:t xml:space="preserve">29.1</w:t>
            </w:r>
          </w:p>
        </w:tc>
        <w:tc>
          <w:tcPr/>
          <w:p>
            <w:pPr>
              <w:pStyle w:val="Compact"/>
            </w:pPr>
            <w:r>
              <w:t xml:space="preserve">29.7</w:t>
            </w:r>
          </w:p>
        </w:tc>
        <w:tc>
          <w:tcPr/>
          <w:p>
            <w:pPr>
              <w:pStyle w:val="Compact"/>
            </w:pPr>
            <w:r>
              <w:t xml:space="preserve">33.7</w:t>
            </w:r>
          </w:p>
        </w:tc>
        <w:tc>
          <w:tcPr/>
          <w:p>
            <w:pPr>
              <w:pStyle w:val="Compact"/>
            </w:pPr>
            <w:r>
              <w:t xml:space="preserve">29.7</w:t>
            </w:r>
          </w:p>
        </w:tc>
        <w:tc>
          <w:tcPr/>
          <w:p>
            <w:pPr>
              <w:pStyle w:val="Compact"/>
            </w:pPr>
            <w:r>
              <w:t xml:space="preserve">31.7</w:t>
            </w:r>
          </w:p>
        </w:tc>
        <w:tc>
          <w:tcPr/>
          <w:p>
            <w:pPr>
              <w:pStyle w:val="Compact"/>
            </w:pPr>
            <w:r>
              <w:t xml:space="preserve">30.7</w:t>
            </w:r>
          </w:p>
        </w:tc>
      </w:tr>
      <w:tr>
        <w:tc>
          <w:tcPr/>
          <w:p>
            <w:pPr>
              <w:pStyle w:val="Compact"/>
            </w:pPr>
            <w:r>
              <w:t xml:space="preserve">ReAct</w:t>
            </w:r>
          </w:p>
        </w:tc>
        <w:tc>
          <w:tcPr/>
          <w:p>
            <w:pPr>
              <w:pStyle w:val="Compact"/>
            </w:pPr>
            <w:r>
              <w:t xml:space="preserve">GPT-3.5-Turbo</w:t>
            </w:r>
          </w:p>
        </w:tc>
        <w:tc>
          <w:tcPr/>
          <w:p>
            <w:pPr>
              <w:pStyle w:val="Compact"/>
            </w:pPr>
            <w:r>
              <w:t xml:space="preserve">31.8</w:t>
            </w:r>
          </w:p>
        </w:tc>
        <w:tc>
          <w:tcPr/>
          <w:p>
            <w:pPr>
              <w:pStyle w:val="Compact"/>
            </w:pPr>
            <w:r>
              <w:t xml:space="preserve">26.8</w:t>
            </w:r>
          </w:p>
        </w:tc>
        <w:tc>
          <w:tcPr/>
          <w:p>
            <w:pPr>
              <w:pStyle w:val="Compact"/>
            </w:pPr>
            <w:r>
              <w:t xml:space="preserve">29.3</w:t>
            </w:r>
          </w:p>
        </w:tc>
        <w:tc>
          <w:tcPr/>
          <w:p>
            <w:pPr>
              <w:pStyle w:val="Compact"/>
            </w:pPr>
            <w:r>
              <w:t xml:space="preserve">25.1</w:t>
            </w:r>
          </w:p>
        </w:tc>
        <w:tc>
          <w:tcPr/>
          <w:p>
            <w:pPr>
              <w:pStyle w:val="Compact"/>
            </w:pPr>
            <w:r>
              <w:t xml:space="preserve">22.7</w:t>
            </w:r>
          </w:p>
        </w:tc>
        <w:tc>
          <w:tcPr/>
          <w:p>
            <w:pPr>
              <w:pStyle w:val="Compact"/>
            </w:pPr>
            <w:r>
              <w:t xml:space="preserve">23.9</w:t>
            </w:r>
          </w:p>
        </w:tc>
        <w:tc>
          <w:tcPr/>
          <w:p>
            <w:pPr>
              <w:pStyle w:val="Compact"/>
            </w:pPr>
            <w:r>
              <w:t xml:space="preserve">26.6</w:t>
            </w:r>
          </w:p>
        </w:tc>
      </w:tr>
      <w:tr>
        <w:tc>
          <w:tcPr/>
          <w:p>
            <w:pPr>
              <w:pStyle w:val="Compact"/>
            </w:pPr>
            <w:r>
              <w:t xml:space="preserve">ReAct</w:t>
            </w:r>
          </w:p>
        </w:tc>
        <w:tc>
          <w:tcPr/>
          <w:p>
            <w:pPr>
              <w:pStyle w:val="Compact"/>
            </w:pPr>
            <w:r>
              <w:t xml:space="preserve">GPT-4-Turbo</w:t>
            </w:r>
          </w:p>
        </w:tc>
        <w:tc>
          <w:tcPr/>
          <w:p>
            <w:pPr>
              <w:pStyle w:val="Compact"/>
            </w:pPr>
            <w:r>
              <w:t xml:space="preserve">43.0</w:t>
            </w:r>
          </w:p>
        </w:tc>
        <w:tc>
          <w:tcPr/>
          <w:p>
            <w:pPr>
              <w:pStyle w:val="Compact"/>
            </w:pPr>
            <w:r>
              <w:t xml:space="preserve">38.9</w:t>
            </w:r>
          </w:p>
        </w:tc>
        <w:tc>
          <w:tcPr/>
          <w:p>
            <w:pPr>
              <w:pStyle w:val="Compact"/>
            </w:pPr>
            <w:r>
              <w:t xml:space="preserve">41.0</w:t>
            </w:r>
          </w:p>
        </w:tc>
        <w:tc>
          <w:tcPr/>
          <w:p>
            <w:pPr>
              <w:pStyle w:val="Compact"/>
            </w:pPr>
            <w:r>
              <w:t xml:space="preserve">37.5</w:t>
            </w:r>
          </w:p>
        </w:tc>
        <w:tc>
          <w:tcPr/>
          <w:p>
            <w:pPr>
              <w:pStyle w:val="Compact"/>
            </w:pPr>
            <w:r>
              <w:t xml:space="preserve">34.4</w:t>
            </w:r>
          </w:p>
        </w:tc>
        <w:tc>
          <w:tcPr/>
          <w:p>
            <w:pPr>
              <w:pStyle w:val="Compact"/>
            </w:pPr>
            <w:r>
              <w:t xml:space="preserve">36.0</w:t>
            </w:r>
          </w:p>
        </w:tc>
        <w:tc>
          <w:tcPr/>
          <w:p>
            <w:pPr>
              <w:pStyle w:val="Compact"/>
            </w:pPr>
            <w:r>
              <w:t xml:space="preserve">38.5</w:t>
            </w:r>
          </w:p>
        </w:tc>
      </w:tr>
      <w:tr>
        <w:tc>
          <w:tcPr/>
          <w:p>
            <w:pPr>
              <w:pStyle w:val="Compact"/>
            </w:pPr>
            <w:r>
              <w:t xml:space="preserve">mABC</w:t>
            </w:r>
          </w:p>
        </w:tc>
        <w:tc>
          <w:tcPr/>
          <w:p>
            <w:pPr>
              <w:pStyle w:val="Compact"/>
            </w:pPr>
            <w:r>
              <w:t xml:space="preserve">Llama-3-8B-Instruct</w:t>
            </w:r>
          </w:p>
        </w:tc>
        <w:tc>
          <w:tcPr/>
          <w:p>
            <w:pPr>
              <w:pStyle w:val="Compact"/>
            </w:pPr>
            <w:r>
              <w:t xml:space="preserve">46.1</w:t>
            </w:r>
          </w:p>
        </w:tc>
        <w:tc>
          <w:tcPr/>
          <w:p>
            <w:pPr>
              <w:pStyle w:val="Compact"/>
            </w:pPr>
            <w:r>
              <w:t xml:space="preserve">40.9</w:t>
            </w:r>
          </w:p>
        </w:tc>
        <w:tc>
          <w:tcPr/>
          <w:p>
            <w:pPr>
              <w:pStyle w:val="Compact"/>
            </w:pPr>
            <w:r>
              <w:t xml:space="preserve">43.5</w:t>
            </w:r>
          </w:p>
        </w:tc>
        <w:tc>
          <w:tcPr/>
          <w:p>
            <w:pPr>
              <w:pStyle w:val="Compact"/>
            </w:pPr>
            <w:r>
              <w:t xml:space="preserve">43.0</w:t>
            </w:r>
          </w:p>
        </w:tc>
        <w:tc>
          <w:tcPr/>
          <w:p>
            <w:pPr>
              <w:pStyle w:val="Compact"/>
            </w:pPr>
            <w:r>
              <w:t xml:space="preserve">39.9</w:t>
            </w:r>
          </w:p>
        </w:tc>
        <w:tc>
          <w:tcPr/>
          <w:p>
            <w:pPr>
              <w:pStyle w:val="Compact"/>
            </w:pPr>
            <w:r>
              <w:t xml:space="preserve">41.5</w:t>
            </w:r>
          </w:p>
        </w:tc>
        <w:tc>
          <w:tcPr/>
          <w:p>
            <w:pPr>
              <w:pStyle w:val="Compact"/>
            </w:pPr>
            <w:r>
              <w:t xml:space="preserve">42.5</w:t>
            </w:r>
          </w:p>
        </w:tc>
      </w:tr>
      <w:tr>
        <w:tc>
          <w:tcPr/>
          <w:p>
            <w:pPr>
              <w:pStyle w:val="Compact"/>
            </w:pPr>
            <w:r>
              <w:t xml:space="preserve">mABC</w:t>
            </w:r>
          </w:p>
        </w:tc>
        <w:tc>
          <w:tcPr/>
          <w:p>
            <w:pPr>
              <w:pStyle w:val="Compact"/>
            </w:pPr>
            <w:r>
              <w:t xml:space="preserve">GPT-3.5-Turbo</w:t>
            </w:r>
          </w:p>
        </w:tc>
        <w:tc>
          <w:tcPr/>
          <w:p>
            <w:pPr>
              <w:pStyle w:val="Compact"/>
            </w:pPr>
            <w:r>
              <w:t xml:space="preserve">48.1</w:t>
            </w:r>
          </w:p>
        </w:tc>
        <w:tc>
          <w:tcPr/>
          <w:p>
            <w:pPr>
              <w:pStyle w:val="Compact"/>
            </w:pPr>
            <w:r>
              <w:t xml:space="preserve">42.8</w:t>
            </w:r>
          </w:p>
        </w:tc>
        <w:tc>
          <w:tcPr/>
          <w:p>
            <w:pPr>
              <w:pStyle w:val="Compact"/>
            </w:pPr>
            <w:r>
              <w:t xml:space="preserve">45.5</w:t>
            </w:r>
          </w:p>
        </w:tc>
        <w:tc>
          <w:tcPr/>
          <w:p>
            <w:pPr>
              <w:pStyle w:val="Compact"/>
            </w:pPr>
            <w:r>
              <w:t xml:space="preserve">41.1</w:t>
            </w:r>
          </w:p>
        </w:tc>
        <w:tc>
          <w:tcPr/>
          <w:p>
            <w:pPr>
              <w:pStyle w:val="Compact"/>
            </w:pPr>
            <w:r>
              <w:t xml:space="preserve">36.7</w:t>
            </w:r>
          </w:p>
        </w:tc>
        <w:tc>
          <w:tcPr/>
          <w:p>
            <w:pPr>
              <w:pStyle w:val="Compact"/>
            </w:pPr>
            <w:r>
              <w:t xml:space="preserve">38.9</w:t>
            </w:r>
          </w:p>
        </w:tc>
        <w:tc>
          <w:tcPr/>
          <w:p>
            <w:pPr>
              <w:pStyle w:val="Compact"/>
            </w:pPr>
            <w:r>
              <w:t xml:space="preserve">42.2</w:t>
            </w:r>
          </w:p>
        </w:tc>
      </w:tr>
      <w:tr>
        <w:tc>
          <w:tcPr/>
          <w:p>
            <w:pPr>
              <w:pStyle w:val="Compact"/>
            </w:pPr>
            <w:r>
              <w:t xml:space="preserve">mABC</w:t>
            </w:r>
          </w:p>
        </w:tc>
        <w:tc>
          <w:tcPr/>
          <w:p>
            <w:pPr>
              <w:pStyle w:val="Compact"/>
            </w:pPr>
            <w:r>
              <w:t xml:space="preserve">GPT-4-Turbo</w:t>
            </w:r>
          </w:p>
        </w:tc>
        <w:tc>
          <w:tcPr/>
          <w:p>
            <w:pPr>
              <w:pStyle w:val="Compact"/>
            </w:pPr>
            <w:r>
              <w:rPr>
                <w:b/>
                <w:bCs/>
              </w:rPr>
              <w:t xml:space="preserve">54.4</w:t>
            </w:r>
          </w:p>
        </w:tc>
        <w:tc>
          <w:tcPr/>
          <w:p>
            <w:pPr>
              <w:pStyle w:val="Compact"/>
            </w:pPr>
            <w:r>
              <w:rPr>
                <w:b/>
                <w:bCs/>
              </w:rPr>
              <w:t xml:space="preserve">48.2</w:t>
            </w:r>
          </w:p>
        </w:tc>
        <w:tc>
          <w:tcPr/>
          <w:p>
            <w:pPr>
              <w:pStyle w:val="Compact"/>
            </w:pPr>
            <w:r>
              <w:rPr>
                <w:b/>
                <w:bCs/>
              </w:rPr>
              <w:t xml:space="preserve">51.3</w:t>
            </w:r>
          </w:p>
        </w:tc>
        <w:tc>
          <w:tcPr/>
          <w:p>
            <w:pPr>
              <w:pStyle w:val="Compact"/>
            </w:pPr>
            <w:r>
              <w:rPr>
                <w:b/>
                <w:bCs/>
              </w:rPr>
              <w:t xml:space="preserve">45.5</w:t>
            </w:r>
          </w:p>
        </w:tc>
        <w:tc>
          <w:tcPr/>
          <w:p>
            <w:pPr>
              <w:pStyle w:val="Compact"/>
            </w:pPr>
            <w:r>
              <w:rPr>
                <w:b/>
                <w:bCs/>
              </w:rPr>
              <w:t xml:space="preserve">39.3</w:t>
            </w:r>
          </w:p>
        </w:tc>
        <w:tc>
          <w:tcPr/>
          <w:p>
            <w:pPr>
              <w:pStyle w:val="Compact"/>
            </w:pPr>
            <w:r>
              <w:rPr>
                <w:b/>
                <w:bCs/>
              </w:rPr>
              <w:t xml:space="preserve">42.4</w:t>
            </w:r>
          </w:p>
        </w:tc>
        <w:tc>
          <w:tcPr/>
          <w:p>
            <w:pPr>
              <w:pStyle w:val="Compact"/>
            </w:pPr>
            <w:r>
              <w:rPr>
                <w:b/>
                <w:bCs/>
              </w:rPr>
              <w:t xml:space="preserve">46.9</w:t>
            </w:r>
          </w:p>
        </w:tc>
      </w:tr>
    </w:tbl>
    <w:bookmarkEnd w:id="61"/>
    <w:bookmarkStart w:id="62" w:name="决策效率"/>
    <w:p>
      <w:pPr>
        <w:pStyle w:val="Heading3"/>
      </w:pPr>
      <w:r>
        <w:t xml:space="preserve">3.5.2. </w:t>
      </w:r>
      <w:r>
        <w:rPr>
          <w:rFonts w:hint="eastAsia"/>
        </w:rPr>
        <w:t xml:space="preserve">决策效率</w:t>
      </w:r>
    </w:p>
    <w:p>
      <w:pPr>
        <w:pStyle w:val="FirstParagraph"/>
      </w:pPr>
      <w:r>
        <w:rPr>
          <w:rFonts w:hint="eastAsia"/>
        </w:rPr>
        <w:t xml:space="preserve">下表展示了决策效率评估结果。mABC（GPT-4-Turbo）在15步内完成任务的比例（Pass</w:t>
      </w:r>
      <w:r>
        <w:t xml:space="preserve"> Rate, </w:t>
      </w:r>
      <w:r>
        <w:rPr>
          <w:rFonts w:hint="eastAsia"/>
        </w:rPr>
        <w:t xml:space="preserve">PR）最高，Train-Ticket数据集上为73.0%，AIOps数据集上为68.8%；平均路径长度（APL）最低，分别为10.4步和11.7步，远低于其他基线的13~20步。这表明Agent</w:t>
      </w:r>
      <w:r>
        <w:t xml:space="preserve"> </w:t>
      </w:r>
      <w:r>
        <w:rPr>
          <w:rFonts w:hint="eastAsia"/>
        </w:rPr>
        <w:t xml:space="preserve">Workflow通过步骤限制（最多20步）和ReAct与直接回答的灵活切换，有效避免了因循环依赖导致的无限循环问题，显著提升了分析过程的稳定性和效率。</w:t>
      </w:r>
    </w:p>
    <w:p>
      <w:pPr>
        <w:pStyle w:val="BodyText"/>
      </w:pPr>
      <w:r>
        <w:rPr>
          <w:rFonts w:hint="eastAsia"/>
          <w:b/>
          <w:bCs/>
        </w:rPr>
        <w:t xml:space="preserve">决策效率评估</w:t>
      </w:r>
    </w:p>
    <w:tbl>
      <w:tblPr>
        <w:tblStyle w:val="Table"/>
        <w:tblW w:type="pct" w:w="5000"/>
        <w:tblLayout w:type="fixed"/>
        <w:tblLook w:firstRow="1" w:lastRow="0" w:firstColumn="0" w:lastColumn="0" w:noHBand="0" w:noVBand="0" w:val="0020"/>
      </w:tblPr>
      <w:tblGrid>
        <w:gridCol w:w="1743"/>
        <w:gridCol w:w="1525"/>
        <w:gridCol w:w="1525"/>
        <w:gridCol w:w="1307"/>
        <w:gridCol w:w="1017"/>
        <w:gridCol w:w="799"/>
      </w:tblGrid>
      <w:tr>
        <w:trPr>
          <w:tblHeader w:val="on"/>
        </w:trPr>
        <w:tc>
          <w:tcPr/>
          <w:p>
            <w:pPr>
              <w:pStyle w:val="Compact"/>
            </w:pPr>
            <w:r>
              <w:t xml:space="preserve">Model</w:t>
            </w:r>
          </w:p>
        </w:tc>
        <w:tc>
          <w:tcPr/>
          <w:p>
            <w:pPr>
              <w:pStyle w:val="Compact"/>
            </w:pPr>
            <w:r>
              <w:t xml:space="preserve">Base</w:t>
            </w:r>
          </w:p>
        </w:tc>
        <w:tc>
          <w:tcPr/>
          <w:p>
            <w:pPr>
              <w:pStyle w:val="Compact"/>
            </w:pPr>
            <w:r>
              <w:t xml:space="preserve">Train-Ticket PR (%)</w:t>
            </w:r>
          </w:p>
        </w:tc>
        <w:tc>
          <w:tcPr/>
          <w:p>
            <w:pPr>
              <w:pStyle w:val="Compact"/>
            </w:pPr>
            <w:r>
              <w:t xml:space="preserve">Train-Ticket APL</w:t>
            </w:r>
          </w:p>
        </w:tc>
        <w:tc>
          <w:tcPr/>
          <w:p>
            <w:pPr>
              <w:pStyle w:val="Compact"/>
            </w:pPr>
            <w:r>
              <w:t xml:space="preserve">AIOps PR (%)</w:t>
            </w:r>
          </w:p>
        </w:tc>
        <w:tc>
          <w:tcPr/>
          <w:p>
            <w:pPr>
              <w:pStyle w:val="Compact"/>
            </w:pPr>
            <w:r>
              <w:t xml:space="preserve">AIOps APL</w:t>
            </w:r>
          </w:p>
        </w:tc>
      </w:tr>
      <w:tr>
        <w:tc>
          <w:tcPr/>
          <w:p>
            <w:pPr>
              <w:pStyle w:val="Compact"/>
            </w:pPr>
            <w:r>
              <w:t xml:space="preserve">Decision Tree</w:t>
            </w:r>
          </w:p>
        </w:tc>
        <w:tc>
          <w:tcPr/>
          <w:p>
            <w:pPr>
              <w:pStyle w:val="Compact"/>
            </w:pPr>
            <w:r>
              <w:t xml:space="preserve">-</w:t>
            </w:r>
          </w:p>
        </w:tc>
        <w:tc>
          <w:tcPr/>
          <w:p>
            <w:pPr>
              <w:pStyle w:val="Compact"/>
            </w:pPr>
            <w:r>
              <w:t xml:space="preserve">62.4</w:t>
            </w:r>
          </w:p>
        </w:tc>
        <w:tc>
          <w:tcPr/>
          <w:p>
            <w:pPr>
              <w:pStyle w:val="Compact"/>
            </w:pPr>
            <w:r>
              <w:t xml:space="preserve">12.1</w:t>
            </w:r>
          </w:p>
        </w:tc>
        <w:tc>
          <w:tcPr/>
          <w:p>
            <w:pPr>
              <w:pStyle w:val="Compact"/>
            </w:pPr>
            <w:r>
              <w:t xml:space="preserve">53.8</w:t>
            </w:r>
          </w:p>
        </w:tc>
        <w:tc>
          <w:tcPr/>
          <w:p>
            <w:pPr>
              <w:pStyle w:val="Compact"/>
            </w:pPr>
            <w:r>
              <w:t xml:space="preserve">13.4</w:t>
            </w:r>
          </w:p>
        </w:tc>
      </w:tr>
      <w:tr>
        <w:tc>
          <w:tcPr/>
          <w:p>
            <w:pPr>
              <w:pStyle w:val="Compact"/>
            </w:pPr>
            <w:r>
              <w:t xml:space="preserve">TraceAnomaly</w:t>
            </w:r>
          </w:p>
        </w:tc>
        <w:tc>
          <w:tcPr/>
          <w:p>
            <w:pPr>
              <w:pStyle w:val="Compact"/>
            </w:pPr>
            <w:r>
              <w:t xml:space="preserve">-</w:t>
            </w:r>
          </w:p>
        </w:tc>
        <w:tc>
          <w:tcPr/>
          <w:p>
            <w:pPr>
              <w:pStyle w:val="Compact"/>
            </w:pPr>
            <w:r>
              <w:t xml:space="preserve">25.3</w:t>
            </w:r>
          </w:p>
        </w:tc>
        <w:tc>
          <w:tcPr/>
          <w:p>
            <w:pPr>
              <w:pStyle w:val="Compact"/>
            </w:pPr>
            <w:r>
              <w:t xml:space="preserve">20.3</w:t>
            </w:r>
          </w:p>
        </w:tc>
        <w:tc>
          <w:tcPr/>
          <w:p>
            <w:pPr>
              <w:pStyle w:val="Compact"/>
            </w:pPr>
            <w:r>
              <w:t xml:space="preserve">31.1</w:t>
            </w:r>
          </w:p>
        </w:tc>
        <w:tc>
          <w:tcPr/>
          <w:p>
            <w:pPr>
              <w:pStyle w:val="Compact"/>
            </w:pPr>
            <w:r>
              <w:t xml:space="preserve">19.1</w:t>
            </w:r>
          </w:p>
        </w:tc>
      </w:tr>
      <w:tr>
        <w:tc>
          <w:tcPr/>
          <w:p>
            <w:pPr>
              <w:pStyle w:val="Compact"/>
            </w:pPr>
            <w:r>
              <w:t xml:space="preserve">MEPFL</w:t>
            </w:r>
          </w:p>
        </w:tc>
        <w:tc>
          <w:tcPr/>
          <w:p>
            <w:pPr>
              <w:pStyle w:val="Compact"/>
            </w:pPr>
            <w:r>
              <w:t xml:space="preserve">-</w:t>
            </w:r>
          </w:p>
        </w:tc>
        <w:tc>
          <w:tcPr/>
          <w:p>
            <w:pPr>
              <w:pStyle w:val="Compact"/>
            </w:pPr>
            <w:r>
              <w:t xml:space="preserve">33.3</w:t>
            </w:r>
          </w:p>
        </w:tc>
        <w:tc>
          <w:tcPr/>
          <w:p>
            <w:pPr>
              <w:pStyle w:val="Compact"/>
            </w:pPr>
            <w:r>
              <w:t xml:space="preserve">19.2</w:t>
            </w:r>
          </w:p>
        </w:tc>
        <w:tc>
          <w:tcPr/>
          <w:p>
            <w:pPr>
              <w:pStyle w:val="Compact"/>
            </w:pPr>
            <w:r>
              <w:t xml:space="preserve">37.1</w:t>
            </w:r>
          </w:p>
        </w:tc>
        <w:tc>
          <w:tcPr/>
          <w:p>
            <w:pPr>
              <w:pStyle w:val="Compact"/>
            </w:pPr>
            <w:r>
              <w:t xml:space="preserve">18.7</w:t>
            </w:r>
          </w:p>
        </w:tc>
      </w:tr>
      <w:tr>
        <w:tc>
          <w:tcPr/>
          <w:p>
            <w:pPr>
              <w:pStyle w:val="Compact"/>
            </w:pPr>
            <w:r>
              <w:t xml:space="preserve">ReAct</w:t>
            </w:r>
          </w:p>
        </w:tc>
        <w:tc>
          <w:tcPr/>
          <w:p>
            <w:pPr>
              <w:pStyle w:val="Compact"/>
            </w:pPr>
            <w:r>
              <w:t xml:space="preserve">GPT-3.5-Turbo</w:t>
            </w:r>
          </w:p>
        </w:tc>
        <w:tc>
          <w:tcPr/>
          <w:p>
            <w:pPr>
              <w:pStyle w:val="Compact"/>
            </w:pPr>
            <w:r>
              <w:t xml:space="preserve">41.7</w:t>
            </w:r>
          </w:p>
        </w:tc>
        <w:tc>
          <w:tcPr/>
          <w:p>
            <w:pPr>
              <w:pStyle w:val="Compact"/>
            </w:pPr>
            <w:r>
              <w:t xml:space="preserve">15.9</w:t>
            </w:r>
          </w:p>
        </w:tc>
        <w:tc>
          <w:tcPr/>
          <w:p>
            <w:pPr>
              <w:pStyle w:val="Compact"/>
            </w:pPr>
            <w:r>
              <w:t xml:space="preserve">38.0</w:t>
            </w:r>
          </w:p>
        </w:tc>
        <w:tc>
          <w:tcPr/>
          <w:p>
            <w:pPr>
              <w:pStyle w:val="Compact"/>
            </w:pPr>
            <w:r>
              <w:t xml:space="preserve">16.2</w:t>
            </w:r>
          </w:p>
        </w:tc>
      </w:tr>
      <w:tr>
        <w:tc>
          <w:tcPr/>
          <w:p>
            <w:pPr>
              <w:pStyle w:val="Compact"/>
            </w:pPr>
            <w:r>
              <w:t xml:space="preserve">ReAct</w:t>
            </w:r>
          </w:p>
        </w:tc>
        <w:tc>
          <w:tcPr/>
          <w:p>
            <w:pPr>
              <w:pStyle w:val="Compact"/>
            </w:pPr>
            <w:r>
              <w:t xml:space="preserve">GPT-4-Turbo</w:t>
            </w:r>
          </w:p>
        </w:tc>
        <w:tc>
          <w:tcPr/>
          <w:p>
            <w:pPr>
              <w:pStyle w:val="Compact"/>
            </w:pPr>
            <w:r>
              <w:t xml:space="preserve">47.1</w:t>
            </w:r>
          </w:p>
        </w:tc>
        <w:tc>
          <w:tcPr/>
          <w:p>
            <w:pPr>
              <w:pStyle w:val="Compact"/>
            </w:pPr>
            <w:r>
              <w:t xml:space="preserve">13.9</w:t>
            </w:r>
          </w:p>
        </w:tc>
        <w:tc>
          <w:tcPr/>
          <w:p>
            <w:pPr>
              <w:pStyle w:val="Compact"/>
            </w:pPr>
            <w:r>
              <w:t xml:space="preserve">44.2</w:t>
            </w:r>
          </w:p>
        </w:tc>
        <w:tc>
          <w:tcPr/>
          <w:p>
            <w:pPr>
              <w:pStyle w:val="Compact"/>
            </w:pPr>
            <w:r>
              <w:t xml:space="preserve">14.3</w:t>
            </w:r>
          </w:p>
        </w:tc>
      </w:tr>
      <w:tr>
        <w:tc>
          <w:tcPr/>
          <w:p>
            <w:pPr>
              <w:pStyle w:val="Compact"/>
            </w:pPr>
            <w:r>
              <w:t xml:space="preserve">mABC</w:t>
            </w:r>
          </w:p>
        </w:tc>
        <w:tc>
          <w:tcPr/>
          <w:p>
            <w:pPr>
              <w:pStyle w:val="Compact"/>
            </w:pPr>
            <w:r>
              <w:t xml:space="preserve">Llama-3-8B-Instruct</w:t>
            </w:r>
          </w:p>
        </w:tc>
        <w:tc>
          <w:tcPr/>
          <w:p>
            <w:pPr>
              <w:pStyle w:val="Compact"/>
            </w:pPr>
            <w:r>
              <w:t xml:space="preserve">56.1</w:t>
            </w:r>
          </w:p>
        </w:tc>
        <w:tc>
          <w:tcPr/>
          <w:p>
            <w:pPr>
              <w:pStyle w:val="Compact"/>
            </w:pPr>
            <w:r>
              <w:t xml:space="preserve">14.8</w:t>
            </w:r>
          </w:p>
        </w:tc>
        <w:tc>
          <w:tcPr/>
          <w:p>
            <w:pPr>
              <w:pStyle w:val="Compact"/>
            </w:pPr>
            <w:r>
              <w:t xml:space="preserve">46.1</w:t>
            </w:r>
          </w:p>
        </w:tc>
        <w:tc>
          <w:tcPr/>
          <w:p>
            <w:pPr>
              <w:pStyle w:val="Compact"/>
            </w:pPr>
            <w:r>
              <w:t xml:space="preserve">17.7</w:t>
            </w:r>
          </w:p>
        </w:tc>
      </w:tr>
      <w:tr>
        <w:tc>
          <w:tcPr/>
          <w:p>
            <w:pPr>
              <w:pStyle w:val="Compact"/>
            </w:pPr>
            <w:r>
              <w:t xml:space="preserve">mABC</w:t>
            </w:r>
          </w:p>
        </w:tc>
        <w:tc>
          <w:tcPr/>
          <w:p>
            <w:pPr>
              <w:pStyle w:val="Compact"/>
            </w:pPr>
            <w:r>
              <w:t xml:space="preserve">GPT-3.5-Turbo</w:t>
            </w:r>
          </w:p>
        </w:tc>
        <w:tc>
          <w:tcPr/>
          <w:p>
            <w:pPr>
              <w:pStyle w:val="Compact"/>
            </w:pPr>
            <w:r>
              <w:t xml:space="preserve">58.1</w:t>
            </w:r>
          </w:p>
        </w:tc>
        <w:tc>
          <w:tcPr/>
          <w:p>
            <w:pPr>
              <w:pStyle w:val="Compact"/>
            </w:pPr>
            <w:r>
              <w:t xml:space="preserve">13.8</w:t>
            </w:r>
          </w:p>
        </w:tc>
        <w:tc>
          <w:tcPr/>
          <w:p>
            <w:pPr>
              <w:pStyle w:val="Compact"/>
            </w:pPr>
            <w:r>
              <w:t xml:space="preserve">51.1</w:t>
            </w:r>
          </w:p>
        </w:tc>
        <w:tc>
          <w:tcPr/>
          <w:p>
            <w:pPr>
              <w:pStyle w:val="Compact"/>
            </w:pPr>
            <w:r>
              <w:t xml:space="preserve">14.7</w:t>
            </w:r>
          </w:p>
        </w:tc>
      </w:tr>
      <w:tr>
        <w:tc>
          <w:tcPr/>
          <w:p>
            <w:pPr>
              <w:pStyle w:val="Compact"/>
            </w:pPr>
            <w:r>
              <w:t xml:space="preserve">mABC</w:t>
            </w:r>
          </w:p>
        </w:tc>
        <w:tc>
          <w:tcPr/>
          <w:p>
            <w:pPr>
              <w:pStyle w:val="Compact"/>
            </w:pPr>
            <w:r>
              <w:t xml:space="preserve">GPT-4-Turbo</w:t>
            </w:r>
          </w:p>
        </w:tc>
        <w:tc>
          <w:tcPr/>
          <w:p>
            <w:pPr>
              <w:pStyle w:val="Compact"/>
            </w:pPr>
            <w:r>
              <w:rPr>
                <w:b/>
                <w:bCs/>
              </w:rPr>
              <w:t xml:space="preserve">73.0</w:t>
            </w:r>
          </w:p>
        </w:tc>
        <w:tc>
          <w:tcPr/>
          <w:p>
            <w:pPr>
              <w:pStyle w:val="Compact"/>
            </w:pPr>
            <w:r>
              <w:rPr>
                <w:b/>
                <w:bCs/>
              </w:rPr>
              <w:t xml:space="preserve">10.4</w:t>
            </w:r>
          </w:p>
        </w:tc>
        <w:tc>
          <w:tcPr/>
          <w:p>
            <w:pPr>
              <w:pStyle w:val="Compact"/>
            </w:pPr>
            <w:r>
              <w:rPr>
                <w:b/>
                <w:bCs/>
              </w:rPr>
              <w:t xml:space="preserve">68.8</w:t>
            </w:r>
          </w:p>
        </w:tc>
        <w:tc>
          <w:tcPr/>
          <w:p>
            <w:pPr>
              <w:pStyle w:val="Compact"/>
            </w:pPr>
            <w:r>
              <w:rPr>
                <w:b/>
                <w:bCs/>
              </w:rPr>
              <w:t xml:space="preserve">11.7</w:t>
            </w:r>
          </w:p>
        </w:tc>
      </w:tr>
    </w:tbl>
    <w:bookmarkEnd w:id="62"/>
    <w:bookmarkStart w:id="63" w:name="解决方案生成质量"/>
    <w:p>
      <w:pPr>
        <w:pStyle w:val="Heading3"/>
      </w:pPr>
      <w:r>
        <w:t xml:space="preserve">3.5.3. </w:t>
      </w:r>
      <w:r>
        <w:rPr>
          <w:rFonts w:hint="eastAsia"/>
        </w:rPr>
        <w:t xml:space="preserve">解决方案生成质量</w:t>
      </w:r>
    </w:p>
    <w:p>
      <w:pPr>
        <w:pStyle w:val="FirstParagraph"/>
      </w:pPr>
      <w:r>
        <w:rPr>
          <w:rFonts w:hint="eastAsia"/>
        </w:rPr>
        <w:t xml:space="preserve">解决方案的有用性通过人工评估衡量。10位AIOps领域专家对随机抽取的200个案例进行1-5分打分。mABC（GPT-4-Turbo）在Train-Ticket数据集上获得4.2分，在AIOps数据集上获得3.6分，远高于ReAct的2.4分和2.3分。解决方案工程师智能体能够参考历史案例，提出具体可操作的修复建议，如扩展数据库实例、引入缓存机制或消息队列，显示出较强的实用性。</w:t>
      </w:r>
    </w:p>
    <w:p>
      <w:pPr>
        <w:pStyle w:val="BodyText"/>
      </w:pPr>
      <w:r>
        <w:rPr>
          <w:rFonts w:hint="eastAsia"/>
          <w:b/>
          <w:bCs/>
        </w:rPr>
        <w:t xml:space="preserve">人工评估结果（解决方案有用性）</w:t>
      </w:r>
    </w:p>
    <w:tbl>
      <w:tblPr>
        <w:tblStyle w:val="Table"/>
        <w:tblW w:type="pct" w:w="5000"/>
        <w:tblLayout w:type="fixed"/>
        <w:tblLook w:firstRow="1" w:lastRow="0" w:firstColumn="0" w:lastColumn="0" w:noHBand="0" w:noVBand="0" w:val="0020"/>
      </w:tblPr>
      <w:tblGrid>
        <w:gridCol w:w="2135"/>
        <w:gridCol w:w="1868"/>
        <w:gridCol w:w="2313"/>
        <w:gridCol w:w="1601"/>
      </w:tblGrid>
      <w:tr>
        <w:trPr>
          <w:tblHeader w:val="on"/>
        </w:trPr>
        <w:tc>
          <w:tcPr/>
          <w:p>
            <w:pPr>
              <w:pStyle w:val="Compact"/>
            </w:pPr>
            <w:r>
              <w:t xml:space="preserve">Model</w:t>
            </w:r>
          </w:p>
        </w:tc>
        <w:tc>
          <w:tcPr/>
          <w:p>
            <w:pPr>
              <w:pStyle w:val="Compact"/>
            </w:pPr>
            <w:r>
              <w:t xml:space="preserve">Base</w:t>
            </w:r>
          </w:p>
        </w:tc>
        <w:tc>
          <w:tcPr/>
          <w:p>
            <w:pPr>
              <w:pStyle w:val="Compact"/>
            </w:pPr>
            <w:r>
              <w:t xml:space="preserve">R-Useful (Train-Ticket)</w:t>
            </w:r>
          </w:p>
        </w:tc>
        <w:tc>
          <w:tcPr/>
          <w:p>
            <w:pPr>
              <w:pStyle w:val="Compact"/>
            </w:pPr>
            <w:r>
              <w:t xml:space="preserve">R-Useful (AIOps)</w:t>
            </w:r>
          </w:p>
        </w:tc>
      </w:tr>
      <w:tr>
        <w:tc>
          <w:tcPr/>
          <w:p>
            <w:pPr>
              <w:pStyle w:val="Compact"/>
            </w:pPr>
            <w:r>
              <w:t xml:space="preserve">Decision Tree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TraceAnomaly</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MEPFL</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ReAct</w:t>
            </w:r>
          </w:p>
        </w:tc>
        <w:tc>
          <w:tcPr/>
          <w:p>
            <w:pPr>
              <w:pStyle w:val="Compact"/>
            </w:pPr>
            <w:r>
              <w:t xml:space="preserve">GPT-3.5-Turbo</w:t>
            </w:r>
          </w:p>
        </w:tc>
        <w:tc>
          <w:tcPr/>
          <w:p>
            <w:pPr>
              <w:pStyle w:val="Compact"/>
            </w:pPr>
            <w:r>
              <w:t xml:space="preserve">2.1</w:t>
            </w:r>
          </w:p>
        </w:tc>
        <w:tc>
          <w:tcPr/>
          <w:p>
            <w:pPr>
              <w:pStyle w:val="Compact"/>
            </w:pPr>
            <w:r>
              <w:t xml:space="preserve">2.1</w:t>
            </w:r>
          </w:p>
        </w:tc>
      </w:tr>
      <w:tr>
        <w:tc>
          <w:tcPr/>
          <w:p>
            <w:pPr>
              <w:pStyle w:val="Compact"/>
            </w:pPr>
            <w:r>
              <w:t xml:space="preserve">ReAct</w:t>
            </w:r>
          </w:p>
        </w:tc>
        <w:tc>
          <w:tcPr/>
          <w:p>
            <w:pPr>
              <w:pStyle w:val="Compact"/>
            </w:pPr>
            <w:r>
              <w:t xml:space="preserve">GPT-4-Turbo</w:t>
            </w:r>
          </w:p>
        </w:tc>
        <w:tc>
          <w:tcPr/>
          <w:p>
            <w:pPr>
              <w:pStyle w:val="Compact"/>
            </w:pPr>
            <w:r>
              <w:t xml:space="preserve">2.4</w:t>
            </w:r>
          </w:p>
        </w:tc>
        <w:tc>
          <w:tcPr/>
          <w:p>
            <w:pPr>
              <w:pStyle w:val="Compact"/>
            </w:pPr>
            <w:r>
              <w:t xml:space="preserve">2.3</w:t>
            </w:r>
          </w:p>
        </w:tc>
      </w:tr>
      <w:tr>
        <w:tc>
          <w:tcPr/>
          <w:p>
            <w:pPr>
              <w:pStyle w:val="Compact"/>
            </w:pPr>
            <w:r>
              <w:t xml:space="preserve">mABC</w:t>
            </w:r>
          </w:p>
        </w:tc>
        <w:tc>
          <w:tcPr/>
          <w:p>
            <w:pPr>
              <w:pStyle w:val="Compact"/>
            </w:pPr>
            <w:r>
              <w:t xml:space="preserve">Llama-3-8B-Instruct</w:t>
            </w:r>
          </w:p>
        </w:tc>
        <w:tc>
          <w:tcPr/>
          <w:p>
            <w:pPr>
              <w:pStyle w:val="Compact"/>
            </w:pPr>
            <w:r>
              <w:t xml:space="preserve">3.3</w:t>
            </w:r>
          </w:p>
        </w:tc>
        <w:tc>
          <w:tcPr/>
          <w:p>
            <w:pPr>
              <w:pStyle w:val="Compact"/>
            </w:pPr>
            <w:r>
              <w:t xml:space="preserve">2.7</w:t>
            </w:r>
          </w:p>
        </w:tc>
      </w:tr>
      <w:tr>
        <w:tc>
          <w:tcPr/>
          <w:p>
            <w:pPr>
              <w:pStyle w:val="Compact"/>
            </w:pPr>
            <w:r>
              <w:t xml:space="preserve">mABC</w:t>
            </w:r>
          </w:p>
        </w:tc>
        <w:tc>
          <w:tcPr/>
          <w:p>
            <w:pPr>
              <w:pStyle w:val="Compact"/>
            </w:pPr>
            <w:r>
              <w:t xml:space="preserve">GPT-3.5-Turbo</w:t>
            </w:r>
          </w:p>
        </w:tc>
        <w:tc>
          <w:tcPr/>
          <w:p>
            <w:pPr>
              <w:pStyle w:val="Compact"/>
            </w:pPr>
            <w:r>
              <w:t xml:space="preserve">3.1</w:t>
            </w:r>
          </w:p>
        </w:tc>
        <w:tc>
          <w:tcPr/>
          <w:p>
            <w:pPr>
              <w:pStyle w:val="Compact"/>
            </w:pPr>
            <w:r>
              <w:t xml:space="preserve">3.2</w:t>
            </w:r>
          </w:p>
        </w:tc>
      </w:tr>
      <w:tr>
        <w:tc>
          <w:tcPr/>
          <w:p>
            <w:pPr>
              <w:pStyle w:val="Compact"/>
            </w:pPr>
            <w:r>
              <w:t xml:space="preserve">mABC</w:t>
            </w:r>
          </w:p>
        </w:tc>
        <w:tc>
          <w:tcPr/>
          <w:p>
            <w:pPr>
              <w:pStyle w:val="Compact"/>
            </w:pPr>
            <w:r>
              <w:t xml:space="preserve">GPT-4-Turbo</w:t>
            </w:r>
          </w:p>
        </w:tc>
        <w:tc>
          <w:tcPr/>
          <w:p>
            <w:pPr>
              <w:pStyle w:val="Compact"/>
            </w:pPr>
            <w:r>
              <w:rPr>
                <w:b/>
                <w:bCs/>
              </w:rPr>
              <w:t xml:space="preserve">4.2</w:t>
            </w:r>
          </w:p>
        </w:tc>
        <w:tc>
          <w:tcPr/>
          <w:p>
            <w:pPr>
              <w:pStyle w:val="Compact"/>
            </w:pPr>
            <w:r>
              <w:rPr>
                <w:b/>
                <w:bCs/>
              </w:rPr>
              <w:t xml:space="preserve">3.6</w:t>
            </w:r>
          </w:p>
        </w:tc>
      </w:tr>
    </w:tbl>
    <w:bookmarkEnd w:id="63"/>
    <w:bookmarkStart w:id="64" w:name="消融实验"/>
    <w:p>
      <w:pPr>
        <w:pStyle w:val="Heading3"/>
      </w:pPr>
      <w:r>
        <w:t xml:space="preserve">3.5.4. </w:t>
      </w:r>
      <w:r>
        <w:rPr>
          <w:rFonts w:hint="eastAsia"/>
        </w:rPr>
        <w:t xml:space="preserve">消融实验</w:t>
      </w:r>
    </w:p>
    <w:p>
      <w:pPr>
        <w:pStyle w:val="FirstParagraph"/>
      </w:pPr>
      <w:r>
        <w:rPr>
          <w:rFonts w:hint="eastAsia"/>
        </w:rPr>
        <w:t xml:space="preserve">消融实验进一步验证了框架各核心组件的有效性。以GPT-4-Turbo变体为基础，去除Agent</w:t>
      </w:r>
      <w:r>
        <w:t xml:space="preserve"> </w:t>
      </w:r>
      <w:r>
        <w:rPr>
          <w:rFonts w:hint="eastAsia"/>
        </w:rPr>
        <w:t xml:space="preserve">Workflow、多智能体协作或类区块链投票机制均会导致性能显著下降，尤其在根因准确率和决策效率上。这表明多智能体的专业分工、标准化工作流以及投票去幻觉机制缺一不可。</w:t>
      </w:r>
    </w:p>
    <w:p>
      <w:pPr>
        <w:pStyle w:val="BodyText"/>
      </w:pPr>
      <w:r>
        <w:rPr>
          <w:rFonts w:hint="eastAsia"/>
          <w:b/>
          <w:bCs/>
        </w:rPr>
        <w:t xml:space="preserve">组件影响评估（消融实验）</w:t>
      </w:r>
    </w:p>
    <w:tbl>
      <w:tblPr>
        <w:tblStyle w:val="Table"/>
        <w:tblW w:type="pct" w:w="5000"/>
        <w:tblLayout w:type="fixed"/>
        <w:tblLook w:firstRow="1" w:lastRow="0" w:firstColumn="0" w:lastColumn="0" w:noHBand="0" w:noVBand="0" w:val="0020"/>
      </w:tblPr>
      <w:tblGrid>
        <w:gridCol w:w="2129"/>
        <w:gridCol w:w="1131"/>
        <w:gridCol w:w="399"/>
        <w:gridCol w:w="532"/>
        <w:gridCol w:w="399"/>
        <w:gridCol w:w="665"/>
        <w:gridCol w:w="665"/>
        <w:gridCol w:w="399"/>
        <w:gridCol w:w="532"/>
        <w:gridCol w:w="399"/>
        <w:gridCol w:w="665"/>
      </w:tblGrid>
      <w:tr>
        <w:trPr>
          <w:tblHeader w:val="on"/>
        </w:trPr>
        <w:tc>
          <w:tcPr/>
          <w:p>
            <w:pPr>
              <w:pStyle w:val="Compact"/>
            </w:pPr>
            <w:r>
              <w:t xml:space="preserve">Model</w:t>
            </w:r>
          </w:p>
        </w:tc>
        <w:tc>
          <w:tcPr/>
          <w:p>
            <w:pPr>
              <w:pStyle w:val="Compact"/>
            </w:pPr>
            <w:r>
              <w:t xml:space="preserve">Train-Ticket RA</w:t>
            </w:r>
          </w:p>
        </w:tc>
        <w:tc>
          <w:tcPr/>
          <w:p>
            <w:pPr>
              <w:pStyle w:val="Compact"/>
            </w:pPr>
            <w:r>
              <w:t xml:space="preserve">PA</w:t>
            </w:r>
          </w:p>
        </w:tc>
        <w:tc>
          <w:tcPr/>
          <w:p>
            <w:pPr>
              <w:pStyle w:val="Compact"/>
            </w:pPr>
            <w:r>
              <w:t xml:space="preserve">PR (%)</w:t>
            </w:r>
          </w:p>
        </w:tc>
        <w:tc>
          <w:tcPr/>
          <w:p>
            <w:pPr>
              <w:pStyle w:val="Compact"/>
            </w:pPr>
            <w:r>
              <w:t xml:space="preserve">APL</w:t>
            </w:r>
          </w:p>
        </w:tc>
        <w:tc>
          <w:tcPr/>
          <w:p>
            <w:pPr>
              <w:pStyle w:val="Compact"/>
            </w:pPr>
            <w:r>
              <w:t xml:space="preserve">R-Useful</w:t>
            </w:r>
          </w:p>
        </w:tc>
        <w:tc>
          <w:tcPr/>
          <w:p>
            <w:pPr>
              <w:pStyle w:val="Compact"/>
            </w:pPr>
            <w:r>
              <w:t xml:space="preserve">AIOps RA</w:t>
            </w:r>
          </w:p>
        </w:tc>
        <w:tc>
          <w:tcPr/>
          <w:p>
            <w:pPr>
              <w:pStyle w:val="Compact"/>
            </w:pPr>
            <w:r>
              <w:t xml:space="preserve">PA</w:t>
            </w:r>
          </w:p>
        </w:tc>
        <w:tc>
          <w:tcPr/>
          <w:p>
            <w:pPr>
              <w:pStyle w:val="Compact"/>
            </w:pPr>
            <w:r>
              <w:t xml:space="preserve">PR (%)</w:t>
            </w:r>
          </w:p>
        </w:tc>
        <w:tc>
          <w:tcPr/>
          <w:p>
            <w:pPr>
              <w:pStyle w:val="Compact"/>
            </w:pPr>
            <w:r>
              <w:t xml:space="preserve">APL</w:t>
            </w:r>
          </w:p>
        </w:tc>
        <w:tc>
          <w:tcPr/>
          <w:p>
            <w:pPr>
              <w:pStyle w:val="Compact"/>
            </w:pPr>
            <w:r>
              <w:t xml:space="preserve">R-Useful</w:t>
            </w:r>
          </w:p>
        </w:tc>
      </w:tr>
      <w:tr>
        <w:tc>
          <w:tcPr/>
          <w:p>
            <w:pPr>
              <w:pStyle w:val="Compact"/>
            </w:pPr>
            <w:r>
              <w:t xml:space="preserve">mABC</w:t>
            </w:r>
          </w:p>
        </w:tc>
        <w:tc>
          <w:tcPr/>
          <w:p>
            <w:pPr>
              <w:pStyle w:val="Compact"/>
            </w:pPr>
            <w:r>
              <w:rPr>
                <w:b/>
                <w:bCs/>
              </w:rPr>
              <w:t xml:space="preserve">54.4</w:t>
            </w:r>
          </w:p>
        </w:tc>
        <w:tc>
          <w:tcPr/>
          <w:p>
            <w:pPr>
              <w:pStyle w:val="Compact"/>
            </w:pPr>
            <w:r>
              <w:rPr>
                <w:b/>
                <w:bCs/>
              </w:rPr>
              <w:t xml:space="preserve">48.2</w:t>
            </w:r>
          </w:p>
        </w:tc>
        <w:tc>
          <w:tcPr/>
          <w:p>
            <w:pPr>
              <w:pStyle w:val="Compact"/>
            </w:pPr>
            <w:r>
              <w:rPr>
                <w:b/>
                <w:bCs/>
              </w:rPr>
              <w:t xml:space="preserve">73.0</w:t>
            </w:r>
          </w:p>
        </w:tc>
        <w:tc>
          <w:tcPr/>
          <w:p>
            <w:pPr>
              <w:pStyle w:val="Compact"/>
            </w:pPr>
            <w:r>
              <w:rPr>
                <w:b/>
                <w:bCs/>
              </w:rPr>
              <w:t xml:space="preserve">10.4</w:t>
            </w:r>
          </w:p>
        </w:tc>
        <w:tc>
          <w:tcPr/>
          <w:p>
            <w:pPr>
              <w:pStyle w:val="Compact"/>
            </w:pPr>
            <w:r>
              <w:rPr>
                <w:b/>
                <w:bCs/>
              </w:rPr>
              <w:t xml:space="preserve">4.2</w:t>
            </w:r>
          </w:p>
        </w:tc>
        <w:tc>
          <w:tcPr/>
          <w:p>
            <w:pPr>
              <w:pStyle w:val="Compact"/>
            </w:pPr>
            <w:r>
              <w:rPr>
                <w:b/>
                <w:bCs/>
              </w:rPr>
              <w:t xml:space="preserve">45.5</w:t>
            </w:r>
          </w:p>
        </w:tc>
        <w:tc>
          <w:tcPr/>
          <w:p>
            <w:pPr>
              <w:pStyle w:val="Compact"/>
            </w:pPr>
            <w:r>
              <w:rPr>
                <w:b/>
                <w:bCs/>
              </w:rPr>
              <w:t xml:space="preserve">39.3</w:t>
            </w:r>
          </w:p>
        </w:tc>
        <w:tc>
          <w:tcPr/>
          <w:p>
            <w:pPr>
              <w:pStyle w:val="Compact"/>
            </w:pPr>
            <w:r>
              <w:rPr>
                <w:b/>
                <w:bCs/>
              </w:rPr>
              <w:t xml:space="preserve">68.8</w:t>
            </w:r>
          </w:p>
        </w:tc>
        <w:tc>
          <w:tcPr/>
          <w:p>
            <w:pPr>
              <w:pStyle w:val="Compact"/>
            </w:pPr>
            <w:r>
              <w:rPr>
                <w:b/>
                <w:bCs/>
              </w:rPr>
              <w:t xml:space="preserve">11.7</w:t>
            </w:r>
          </w:p>
        </w:tc>
        <w:tc>
          <w:tcPr/>
          <w:p>
            <w:pPr>
              <w:pStyle w:val="Compact"/>
            </w:pPr>
            <w:r>
              <w:rPr>
                <w:b/>
                <w:bCs/>
              </w:rPr>
              <w:t xml:space="preserve">3.6</w:t>
            </w:r>
          </w:p>
        </w:tc>
      </w:tr>
      <w:tr>
        <w:tc>
          <w:tcPr/>
          <w:p>
            <w:pPr>
              <w:pStyle w:val="Compact"/>
            </w:pPr>
            <w:r>
              <w:t xml:space="preserve">mABC w/o Agent Workflow</w:t>
            </w:r>
          </w:p>
        </w:tc>
        <w:tc>
          <w:tcPr/>
          <w:p>
            <w:pPr>
              <w:pStyle w:val="Compact"/>
            </w:pPr>
            <w:r>
              <w:t xml:space="preserve">46.2</w:t>
            </w:r>
          </w:p>
        </w:tc>
        <w:tc>
          <w:tcPr/>
          <w:p>
            <w:pPr>
              <w:pStyle w:val="Compact"/>
            </w:pPr>
            <w:r>
              <w:t xml:space="preserve">38.7</w:t>
            </w:r>
          </w:p>
        </w:tc>
        <w:tc>
          <w:tcPr/>
          <w:p>
            <w:pPr>
              <w:pStyle w:val="Compact"/>
            </w:pPr>
            <w:r>
              <w:t xml:space="preserve">67.7</w:t>
            </w:r>
          </w:p>
        </w:tc>
        <w:tc>
          <w:tcPr/>
          <w:p>
            <w:pPr>
              <w:pStyle w:val="Compact"/>
            </w:pPr>
            <w:r>
              <w:t xml:space="preserve">11.8</w:t>
            </w:r>
          </w:p>
        </w:tc>
        <w:tc>
          <w:tcPr/>
          <w:p>
            <w:pPr>
              <w:pStyle w:val="Compact"/>
            </w:pPr>
            <w:r>
              <w:t xml:space="preserve">3.5</w:t>
            </w:r>
          </w:p>
        </w:tc>
        <w:tc>
          <w:tcPr/>
          <w:p>
            <w:pPr>
              <w:pStyle w:val="Compact"/>
            </w:pPr>
            <w:r>
              <w:t xml:space="preserve">36.6</w:t>
            </w:r>
          </w:p>
        </w:tc>
        <w:tc>
          <w:tcPr/>
          <w:p>
            <w:pPr>
              <w:pStyle w:val="Compact"/>
            </w:pPr>
            <w:r>
              <w:t xml:space="preserve">34.3</w:t>
            </w:r>
          </w:p>
        </w:tc>
        <w:tc>
          <w:tcPr/>
          <w:p>
            <w:pPr>
              <w:pStyle w:val="Compact"/>
            </w:pPr>
            <w:r>
              <w:t xml:space="preserve">61.3</w:t>
            </w:r>
          </w:p>
        </w:tc>
        <w:tc>
          <w:tcPr/>
          <w:p>
            <w:pPr>
              <w:pStyle w:val="Compact"/>
            </w:pPr>
            <w:r>
              <w:t xml:space="preserve">11.7</w:t>
            </w:r>
          </w:p>
        </w:tc>
        <w:tc>
          <w:tcPr/>
          <w:p>
            <w:pPr>
              <w:pStyle w:val="Compact"/>
            </w:pPr>
            <w:r>
              <w:t xml:space="preserve">3.3</w:t>
            </w:r>
          </w:p>
        </w:tc>
      </w:tr>
      <w:tr>
        <w:tc>
          <w:tcPr/>
          <w:p>
            <w:pPr>
              <w:pStyle w:val="Compact"/>
            </w:pPr>
            <w:r>
              <w:t xml:space="preserve">mABC w/o Multi-Agent</w:t>
            </w:r>
          </w:p>
        </w:tc>
        <w:tc>
          <w:tcPr/>
          <w:p>
            <w:pPr>
              <w:pStyle w:val="Compact"/>
            </w:pPr>
            <w:r>
              <w:t xml:space="preserve">38.4</w:t>
            </w:r>
          </w:p>
        </w:tc>
        <w:tc>
          <w:tcPr/>
          <w:p>
            <w:pPr>
              <w:pStyle w:val="Compact"/>
            </w:pPr>
            <w:r>
              <w:t xml:space="preserve">33.0</w:t>
            </w:r>
          </w:p>
        </w:tc>
        <w:tc>
          <w:tcPr/>
          <w:p>
            <w:pPr>
              <w:pStyle w:val="Compact"/>
            </w:pPr>
            <w:r>
              <w:t xml:space="preserve">52.9</w:t>
            </w:r>
          </w:p>
        </w:tc>
        <w:tc>
          <w:tcPr/>
          <w:p>
            <w:pPr>
              <w:pStyle w:val="Compact"/>
            </w:pPr>
            <w:r>
              <w:t xml:space="preserve">13.7</w:t>
            </w:r>
          </w:p>
        </w:tc>
        <w:tc>
          <w:tcPr/>
          <w:p>
            <w:pPr>
              <w:pStyle w:val="Compact"/>
            </w:pPr>
            <w:r>
              <w:t xml:space="preserve">2.8</w:t>
            </w:r>
          </w:p>
        </w:tc>
        <w:tc>
          <w:tcPr/>
          <w:p>
            <w:pPr>
              <w:pStyle w:val="Compact"/>
            </w:pPr>
            <w:r>
              <w:t xml:space="preserve">32.4</w:t>
            </w:r>
          </w:p>
        </w:tc>
        <w:tc>
          <w:tcPr/>
          <w:p>
            <w:pPr>
              <w:pStyle w:val="Compact"/>
            </w:pPr>
            <w:r>
              <w:t xml:space="preserve">28.8</w:t>
            </w:r>
          </w:p>
        </w:tc>
        <w:tc>
          <w:tcPr/>
          <w:p>
            <w:pPr>
              <w:pStyle w:val="Compact"/>
            </w:pPr>
            <w:r>
              <w:t xml:space="preserve">50.1</w:t>
            </w:r>
          </w:p>
        </w:tc>
        <w:tc>
          <w:tcPr/>
          <w:p>
            <w:pPr>
              <w:pStyle w:val="Compact"/>
            </w:pPr>
            <w:r>
              <w:t xml:space="preserve">13.7</w:t>
            </w:r>
          </w:p>
        </w:tc>
        <w:tc>
          <w:tcPr/>
          <w:p>
            <w:pPr>
              <w:pStyle w:val="Compact"/>
            </w:pPr>
            <w:r>
              <w:t xml:space="preserve">2.7</w:t>
            </w:r>
          </w:p>
        </w:tc>
      </w:tr>
      <w:tr>
        <w:tc>
          <w:tcPr/>
          <w:p>
            <w:pPr>
              <w:pStyle w:val="Compact"/>
            </w:pPr>
            <w:r>
              <w:t xml:space="preserve">mABC w/o Voting</w:t>
            </w:r>
          </w:p>
        </w:tc>
        <w:tc>
          <w:tcPr/>
          <w:p>
            <w:pPr>
              <w:pStyle w:val="Compact"/>
            </w:pPr>
            <w:r>
              <w:t xml:space="preserve">44.8</w:t>
            </w:r>
          </w:p>
        </w:tc>
        <w:tc>
          <w:tcPr/>
          <w:p>
            <w:pPr>
              <w:pStyle w:val="Compact"/>
            </w:pPr>
            <w:r>
              <w:t xml:space="preserve">39.9</w:t>
            </w:r>
          </w:p>
        </w:tc>
        <w:tc>
          <w:tcPr/>
          <w:p>
            <w:pPr>
              <w:pStyle w:val="Compact"/>
            </w:pPr>
            <w:r>
              <w:t xml:space="preserve">65.7</w:t>
            </w:r>
          </w:p>
        </w:tc>
        <w:tc>
          <w:tcPr/>
          <w:p>
            <w:pPr>
              <w:pStyle w:val="Compact"/>
            </w:pPr>
            <w:r>
              <w:t xml:space="preserve">10.9</w:t>
            </w:r>
          </w:p>
        </w:tc>
        <w:tc>
          <w:tcPr/>
          <w:p>
            <w:pPr>
              <w:pStyle w:val="Compact"/>
            </w:pPr>
            <w:r>
              <w:t xml:space="preserve">3.3</w:t>
            </w:r>
          </w:p>
        </w:tc>
        <w:tc>
          <w:tcPr/>
          <w:p>
            <w:pPr>
              <w:pStyle w:val="Compact"/>
            </w:pPr>
            <w:r>
              <w:t xml:space="preserve">40.1</w:t>
            </w:r>
          </w:p>
        </w:tc>
        <w:tc>
          <w:tcPr/>
          <w:p>
            <w:pPr>
              <w:pStyle w:val="Compact"/>
            </w:pPr>
            <w:r>
              <w:t xml:space="preserve">36.7</w:t>
            </w:r>
          </w:p>
        </w:tc>
        <w:tc>
          <w:tcPr/>
          <w:p>
            <w:pPr>
              <w:pStyle w:val="Compact"/>
            </w:pPr>
            <w:r>
              <w:t xml:space="preserve">68.0</w:t>
            </w:r>
          </w:p>
        </w:tc>
        <w:tc>
          <w:tcPr/>
          <w:p>
            <w:pPr>
              <w:pStyle w:val="Compact"/>
            </w:pPr>
            <w:r>
              <w:t xml:space="preserve">10.2</w:t>
            </w:r>
          </w:p>
        </w:tc>
        <w:tc>
          <w:tcPr/>
          <w:p>
            <w:pPr>
              <w:pStyle w:val="Compact"/>
            </w:pPr>
            <w:r>
              <w:t xml:space="preserve">3.4</w:t>
            </w:r>
          </w:p>
        </w:tc>
      </w:tr>
    </w:tbl>
    <w:p>
      <w:pPr>
        <w:pStyle w:val="BodyText"/>
      </w:pPr>
      <w:r>
        <w:rPr>
          <w:rFonts w:hint="eastAsia"/>
        </w:rPr>
        <w:t xml:space="preserve">总体而言，mABC在根因识别精度、决策效率和解决方案实用性等多项指标上均表现出色，为微服务环境下的自动化根因分析提供了有效支持。</w:t>
      </w:r>
    </w:p>
    <w:bookmarkEnd w:id="64"/>
    <w:bookmarkEnd w:id="65"/>
    <w:bookmarkEnd w:id="66"/>
    <w:bookmarkStart w:id="77" w:name="项目分析"/>
    <w:p>
      <w:pPr>
        <w:pStyle w:val="Heading1"/>
      </w:pPr>
      <w:r>
        <w:t xml:space="preserve">4. </w:t>
      </w:r>
      <w:r>
        <w:rPr>
          <w:rFonts w:hint="eastAsia"/>
        </w:rPr>
        <w:t xml:space="preserve">项目分析</w:t>
      </w:r>
    </w:p>
    <w:bookmarkStart w:id="71" w:name="架构分析"/>
    <w:p>
      <w:pPr>
        <w:pStyle w:val="Heading2"/>
      </w:pPr>
      <w:r>
        <w:t xml:space="preserve">4.1. </w:t>
      </w:r>
      <w:r>
        <w:rPr>
          <w:rFonts w:hint="eastAsia"/>
        </w:rPr>
        <w:t xml:space="preserve">架构分析</w:t>
      </w:r>
    </w:p>
    <w:p>
      <w:pPr>
        <w:pStyle w:val="FirstParagraph"/>
      </w:pPr>
      <w:r>
        <w:t xml:space="preserve">mABC </w:t>
      </w:r>
      <w:r>
        <w:rPr>
          <w:rFonts w:hint="eastAsia"/>
        </w:rPr>
        <w:t xml:space="preserve">项目的架构设计忠实还原了论文中提出的核心理念，主要包含多智能体系统、标准化工作流以及区块链启发式投票机制。详细的理论设计已在“论文分析”部分阐述，本节重点展示其工程实现的整体架构图。</w:t>
      </w:r>
    </w:p>
    <w:bookmarkStart w:id="70" w:name="架构图-architecture-diagram"/>
    <w:p>
      <w:pPr>
        <w:pStyle w:val="Heading3"/>
      </w:pPr>
      <w:r>
        <w:t xml:space="preserve">4.1.1. </w:t>
      </w:r>
      <w:r>
        <w:rPr>
          <w:rFonts w:hint="eastAsia"/>
        </w:rPr>
        <w:t xml:space="preserve">架构图</w:t>
      </w:r>
      <w:r>
        <w:t xml:space="preserve"> (Architecture Diagram)</w:t>
      </w:r>
    </w:p>
    <w:p>
      <w:pPr>
        <w:pStyle w:val="CaptionedFigure"/>
      </w:pPr>
      <w:r>
        <w:drawing>
          <wp:inline>
            <wp:extent cx="5334000" cy="7931627"/>
            <wp:effectExtent b="0" l="0" r="0" t="0"/>
            <wp:docPr descr="Architecture" title="" id="68" name="Picture"/>
            <a:graphic>
              <a:graphicData uri="http://schemas.openxmlformats.org/drawingml/2006/picture">
                <pic:pic>
                  <pic:nvPicPr>
                    <pic:cNvPr descr="./images/architecture.png" id="69" name="Picture"/>
                    <pic:cNvPicPr>
                      <a:picLocks noChangeArrowheads="1" noChangeAspect="1"/>
                    </pic:cNvPicPr>
                  </pic:nvPicPr>
                  <pic:blipFill>
                    <a:blip r:embed="rId67"/>
                    <a:stretch>
                      <a:fillRect/>
                    </a:stretch>
                  </pic:blipFill>
                  <pic:spPr bwMode="auto">
                    <a:xfrm>
                      <a:off x="0" y="0"/>
                      <a:ext cx="5334000" cy="7931627"/>
                    </a:xfrm>
                    <a:prstGeom prst="rect">
                      <a:avLst/>
                    </a:prstGeom>
                    <a:noFill/>
                    <a:ln w="9525">
                      <a:noFill/>
                      <a:headEnd/>
                      <a:tailEnd/>
                    </a:ln>
                  </pic:spPr>
                </pic:pic>
              </a:graphicData>
            </a:graphic>
          </wp:inline>
        </w:drawing>
      </w:r>
    </w:p>
    <w:p>
      <w:pPr>
        <w:pStyle w:val="ImageCaption"/>
      </w:pPr>
      <w:r>
        <w:t xml:space="preserve">Architecture</w:t>
      </w:r>
    </w:p>
    <w:bookmarkEnd w:id="70"/>
    <w:bookmarkEnd w:id="71"/>
    <w:bookmarkStart w:id="74" w:name="核心技术与理论-1"/>
    <w:p>
      <w:pPr>
        <w:pStyle w:val="Heading2"/>
      </w:pPr>
      <w:r>
        <w:t xml:space="preserve">4.2. </w:t>
      </w:r>
      <w:r>
        <w:rPr>
          <w:rFonts w:hint="eastAsia"/>
        </w:rPr>
        <w:t xml:space="preserve">核心技术与理论</w:t>
      </w:r>
    </w:p>
    <w:p>
      <w:pPr>
        <w:pStyle w:val="FirstParagraph"/>
      </w:pPr>
      <w:r>
        <w:rPr>
          <w:rFonts w:hint="eastAsia"/>
        </w:rPr>
        <w:t xml:space="preserve">本部分将深入剖析</w:t>
      </w:r>
      <w:r>
        <w:t xml:space="preserve"> </w:t>
      </w:r>
      <w:r>
        <w:rPr>
          <w:rFonts w:hint="eastAsia"/>
        </w:rPr>
        <w:t xml:space="preserve">MABC（Multi-Agent</w:t>
      </w:r>
      <w:r>
        <w:t xml:space="preserve"> Blockchain-inspired </w:t>
      </w:r>
      <w:r>
        <w:rPr>
          <w:rFonts w:hint="eastAsia"/>
        </w:rPr>
        <w:t xml:space="preserve">Collaboration）框架的工程实现细节，重点阐述多智能体协作的底层交互逻辑、类区块链投票机制的数学与算法实现，以及在标准化工作流（SOP）下的循环依赖处理方案。此外，我们将基于</w:t>
      </w:r>
      <w:r>
        <w:t xml:space="preserve"> AIOps Challenge </w:t>
      </w:r>
      <w:r>
        <w:rPr>
          <w:rFonts w:hint="eastAsia"/>
        </w:rPr>
        <w:t xml:space="preserve">和自研的</w:t>
      </w:r>
      <w:r>
        <w:t xml:space="preserve"> Train-Ticket </w:t>
      </w:r>
      <w:r>
        <w:rPr>
          <w:rFonts w:hint="eastAsia"/>
        </w:rPr>
        <w:t xml:space="preserve">数据集，从准确率、时间效率和案例分析等多个维度展示系统的实际运行效果。</w:t>
      </w:r>
    </w:p>
    <w:bookmarkStart w:id="72" w:name="角色化智能体与提示工程-prompt-engineering"/>
    <w:p>
      <w:pPr>
        <w:pStyle w:val="Heading3"/>
      </w:pPr>
      <w:r>
        <w:t xml:space="preserve">4.2.1. </w:t>
      </w:r>
      <w:r>
        <w:rPr>
          <w:rFonts w:hint="eastAsia"/>
        </w:rPr>
        <w:t xml:space="preserve">角色化智能体与提示工程</w:t>
      </w:r>
      <w:r>
        <w:t xml:space="preserve"> (Prompt Engineering)</w:t>
      </w:r>
    </w:p>
    <w:p>
      <w:pPr>
        <w:pStyle w:val="FirstParagraph"/>
      </w:pPr>
      <w:r>
        <w:rPr>
          <w:rFonts w:hint="eastAsia"/>
        </w:rPr>
        <w:t xml:space="preserve">系统定义了七种异构智能体，为了确保每个智能体在协作中保持“角色专注”而不产生幻觉，设计了</w:t>
      </w:r>
      <w:r>
        <w:rPr>
          <w:rFonts w:hint="eastAsia"/>
          <w:b/>
          <w:bCs/>
        </w:rPr>
        <w:t xml:space="preserve">COT（Chain-of-Thought）增强的系统提示词（System</w:t>
      </w:r>
      <w:r>
        <w:rPr>
          <w:b/>
          <w:bCs/>
        </w:rPr>
        <w:t xml:space="preserve"> </w:t>
      </w:r>
      <w:r>
        <w:rPr>
          <w:rFonts w:hint="eastAsia"/>
          <w:b/>
          <w:bCs/>
        </w:rPr>
        <w:t xml:space="preserve">Prompt）</w:t>
      </w:r>
      <w:r>
        <w:t xml:space="preserve">。</w:t>
      </w:r>
    </w:p>
    <w:p>
      <w:pPr>
        <w:numPr>
          <w:ilvl w:val="0"/>
          <w:numId w:val="1020"/>
        </w:numPr>
      </w:pPr>
      <w:r>
        <w:rPr>
          <w:b/>
          <w:bCs/>
        </w:rPr>
        <w:t xml:space="preserve">A1 </w:t>
      </w:r>
      <w:r>
        <w:rPr>
          <w:rFonts w:hint="eastAsia"/>
          <w:b/>
          <w:bCs/>
        </w:rPr>
        <w:t xml:space="preserve">告警接收器与</w:t>
      </w:r>
      <w:r>
        <w:rPr>
          <w:b/>
          <w:bCs/>
        </w:rPr>
        <w:t xml:space="preserve"> A2 </w:t>
      </w:r>
      <w:r>
        <w:rPr>
          <w:rFonts w:hint="eastAsia"/>
          <w:b/>
          <w:bCs/>
        </w:rPr>
        <w:t xml:space="preserve">流程调度器</w:t>
      </w:r>
      <w:r>
        <w:rPr>
          <w:rFonts w:hint="eastAsia"/>
        </w:rPr>
        <w:t xml:space="preserve">：</w:t>
      </w:r>
    </w:p>
    <w:p>
      <w:pPr>
        <w:pStyle w:val="Compact"/>
        <w:numPr>
          <w:ilvl w:val="1"/>
          <w:numId w:val="1021"/>
        </w:numPr>
      </w:pPr>
      <w:r>
        <w:rPr>
          <w:rFonts w:hint="eastAsia"/>
          <w:b/>
          <w:bCs/>
        </w:rPr>
        <w:t xml:space="preserve">实现逻辑</w:t>
      </w:r>
      <w:r>
        <w:rPr>
          <w:rFonts w:hint="eastAsia"/>
        </w:rPr>
        <w:t xml:space="preserve">：采用“路由器模式”。A2</w:t>
      </w:r>
      <w:r>
        <w:t xml:space="preserve"> </w:t>
      </w:r>
      <w:r>
        <w:rPr>
          <w:rFonts w:hint="eastAsia"/>
        </w:rPr>
        <w:t xml:space="preserve">维护一个动态的任务状态机，根据当前的分析阶段（信息收集/推理/验证）将自然语言指令路由给下游智能体。</w:t>
      </w:r>
    </w:p>
    <w:p>
      <w:pPr>
        <w:pStyle w:val="Compact"/>
        <w:numPr>
          <w:ilvl w:val="1"/>
          <w:numId w:val="1021"/>
        </w:numPr>
      </w:pPr>
      <w:r>
        <w:rPr>
          <w:b/>
          <w:bCs/>
        </w:rPr>
        <w:t xml:space="preserve">Prompt </w:t>
      </w:r>
      <w:r>
        <w:rPr>
          <w:rFonts w:hint="eastAsia"/>
          <w:b/>
          <w:bCs/>
        </w:rPr>
        <w:t xml:space="preserve">策略</w:t>
      </w:r>
      <w:r>
        <w:rPr>
          <w:rFonts w:hint="eastAsia"/>
        </w:rPr>
        <w:t xml:space="preserve">：在</w:t>
      </w:r>
      <w:r>
        <w:t xml:space="preserve"> System Prompt </w:t>
      </w:r>
      <w:r>
        <w:rPr>
          <w:rFonts w:hint="eastAsia"/>
        </w:rPr>
        <w:t xml:space="preserve">中注入了状态转移规则，确保分析流程严格遵循预定义的SOP（标准作业程序）。</w:t>
      </w:r>
    </w:p>
    <w:p>
      <w:pPr>
        <w:numPr>
          <w:ilvl w:val="0"/>
          <w:numId w:val="1020"/>
        </w:numPr>
      </w:pPr>
      <w:r>
        <w:rPr>
          <w:b/>
          <w:bCs/>
        </w:rPr>
        <w:t xml:space="preserve">A3 </w:t>
      </w:r>
      <w:r>
        <w:rPr>
          <w:rFonts w:hint="eastAsia"/>
          <w:b/>
          <w:bCs/>
        </w:rPr>
        <w:t xml:space="preserve">数据侦探</w:t>
      </w:r>
      <w:r>
        <w:rPr>
          <w:b/>
          <w:bCs/>
        </w:rPr>
        <w:t xml:space="preserve"> (Data Detective) </w:t>
      </w:r>
      <w:r>
        <w:rPr>
          <w:rFonts w:hint="eastAsia"/>
          <w:b/>
          <w:bCs/>
        </w:rPr>
        <w:t xml:space="preserve">的工具链实现</w:t>
      </w:r>
      <w:r>
        <w:rPr>
          <w:rFonts w:hint="eastAsia"/>
        </w:rPr>
        <w:t xml:space="preserve">：</w:t>
      </w:r>
    </w:p>
    <w:p>
      <w:pPr>
        <w:pStyle w:val="SourceCode"/>
        <w:numPr>
          <w:ilvl w:val="0"/>
          <w:numId w:val="1000"/>
        </w:numPr>
      </w:pPr>
      <w:r>
        <w:rPr>
          <w:rStyle w:val="VerbatimChar"/>
        </w:rPr>
        <w:t xml:space="preserve">class DataDetective(Agent):</w:t>
      </w:r>
      <w:r>
        <w:br/>
      </w:r>
      <w:r>
        <w:rPr>
          <w:rStyle w:val="VerbatimChar"/>
        </w:rPr>
        <w:t xml:space="preserve">    def retrieve_metrics(self, service_name, time_window):</w:t>
      </w:r>
      <w:r>
        <w:br/>
      </w:r>
      <w:r>
        <w:rPr>
          <w:rStyle w:val="VerbatimChar"/>
        </w:rPr>
        <w:t xml:space="preserve">        # </w:t>
      </w:r>
      <w:r>
        <w:rPr>
          <w:rStyle w:val="VerbatimChar"/>
          <w:rFonts w:hint="eastAsia"/>
        </w:rPr>
        <w:t xml:space="preserve">自动生成</w:t>
      </w:r>
      <w:r>
        <w:rPr>
          <w:rStyle w:val="VerbatimChar"/>
        </w:rPr>
        <w:t xml:space="preserve"> PromQL</w:t>
      </w:r>
      <w:r>
        <w:br/>
      </w:r>
      <w:r>
        <w:rPr>
          <w:rStyle w:val="VerbatimChar"/>
        </w:rPr>
        <w:t xml:space="preserve">        query = f"rate(http_requests_total{{job='{service_name}'}}[{time_window}])"</w:t>
      </w:r>
      <w:r>
        <w:br/>
      </w:r>
      <w:r>
        <w:rPr>
          <w:rStyle w:val="VerbatimChar"/>
        </w:rPr>
        <w:t xml:space="preserve">        # </w:t>
      </w:r>
      <w:r>
        <w:rPr>
          <w:rStyle w:val="VerbatimChar"/>
          <w:rFonts w:hint="eastAsia"/>
        </w:rPr>
        <w:t xml:space="preserve">执行查询并进行降噪处理</w:t>
      </w:r>
      <w:r>
        <w:br/>
      </w:r>
      <w:r>
        <w:rPr>
          <w:rStyle w:val="VerbatimChar"/>
        </w:rPr>
        <w:t xml:space="preserve">        raw_data = prometheus_client.query(query)</w:t>
      </w:r>
      <w:r>
        <w:br/>
      </w:r>
      <w:r>
        <w:rPr>
          <w:rStyle w:val="VerbatimChar"/>
        </w:rPr>
        <w:t xml:space="preserve">        return self.anomaly_detector.process(raw_data)</w:t>
      </w:r>
    </w:p>
    <w:p>
      <w:pPr>
        <w:pStyle w:val="Compact"/>
        <w:numPr>
          <w:ilvl w:val="1"/>
          <w:numId w:val="1022"/>
        </w:numPr>
      </w:pPr>
      <w:r>
        <w:rPr>
          <w:rFonts w:hint="eastAsia"/>
        </w:rPr>
        <w:t xml:space="preserve">通过这种方式，LLM</w:t>
      </w:r>
      <w:r>
        <w:t xml:space="preserve"> </w:t>
      </w:r>
      <w:r>
        <w:rPr>
          <w:rFonts w:hint="eastAsia"/>
        </w:rPr>
        <w:t xml:space="preserve">负责生成查询逻辑，而确定性的</w:t>
      </w:r>
      <w:r>
        <w:t xml:space="preserve"> Python </w:t>
      </w:r>
      <w:r>
        <w:rPr>
          <w:rFonts w:hint="eastAsia"/>
        </w:rPr>
        <w:t xml:space="preserve">代码负责执行，避免了模型直接编造数据。</w:t>
      </w:r>
    </w:p>
    <w:p>
      <w:pPr>
        <w:numPr>
          <w:ilvl w:val="0"/>
          <w:numId w:val="1020"/>
        </w:numPr>
      </w:pPr>
      <w:r>
        <w:rPr>
          <w:b/>
          <w:bCs/>
        </w:rPr>
        <w:t xml:space="preserve">A4 </w:t>
      </w:r>
      <w:r>
        <w:rPr>
          <w:rFonts w:hint="eastAsia"/>
          <w:b/>
          <w:bCs/>
        </w:rPr>
        <w:t xml:space="preserve">依赖探索者与</w:t>
      </w:r>
      <w:r>
        <w:rPr>
          <w:b/>
          <w:bCs/>
        </w:rPr>
        <w:t xml:space="preserve"> A6 </w:t>
      </w:r>
      <w:r>
        <w:rPr>
          <w:rFonts w:hint="eastAsia"/>
          <w:b/>
          <w:bCs/>
        </w:rPr>
        <w:t xml:space="preserve">故障绘图师</w:t>
      </w:r>
      <w:r>
        <w:rPr>
          <w:rFonts w:hint="eastAsia"/>
        </w:rPr>
        <w:t xml:space="preserve">：</w:t>
      </w:r>
    </w:p>
    <w:p>
      <w:pPr>
        <w:pStyle w:val="Compact"/>
        <w:numPr>
          <w:ilvl w:val="1"/>
          <w:numId w:val="1023"/>
        </w:numPr>
      </w:pPr>
      <w:r>
        <w:rPr>
          <w:rFonts w:hint="eastAsia"/>
        </w:rPr>
        <w:t xml:space="preserve">利用</w:t>
      </w:r>
      <w:r>
        <w:t xml:space="preserve"> NetworkX </w:t>
      </w:r>
      <w:r>
        <w:rPr>
          <w:rFonts w:hint="eastAsia"/>
        </w:rPr>
        <w:t xml:space="preserve">库构建动态拓扑图。A4</w:t>
      </w:r>
      <w:r>
        <w:t xml:space="preserve"> </w:t>
      </w:r>
      <w:r>
        <w:rPr>
          <w:rFonts w:hint="eastAsia"/>
        </w:rPr>
        <w:t xml:space="preserve">负责从</w:t>
      </w:r>
      <w:r>
        <w:t xml:space="preserve"> Trace ID </w:t>
      </w:r>
      <w:r>
        <w:rPr>
          <w:rFonts w:hint="eastAsia"/>
        </w:rPr>
        <w:t xml:space="preserve">中提取</w:t>
      </w:r>
      <w:r>
        <w:t xml:space="preserve"> Span </w:t>
      </w:r>
      <w:r>
        <w:rPr>
          <w:rFonts w:hint="eastAsia"/>
        </w:rPr>
        <w:t xml:space="preserve">关系，A6</w:t>
      </w:r>
      <w:r>
        <w:t xml:space="preserve"> </w:t>
      </w:r>
      <w:r>
        <w:rPr>
          <w:rFonts w:hint="eastAsia"/>
        </w:rPr>
        <w:t xml:space="preserve">负责将故障概率渲染为图节点的权重，最终生成可视化的故障传播路径。</w:t>
      </w:r>
    </w:p>
    <w:bookmarkEnd w:id="72"/>
    <w:bookmarkStart w:id="73" w:name="类区块链投票共识算法"/>
    <w:p>
      <w:pPr>
        <w:pStyle w:val="Heading3"/>
      </w:pPr>
      <w:r>
        <w:t xml:space="preserve">4.2.2. </w:t>
      </w:r>
      <w:r>
        <w:rPr>
          <w:rFonts w:hint="eastAsia"/>
        </w:rPr>
        <w:t xml:space="preserve">类区块链投票共识算法</w:t>
      </w:r>
    </w:p>
    <w:p>
      <w:pPr>
        <w:pStyle w:val="FirstParagraph"/>
      </w:pPr>
      <w:r>
        <w:rPr>
          <w:rFonts w:hint="eastAsia"/>
        </w:rPr>
        <w:t xml:space="preserve">为了解决大模型在复杂推理中的“不确定性”和“幻觉”问题，MABC</w:t>
      </w:r>
      <w:r>
        <w:t xml:space="preserve"> </w:t>
      </w:r>
      <w:r>
        <w:rPr>
          <w:rFonts w:hint="eastAsia"/>
        </w:rPr>
        <w:t xml:space="preserve">实现了一套</w:t>
      </w:r>
      <w:r>
        <w:rPr>
          <w:rFonts w:hint="eastAsia"/>
          <w:b/>
          <w:bCs/>
        </w:rPr>
        <w:t xml:space="preserve">基于加权权益证明</w:t>
      </w:r>
      <w:r>
        <w:rPr>
          <w:b/>
          <w:bCs/>
        </w:rPr>
        <w:t xml:space="preserve"> (W-PoS)</w:t>
      </w:r>
      <w:r>
        <w:t xml:space="preserve"> </w:t>
      </w:r>
      <w:r>
        <w:rPr>
          <w:rFonts w:hint="eastAsia"/>
        </w:rPr>
        <w:t xml:space="preserve">的变体共识算法。</w:t>
      </w:r>
    </w:p>
    <w:p>
      <w:pPr>
        <w:pStyle w:val="BodyText"/>
      </w:pPr>
      <w:r>
        <w:rPr>
          <w:rFonts w:hint="eastAsia"/>
        </w:rPr>
        <w:t xml:space="preserve">算法流程伪代码如下：</w:t>
      </w:r>
    </w:p>
    <w:p>
      <w:pPr>
        <w:pStyle w:val="SourceCode"/>
      </w:pPr>
      <w:r>
        <w:rPr>
          <w:rStyle w:val="VerbatimChar"/>
        </w:rPr>
        <w:t xml:space="preserve">def execute_voting_mechanism(candidates, agents):</w:t>
      </w:r>
      <w:r>
        <w:br/>
      </w:r>
      <w:r>
        <w:rPr>
          <w:rStyle w:val="VerbatimChar"/>
        </w:rPr>
        <w:t xml:space="preserve">    votes = {}</w:t>
      </w:r>
      <w:r>
        <w:br/>
      </w:r>
      <w:r>
        <w:rPr>
          <w:rStyle w:val="VerbatimChar"/>
        </w:rPr>
        <w:t xml:space="preserve">    for agent in agents:</w:t>
      </w:r>
      <w:r>
        <w:br/>
      </w:r>
      <w:r>
        <w:rPr>
          <w:rStyle w:val="VerbatimChar"/>
        </w:rPr>
        <w:t xml:space="preserve">        # </w:t>
      </w:r>
      <w:r>
        <w:rPr>
          <w:rStyle w:val="VerbatimChar"/>
          <w:rFonts w:hint="eastAsia"/>
        </w:rPr>
        <w:t xml:space="preserve">智能体根据自身上下文选择候选根因</w:t>
      </w:r>
      <w:r>
        <w:br/>
      </w:r>
      <w:r>
        <w:rPr>
          <w:rStyle w:val="VerbatimChar"/>
        </w:rPr>
        <w:t xml:space="preserve">        choice = agent.vote(candidates)</w:t>
      </w:r>
      <w:r>
        <w:br/>
      </w:r>
      <w:r>
        <w:rPr>
          <w:rStyle w:val="VerbatimChar"/>
        </w:rPr>
        <w:t xml:space="preserve">        # </w:t>
      </w:r>
      <w:r>
        <w:rPr>
          <w:rStyle w:val="VerbatimChar"/>
          <w:rFonts w:hint="eastAsia"/>
        </w:rPr>
        <w:t xml:space="preserve">计算该智能体的动态权重</w:t>
      </w:r>
      <w:r>
        <w:br/>
      </w:r>
      <w:r>
        <w:rPr>
          <w:rStyle w:val="VerbatimChar"/>
        </w:rPr>
        <w:t xml:space="preserve">        weight = calculate_dynamic_weight(agent)</w:t>
      </w:r>
      <w:r>
        <w:br/>
      </w:r>
      <w:r>
        <w:rPr>
          <w:rStyle w:val="VerbatimChar"/>
        </w:rPr>
        <w:t xml:space="preserve">        </w:t>
      </w:r>
      <w:r>
        <w:br/>
      </w:r>
      <w:r>
        <w:rPr>
          <w:rStyle w:val="VerbatimChar"/>
        </w:rPr>
        <w:t xml:space="preserve">        if choice in votes:</w:t>
      </w:r>
      <w:r>
        <w:br/>
      </w:r>
      <w:r>
        <w:rPr>
          <w:rStyle w:val="VerbatimChar"/>
        </w:rPr>
        <w:t xml:space="preserve">            votes[choice] += weight</w:t>
      </w:r>
      <w:r>
        <w:br/>
      </w:r>
      <w:r>
        <w:rPr>
          <w:rStyle w:val="VerbatimChar"/>
        </w:rPr>
        <w:t xml:space="preserve">        else:</w:t>
      </w:r>
      <w:r>
        <w:br/>
      </w:r>
      <w:r>
        <w:rPr>
          <w:rStyle w:val="VerbatimChar"/>
        </w:rPr>
        <w:t xml:space="preserve">            votes[choice] = weight</w:t>
      </w:r>
      <w:r>
        <w:br/>
      </w:r>
      <w:r>
        <w:rPr>
          <w:rStyle w:val="VerbatimChar"/>
        </w:rPr>
        <w:t xml:space="preserve">            </w:t>
      </w:r>
      <w:r>
        <w:br/>
      </w:r>
      <w:r>
        <w:rPr>
          <w:rStyle w:val="VerbatimChar"/>
        </w:rPr>
        <w:t xml:space="preserve">    # </w:t>
      </w:r>
      <w:r>
        <w:rPr>
          <w:rStyle w:val="VerbatimChar"/>
          <w:rFonts w:hint="eastAsia"/>
        </w:rPr>
        <w:t xml:space="preserve">归一化得分</w:t>
      </w:r>
      <w:r>
        <w:br/>
      </w:r>
      <w:r>
        <w:rPr>
          <w:rStyle w:val="VerbatimChar"/>
        </w:rPr>
        <w:t xml:space="preserve">    total_weight = sum(votes.values())</w:t>
      </w:r>
      <w:r>
        <w:br/>
      </w:r>
      <w:r>
        <w:rPr>
          <w:rStyle w:val="VerbatimChar"/>
        </w:rPr>
        <w:t xml:space="preserve">    normalized_scores = {k: v/total_weight for k, v in votes.items()}</w:t>
      </w:r>
      <w:r>
        <w:br/>
      </w:r>
      <w:r>
        <w:rPr>
          <w:rStyle w:val="VerbatimChar"/>
        </w:rPr>
        <w:t xml:space="preserve">    </w:t>
      </w:r>
      <w:r>
        <w:br/>
      </w:r>
      <w:r>
        <w:rPr>
          <w:rStyle w:val="VerbatimChar"/>
        </w:rPr>
        <w:t xml:space="preserve">    # </w:t>
      </w:r>
      <w:r>
        <w:rPr>
          <w:rStyle w:val="VerbatimChar"/>
          <w:rFonts w:hint="eastAsia"/>
        </w:rPr>
        <w:t xml:space="preserve">检查是否达成共识（阈值通常设为</w:t>
      </w:r>
      <w:r>
        <w:rPr>
          <w:rStyle w:val="VerbatimChar"/>
        </w:rPr>
        <w:t xml:space="preserve"> </w:t>
      </w:r>
      <w:r>
        <w:rPr>
          <w:rStyle w:val="VerbatimChar"/>
          <w:rFonts w:hint="eastAsia"/>
        </w:rPr>
        <w:t xml:space="preserve">0.7）</w:t>
      </w:r>
      <w:r>
        <w:br/>
      </w:r>
      <w:r>
        <w:rPr>
          <w:rStyle w:val="VerbatimChar"/>
        </w:rPr>
        <w:t xml:space="preserve">    winner = max(normalized_scores, key=normalized_scores.get)</w:t>
      </w:r>
      <w:r>
        <w:br/>
      </w:r>
      <w:r>
        <w:rPr>
          <w:rStyle w:val="VerbatimChar"/>
        </w:rPr>
        <w:t xml:space="preserve">    if normalized_scores[winner] &gt; CONSENSUS_THRESHOLD:</w:t>
      </w:r>
      <w:r>
        <w:br/>
      </w:r>
      <w:r>
        <w:rPr>
          <w:rStyle w:val="VerbatimChar"/>
        </w:rPr>
        <w:t xml:space="preserve">        return winner</w:t>
      </w:r>
      <w:r>
        <w:br/>
      </w:r>
      <w:r>
        <w:rPr>
          <w:rStyle w:val="VerbatimChar"/>
        </w:rPr>
        <w:t xml:space="preserve">    else:</w:t>
      </w:r>
      <w:r>
        <w:br/>
      </w:r>
      <w:r>
        <w:rPr>
          <w:rStyle w:val="VerbatimChar"/>
        </w:rPr>
        <w:t xml:space="preserve">        # </w:t>
      </w:r>
      <w:r>
        <w:rPr>
          <w:rStyle w:val="VerbatimChar"/>
          <w:rFonts w:hint="eastAsia"/>
        </w:rPr>
        <w:t xml:space="preserve">未达成共识，触发“辩论模式”，要求各智能体补充证据</w:t>
      </w:r>
      <w:r>
        <w:br/>
      </w:r>
      <w:r>
        <w:rPr>
          <w:rStyle w:val="VerbatimChar"/>
        </w:rPr>
        <w:t xml:space="preserve">        return trigger_debate_round(candidates)</w:t>
      </w:r>
    </w:p>
    <w:p>
      <w:r>
        <w:pict>
          <v:rect style="width:0;height:1.5pt" o:hralign="center" o:hrstd="t" o:hr="t"/>
        </w:pict>
      </w:r>
    </w:p>
    <w:bookmarkEnd w:id="73"/>
    <w:bookmarkEnd w:id="74"/>
    <w:bookmarkStart w:id="76" w:name="运行效果与实验分析"/>
    <w:p>
      <w:pPr>
        <w:pStyle w:val="Heading2"/>
      </w:pPr>
      <w:r>
        <w:t xml:space="preserve">4.3. </w:t>
      </w:r>
      <w:r>
        <w:rPr>
          <w:rFonts w:hint="eastAsia"/>
        </w:rPr>
        <w:t xml:space="preserve">运行效果与实验分析</w:t>
      </w:r>
    </w:p>
    <w:p>
      <w:pPr>
        <w:pStyle w:val="FirstParagraph"/>
      </w:pPr>
      <w:r>
        <w:rPr>
          <w:rFonts w:hint="eastAsia"/>
        </w:rPr>
        <w:t xml:space="preserve">项目复现了论文中的实验环境，并进行了扩展测试。实验将</w:t>
      </w:r>
      <w:r>
        <w:t xml:space="preserve"> MABC </w:t>
      </w:r>
      <w:r>
        <w:rPr>
          <w:rFonts w:hint="eastAsia"/>
        </w:rPr>
        <w:t xml:space="preserve">与</w:t>
      </w:r>
      <w:r>
        <w:t xml:space="preserve"> </w:t>
      </w:r>
      <w:r>
        <w:rPr>
          <w:rFonts w:hint="eastAsia"/>
        </w:rPr>
        <w:t xml:space="preserve">MicroRCA（传统图算法）、Basic</w:t>
      </w:r>
      <w:r>
        <w:t xml:space="preserve"> </w:t>
      </w:r>
      <w:r>
        <w:rPr>
          <w:rFonts w:hint="eastAsia"/>
        </w:rPr>
        <w:t xml:space="preserve">ReAct（单智能体）以及人类专家（初级运维工程师）的表现进行了对比。</w:t>
      </w:r>
    </w:p>
    <w:bookmarkStart w:id="75" w:name="核心指标对比-quantitative-analysis"/>
    <w:p>
      <w:pPr>
        <w:pStyle w:val="Heading3"/>
      </w:pPr>
      <w:r>
        <w:t xml:space="preserve">4.3.1. </w:t>
      </w:r>
      <w:r>
        <w:rPr>
          <w:rFonts w:hint="eastAsia"/>
        </w:rPr>
        <w:t xml:space="preserve">核心指标对比</w:t>
      </w:r>
      <w:r>
        <w:t xml:space="preserve"> (Quantitative Analysis)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方法</w:t>
            </w:r>
            <w:r>
              <w:t xml:space="preserve"> (Method)</w:t>
            </w:r>
          </w:p>
        </w:tc>
        <w:tc>
          <w:tcPr/>
          <w:p>
            <w:pPr>
              <w:pStyle w:val="Compact"/>
              <w:jc w:val="left"/>
            </w:pPr>
            <w:r>
              <w:t xml:space="preserve">AIOps Top-1 </w:t>
            </w:r>
            <w:r>
              <w:rPr>
                <w:rFonts w:hint="eastAsia"/>
              </w:rPr>
              <w:t xml:space="preserve">准确率</w:t>
            </w:r>
          </w:p>
        </w:tc>
        <w:tc>
          <w:tcPr/>
          <w:p>
            <w:pPr>
              <w:pStyle w:val="Compact"/>
              <w:jc w:val="left"/>
            </w:pPr>
            <w:r>
              <w:t xml:space="preserve">AIOps Top-5 </w:t>
            </w:r>
            <w:r>
              <w:rPr>
                <w:rFonts w:hint="eastAsia"/>
              </w:rPr>
              <w:t xml:space="preserve">准确率</w:t>
            </w:r>
          </w:p>
        </w:tc>
        <w:tc>
          <w:tcPr/>
          <w:p>
            <w:pPr>
              <w:pStyle w:val="Compact"/>
              <w:jc w:val="left"/>
            </w:pPr>
            <w:r>
              <w:t xml:space="preserve">Train-Ticket Top-1</w:t>
            </w:r>
          </w:p>
        </w:tc>
        <w:tc>
          <w:tcPr/>
          <w:p>
            <w:pPr>
              <w:pStyle w:val="Compact"/>
              <w:jc w:val="left"/>
            </w:pPr>
            <w:r>
              <w:t xml:space="preserve">Train-Ticket Top-5</w:t>
            </w:r>
          </w:p>
        </w:tc>
        <w:tc>
          <w:tcPr/>
          <w:p>
            <w:pPr>
              <w:pStyle w:val="Compact"/>
              <w:jc w:val="left"/>
            </w:pPr>
            <w:r>
              <w:rPr>
                <w:rFonts w:hint="eastAsia"/>
              </w:rPr>
              <w:t xml:space="preserve">循环依赖场景准确率</w:t>
            </w:r>
          </w:p>
        </w:tc>
      </w:tr>
      <w:tr>
        <w:tc>
          <w:tcPr/>
          <w:p>
            <w:pPr>
              <w:pStyle w:val="Compact"/>
              <w:jc w:val="left"/>
            </w:pPr>
            <w:r>
              <w:rPr>
                <w:b/>
                <w:bCs/>
              </w:rPr>
              <w:t xml:space="preserve">MicroRCA</w:t>
            </w:r>
          </w:p>
        </w:tc>
        <w:tc>
          <w:tcPr/>
          <w:p>
            <w:pPr>
              <w:pStyle w:val="Compact"/>
              <w:jc w:val="left"/>
            </w:pPr>
            <w:r>
              <w:t xml:space="preserve">0.62</w:t>
            </w:r>
          </w:p>
        </w:tc>
        <w:tc>
          <w:tcPr/>
          <w:p>
            <w:pPr>
              <w:pStyle w:val="Compact"/>
              <w:jc w:val="left"/>
            </w:pPr>
            <w:r>
              <w:t xml:space="preserve">0.78</w:t>
            </w:r>
          </w:p>
        </w:tc>
        <w:tc>
          <w:tcPr/>
          <w:p>
            <w:pPr>
              <w:pStyle w:val="Compact"/>
              <w:jc w:val="left"/>
            </w:pPr>
            <w:r>
              <w:t xml:space="preserve">0.55</w:t>
            </w:r>
          </w:p>
        </w:tc>
        <w:tc>
          <w:tcPr/>
          <w:p>
            <w:pPr>
              <w:pStyle w:val="Compact"/>
              <w:jc w:val="left"/>
            </w:pPr>
            <w:r>
              <w:t xml:space="preserve">0.71</w:t>
            </w:r>
          </w:p>
        </w:tc>
        <w:tc>
          <w:tcPr/>
          <w:p>
            <w:pPr>
              <w:pStyle w:val="Compact"/>
              <w:jc w:val="left"/>
            </w:pPr>
            <w:r>
              <w:t xml:space="preserve">0.20 </w:t>
            </w:r>
            <w:r>
              <w:rPr>
                <w:rFonts w:hint="eastAsia"/>
              </w:rPr>
              <w:t xml:space="preserve">(失效)</w:t>
            </w:r>
          </w:p>
        </w:tc>
      </w:tr>
      <w:tr>
        <w:tc>
          <w:tcPr/>
          <w:p>
            <w:pPr>
              <w:pStyle w:val="Compact"/>
              <w:jc w:val="left"/>
            </w:pPr>
            <w:r>
              <w:rPr>
                <w:b/>
                <w:bCs/>
              </w:rPr>
              <w:t xml:space="preserve">GPT-4 (Direct)</w:t>
            </w:r>
          </w:p>
        </w:tc>
        <w:tc>
          <w:tcPr/>
          <w:p>
            <w:pPr>
              <w:pStyle w:val="Compact"/>
              <w:jc w:val="left"/>
            </w:pPr>
            <w:r>
              <w:t xml:space="preserve">0.68</w:t>
            </w:r>
          </w:p>
        </w:tc>
        <w:tc>
          <w:tcPr/>
          <w:p>
            <w:pPr>
              <w:pStyle w:val="Compact"/>
              <w:jc w:val="left"/>
            </w:pPr>
            <w:r>
              <w:t xml:space="preserve">0.82</w:t>
            </w:r>
          </w:p>
        </w:tc>
        <w:tc>
          <w:tcPr/>
          <w:p>
            <w:pPr>
              <w:pStyle w:val="Compact"/>
              <w:jc w:val="left"/>
            </w:pPr>
            <w:r>
              <w:t xml:space="preserve">0.62</w:t>
            </w:r>
          </w:p>
        </w:tc>
        <w:tc>
          <w:tcPr/>
          <w:p>
            <w:pPr>
              <w:pStyle w:val="Compact"/>
              <w:jc w:val="left"/>
            </w:pPr>
            <w:r>
              <w:t xml:space="preserve">0.79</w:t>
            </w:r>
          </w:p>
        </w:tc>
        <w:tc>
          <w:tcPr/>
          <w:p>
            <w:pPr>
              <w:pStyle w:val="Compact"/>
              <w:jc w:val="left"/>
            </w:pPr>
            <w:r>
              <w:t xml:space="preserve">0.45</w:t>
            </w:r>
          </w:p>
        </w:tc>
      </w:tr>
      <w:tr>
        <w:tc>
          <w:tcPr/>
          <w:p>
            <w:pPr>
              <w:pStyle w:val="Compact"/>
              <w:jc w:val="left"/>
            </w:pPr>
            <w:r>
              <w:rPr>
                <w:b/>
                <w:bCs/>
              </w:rPr>
              <w:t xml:space="preserve">Single Agent</w:t>
            </w:r>
          </w:p>
        </w:tc>
        <w:tc>
          <w:tcPr/>
          <w:p>
            <w:pPr>
              <w:pStyle w:val="Compact"/>
              <w:jc w:val="left"/>
            </w:pPr>
            <w:r>
              <w:t xml:space="preserve">0.72</w:t>
            </w:r>
          </w:p>
        </w:tc>
        <w:tc>
          <w:tcPr/>
          <w:p>
            <w:pPr>
              <w:pStyle w:val="Compact"/>
              <w:jc w:val="left"/>
            </w:pPr>
            <w:r>
              <w:t xml:space="preserve">0.85</w:t>
            </w:r>
          </w:p>
        </w:tc>
        <w:tc>
          <w:tcPr/>
          <w:p>
            <w:pPr>
              <w:pStyle w:val="Compact"/>
              <w:jc w:val="left"/>
            </w:pPr>
            <w:r>
              <w:t xml:space="preserve">0.65</w:t>
            </w:r>
          </w:p>
        </w:tc>
        <w:tc>
          <w:tcPr/>
          <w:p>
            <w:pPr>
              <w:pStyle w:val="Compact"/>
              <w:jc w:val="left"/>
            </w:pPr>
            <w:r>
              <w:t xml:space="preserve">0.81</w:t>
            </w:r>
          </w:p>
        </w:tc>
        <w:tc>
          <w:tcPr/>
          <w:p>
            <w:pPr>
              <w:pStyle w:val="Compact"/>
              <w:jc w:val="left"/>
            </w:pPr>
            <w:r>
              <w:t xml:space="preserve">0.40 </w:t>
            </w:r>
            <w:r>
              <w:rPr>
                <w:rFonts w:hint="eastAsia"/>
              </w:rPr>
              <w:t xml:space="preserve">(死循环)</w:t>
            </w:r>
          </w:p>
        </w:tc>
      </w:tr>
      <w:tr>
        <w:tc>
          <w:tcPr/>
          <w:p>
            <w:pPr>
              <w:pStyle w:val="Compact"/>
              <w:jc w:val="left"/>
            </w:pPr>
            <w:r>
              <w:rPr>
                <w:b/>
                <w:bCs/>
              </w:rPr>
              <w:t xml:space="preserve">MABC (Ours)</w:t>
            </w:r>
          </w:p>
        </w:tc>
        <w:tc>
          <w:tcPr/>
          <w:p>
            <w:pPr>
              <w:pStyle w:val="Compact"/>
              <w:jc w:val="left"/>
            </w:pPr>
            <w:r>
              <w:rPr>
                <w:b/>
                <w:bCs/>
              </w:rPr>
              <w:t xml:space="preserve">0.88</w:t>
            </w:r>
          </w:p>
        </w:tc>
        <w:tc>
          <w:tcPr/>
          <w:p>
            <w:pPr>
              <w:pStyle w:val="Compact"/>
              <w:jc w:val="left"/>
            </w:pPr>
            <w:r>
              <w:rPr>
                <w:b/>
                <w:bCs/>
              </w:rPr>
              <w:t xml:space="preserve">0.96</w:t>
            </w:r>
          </w:p>
        </w:tc>
        <w:tc>
          <w:tcPr/>
          <w:p>
            <w:pPr>
              <w:pStyle w:val="Compact"/>
              <w:jc w:val="left"/>
            </w:pPr>
            <w:r>
              <w:rPr>
                <w:b/>
                <w:bCs/>
              </w:rPr>
              <w:t xml:space="preserve">0.85</w:t>
            </w:r>
          </w:p>
        </w:tc>
        <w:tc>
          <w:tcPr/>
          <w:p>
            <w:pPr>
              <w:pStyle w:val="Compact"/>
              <w:jc w:val="left"/>
            </w:pPr>
            <w:r>
              <w:rPr>
                <w:b/>
                <w:bCs/>
              </w:rPr>
              <w:t xml:space="preserve">0.94</w:t>
            </w:r>
          </w:p>
        </w:tc>
        <w:tc>
          <w:tcPr/>
          <w:p>
            <w:pPr>
              <w:pStyle w:val="Compact"/>
              <w:jc w:val="left"/>
            </w:pPr>
            <w:r>
              <w:rPr>
                <w:b/>
                <w:bCs/>
              </w:rPr>
              <w:t xml:space="preserve">0.93</w:t>
            </w:r>
          </w:p>
        </w:tc>
      </w:tr>
    </w:tbl>
    <w:p>
      <w:pPr>
        <w:pStyle w:val="BodyText"/>
      </w:pPr>
      <w:r>
        <w:rPr>
          <w:rFonts w:hint="eastAsia"/>
        </w:rPr>
        <w:t xml:space="preserve">实验结果表明，MABC</w:t>
      </w:r>
      <w:r>
        <w:t xml:space="preserve"> </w:t>
      </w:r>
      <w:r>
        <w:rPr>
          <w:rFonts w:hint="eastAsia"/>
        </w:rPr>
        <w:t xml:space="preserve">在复杂微服务场景下的根因定位准确率显著优于传统方法及单智能体方案，特别是在处理循环依赖问题上表现突出。虽然多智能体协作带来了额外的时间开销（平均</w:t>
      </w:r>
      <w:r>
        <w:t xml:space="preserve"> </w:t>
      </w:r>
      <w:r>
        <w:rPr>
          <w:rFonts w:hint="eastAsia"/>
        </w:rPr>
        <w:t xml:space="preserve">48秒），但在分钟级运维场景下仍具实用价值。</w:t>
      </w:r>
    </w:p>
    <w:bookmarkEnd w:id="75"/>
    <w:bookmarkEnd w:id="76"/>
    <w:bookmarkEnd w:id="77"/>
    <w:bookmarkStart w:id="83" w:name="调研分析与评价"/>
    <w:p>
      <w:pPr>
        <w:pStyle w:val="Heading1"/>
      </w:pPr>
      <w:r>
        <w:t xml:space="preserve">5. </w:t>
      </w:r>
      <w:r>
        <w:rPr>
          <w:rFonts w:hint="eastAsia"/>
        </w:rPr>
        <w:t xml:space="preserve">调研分析与评价</w:t>
      </w:r>
    </w:p>
    <w:bookmarkStart w:id="81" w:name="创新价值与优势分析"/>
    <w:p>
      <w:pPr>
        <w:pStyle w:val="Heading2"/>
      </w:pPr>
      <w:r>
        <w:t xml:space="preserve">5.1. </w:t>
      </w:r>
      <w:r>
        <w:rPr>
          <w:rFonts w:hint="eastAsia"/>
        </w:rPr>
        <w:t xml:space="preserve">创新价值与优势分析</w:t>
      </w:r>
    </w:p>
    <w:bookmarkStart w:id="78" w:name="跨领域思想融合的创新价值"/>
    <w:p>
      <w:pPr>
        <w:pStyle w:val="Heading3"/>
      </w:pPr>
      <w:r>
        <w:t xml:space="preserve">5.1.1. </w:t>
      </w:r>
      <w:r>
        <w:rPr>
          <w:rFonts w:hint="eastAsia"/>
        </w:rPr>
        <w:t xml:space="preserve">跨领域思想融合的创新价值</w:t>
      </w:r>
    </w:p>
    <w:p>
      <w:pPr>
        <w:pStyle w:val="FirstParagraph"/>
      </w:pPr>
      <w:r>
        <w:t xml:space="preserve">mABC </w:t>
      </w:r>
      <w:r>
        <w:rPr>
          <w:rFonts w:hint="eastAsia"/>
        </w:rPr>
        <w:t xml:space="preserve">框架的最大创新在于将区块链的”去中心化共识”思想迁移到</w:t>
      </w:r>
      <w:r>
        <w:t xml:space="preserve"> AI </w:t>
      </w:r>
      <w:r>
        <w:rPr>
          <w:rFonts w:hint="eastAsia"/>
        </w:rPr>
        <w:t xml:space="preserve">多智能体协作场景。这种思想迁移不仅实现了从”中心化决策”到”去中心化协作”的范式转变，更将区块链解决信任问题的机制成功适配于解决</w:t>
      </w:r>
      <w:r>
        <w:t xml:space="preserve"> LLM </w:t>
      </w:r>
      <w:r>
        <w:rPr>
          <w:rFonts w:hint="eastAsia"/>
        </w:rPr>
        <w:t xml:space="preserve">的”幻觉”问题。同时，投票过程的全程记录显著提升了决策的可解释性与可审计性，为生产环境应用奠定了信任基础。</w:t>
      </w:r>
    </w:p>
    <w:bookmarkEnd w:id="78"/>
    <w:bookmarkStart w:id="79" w:name="多智能体专业化分工的优势"/>
    <w:p>
      <w:pPr>
        <w:pStyle w:val="Heading3"/>
      </w:pPr>
      <w:r>
        <w:t xml:space="preserve">5.1.2. </w:t>
      </w:r>
      <w:r>
        <w:rPr>
          <w:rFonts w:hint="eastAsia"/>
        </w:rPr>
        <w:t xml:space="preserve">多智能体专业化分工的优势</w:t>
      </w:r>
    </w:p>
    <w:p>
      <w:pPr>
        <w:pStyle w:val="FirstParagraph"/>
      </w:pPr>
      <w:r>
        <w:rPr>
          <w:rFonts w:hint="eastAsia"/>
        </w:rPr>
        <w:t xml:space="preserve">通过七个专业智能体的分工协作，mABC</w:t>
      </w:r>
      <w:r>
        <w:t xml:space="preserve"> </w:t>
      </w:r>
      <w:r>
        <w:rPr>
          <w:rFonts w:hint="eastAsia"/>
        </w:rPr>
        <w:t xml:space="preserve">实现了”术业有专攻”的设计理念。清晰的知识边界避免了单一模型的知识过载，并行处理能力提升了系统吞吐量，而交叉验证机制则增强了系统的整体容错性，确保在部分组件失效时仍能维持基本运行。</w:t>
      </w:r>
    </w:p>
    <w:bookmarkEnd w:id="79"/>
    <w:bookmarkStart w:id="80" w:name="标准化工作流的工程价值"/>
    <w:p>
      <w:pPr>
        <w:pStyle w:val="Heading3"/>
      </w:pPr>
      <w:r>
        <w:t xml:space="preserve">5.1.3. </w:t>
      </w:r>
      <w:r>
        <w:rPr>
          <w:rFonts w:hint="eastAsia"/>
        </w:rPr>
        <w:t xml:space="preserve">标准化工作流的工程价值</w:t>
      </w:r>
    </w:p>
    <w:p>
      <w:pPr>
        <w:pStyle w:val="FirstParagraph"/>
      </w:pPr>
      <w:r>
        <w:t xml:space="preserve">Agent Workflow </w:t>
      </w:r>
      <w:r>
        <w:rPr>
          <w:rFonts w:hint="eastAsia"/>
        </w:rPr>
        <w:t xml:space="preserve">的引入为智能体行为提供了”标准化操作程序（SOP）</w:t>
      </w:r>
      <w:r>
        <w:rPr>
          <w:rFonts w:hint="eastAsia"/>
        </w:rPr>
        <w:t xml:space="preserve">“。这不仅通过可预测的流程降低了系统的”</w:t>
      </w:r>
      <w:r>
        <w:rPr>
          <w:rFonts w:hint="eastAsia"/>
        </w:rPr>
        <w:t xml:space="preserve">黑箱”特性，还通过模块化接口设计提升了系统的可扩展性与可维护性，使得新增智能体或排查流程问题变得更加高效。</w:t>
      </w:r>
    </w:p>
    <w:bookmarkEnd w:id="80"/>
    <w:bookmarkEnd w:id="81"/>
    <w:bookmarkStart w:id="82" w:name="与现有方法的对比分析"/>
    <w:p>
      <w:pPr>
        <w:pStyle w:val="Heading2"/>
      </w:pPr>
      <w:r>
        <w:t xml:space="preserve">5.2. </w:t>
      </w:r>
      <w:r>
        <w:rPr>
          <w:rFonts w:hint="eastAsia"/>
        </w:rPr>
        <w:t xml:space="preserve">与现有方法的对比分析</w:t>
      </w:r>
    </w:p>
    <w:p>
      <w:pPr>
        <w:pStyle w:val="FirstParagraph"/>
      </w:pPr>
      <w:r>
        <w:rPr>
          <w:rFonts w:hint="eastAsia"/>
        </w:rPr>
        <w:t xml:space="preserve">相比于传统的基于规则或统计的方法（如</w:t>
      </w:r>
      <w:r>
        <w:t xml:space="preserve"> </w:t>
      </w:r>
      <w:r>
        <w:rPr>
          <w:rFonts w:hint="eastAsia"/>
        </w:rPr>
        <w:t xml:space="preserve">TraceAnomaly），mABC</w:t>
      </w:r>
      <w:r>
        <w:t xml:space="preserve"> </w:t>
      </w:r>
      <w:r>
        <w:rPr>
          <w:rFonts w:hint="eastAsia"/>
        </w:rPr>
        <w:t xml:space="preserve">利用</w:t>
      </w:r>
      <w:r>
        <w:t xml:space="preserve"> LLM </w:t>
      </w:r>
      <w:r>
        <w:rPr>
          <w:rFonts w:hint="eastAsia"/>
        </w:rPr>
        <w:t xml:space="preserve">的语义理解与泛化能力，能够有效处理非数值型故障及未见过的故障模式，实现了多源数据的深度融合。相比于单智能体</w:t>
      </w:r>
      <w:r>
        <w:t xml:space="preserve"> LLM </w:t>
      </w:r>
      <w:r>
        <w:rPr>
          <w:rFonts w:hint="eastAsia"/>
        </w:rPr>
        <w:t xml:space="preserve">方法（如</w:t>
      </w:r>
      <w:r>
        <w:t xml:space="preserve"> </w:t>
      </w:r>
      <w:r>
        <w:rPr>
          <w:rFonts w:hint="eastAsia"/>
        </w:rPr>
        <w:t xml:space="preserve">ReAct），mABC</w:t>
      </w:r>
      <w:r>
        <w:t xml:space="preserve"> </w:t>
      </w:r>
      <w:r>
        <w:rPr>
          <w:rFonts w:hint="eastAsia"/>
        </w:rPr>
        <w:t xml:space="preserve">通过区块链启发的加权投票机制有效抑制了幻觉，显著提升了根因定位的准确率与可靠性。与其他多智能体框架相比，mABC</w:t>
      </w:r>
      <w:r>
        <w:t xml:space="preserve"> </w:t>
      </w:r>
      <w:r>
        <w:rPr>
          <w:rFonts w:hint="eastAsia"/>
        </w:rPr>
        <w:t xml:space="preserve">独特的动态权重共识算法与防死循环的标准化工作流，使其在公平性、准确性与鲁棒性方面更具优势。</w:t>
      </w:r>
    </w:p>
    <w:bookmarkEnd w:id="82"/>
    <w:bookmarkEnd w:id="83"/>
    <w:bookmarkStart w:id="86" w:name="总结"/>
    <w:p>
      <w:pPr>
        <w:pStyle w:val="Heading1"/>
      </w:pPr>
      <w:r>
        <w:t xml:space="preserve">6. </w:t>
      </w:r>
      <w:r>
        <w:rPr>
          <w:rFonts w:hint="eastAsia"/>
        </w:rPr>
        <w:t xml:space="preserve">总结</w:t>
      </w:r>
    </w:p>
    <w:bookmarkStart w:id="84" w:name="调研结论"/>
    <w:p>
      <w:pPr>
        <w:pStyle w:val="Heading2"/>
      </w:pPr>
      <w:r>
        <w:t xml:space="preserve">6.1. </w:t>
      </w:r>
      <w:r>
        <w:rPr>
          <w:rFonts w:hint="eastAsia"/>
        </w:rPr>
        <w:t xml:space="preserve">调研结论</w:t>
      </w:r>
    </w:p>
    <w:p>
      <w:pPr>
        <w:pStyle w:val="FirstParagraph"/>
      </w:pPr>
      <w:r>
        <w:rPr>
          <w:rFonts w:hint="eastAsia"/>
        </w:rPr>
        <w:t xml:space="preserve">本次调研表明，mABC</w:t>
      </w:r>
      <w:r>
        <w:t xml:space="preserve"> </w:t>
      </w:r>
      <w:r>
        <w:rPr>
          <w:rFonts w:hint="eastAsia"/>
        </w:rPr>
        <w:t xml:space="preserve">框架成功证明了区块链核心思想（去中心化共识、透明协作）在</w:t>
      </w:r>
      <w:r>
        <w:t xml:space="preserve"> AI </w:t>
      </w:r>
      <w:r>
        <w:rPr>
          <w:rFonts w:hint="eastAsia"/>
        </w:rPr>
        <w:t xml:space="preserve">多智能体系统中的普适性与巨大价值。通过将区块链的治理哲学内化为多智能体的协作算法，mABC</w:t>
      </w:r>
      <w:r>
        <w:t xml:space="preserve"> </w:t>
      </w:r>
      <w:r>
        <w:rPr>
          <w:rFonts w:hint="eastAsia"/>
        </w:rPr>
        <w:t xml:space="preserve">不仅有效解决了</w:t>
      </w:r>
      <w:r>
        <w:t xml:space="preserve"> LLM </w:t>
      </w:r>
      <w:r>
        <w:rPr>
          <w:rFonts w:hint="eastAsia"/>
        </w:rPr>
        <w:t xml:space="preserve">的幻觉问题，更构建了一种可信、可解释、可审计的自动化根因分析新范式。该研究不仅在理论上实现了跨领域的深度融合，更在工程上提供了切实可行的解决方案，为应对微服务架构的运维挑战开辟了新路径。</w:t>
      </w:r>
    </w:p>
    <w:bookmarkEnd w:id="84"/>
    <w:bookmarkStart w:id="85" w:name="未来展望"/>
    <w:p>
      <w:pPr>
        <w:pStyle w:val="Heading2"/>
      </w:pPr>
      <w:r>
        <w:t xml:space="preserve">6.2. </w:t>
      </w:r>
      <w:r>
        <w:rPr>
          <w:rFonts w:hint="eastAsia"/>
        </w:rPr>
        <w:t xml:space="preserve">未来展望</w:t>
      </w:r>
    </w:p>
    <w:p>
      <w:pPr>
        <w:pStyle w:val="FirstParagraph"/>
      </w:pPr>
      <w:r>
        <w:rPr>
          <w:rFonts w:hint="eastAsia"/>
        </w:rPr>
        <w:t xml:space="preserve">展望未来，区块链与</w:t>
      </w:r>
      <w:r>
        <w:t xml:space="preserve"> AI Agent </w:t>
      </w:r>
      <w:r>
        <w:rPr>
          <w:rFonts w:hint="eastAsia"/>
        </w:rPr>
        <w:t xml:space="preserve">的融合将向更深层次发展。技术上，可探索利用智能合约编排工作流及引入</w:t>
      </w:r>
      <w:r>
        <w:t xml:space="preserve"> Token </w:t>
      </w:r>
      <w:r>
        <w:rPr>
          <w:rFonts w:hint="eastAsia"/>
        </w:rPr>
        <w:t xml:space="preserve">经济模型激励</w:t>
      </w:r>
      <w:r>
        <w:t xml:space="preserve"> Agent </w:t>
      </w:r>
      <w:r>
        <w:rPr>
          <w:rFonts w:hint="eastAsia"/>
        </w:rPr>
        <w:t xml:space="preserve">协作；工程上，需重点攻关性能优化、隐私保护及系统的自愈能力；应用上，这一“可信协作网络”范式有望扩展至科研协作、DeFi</w:t>
      </w:r>
      <w:r>
        <w:t xml:space="preserve"> </w:t>
      </w:r>
      <w:r>
        <w:rPr>
          <w:rFonts w:hint="eastAsia"/>
        </w:rPr>
        <w:t xml:space="preserve">及社会治理等更广泛领域，推动人工智能从单一智能向群体智能、从工具辅助向可信协作的跨越式发展。</w:t>
      </w:r>
    </w:p>
    <w:bookmarkEnd w:id="85"/>
    <w:bookmarkEnd w:id="86"/>
    <w:bookmarkStart w:id="88" w:name="参考文献"/>
    <w:p>
      <w:pPr>
        <w:pStyle w:val="Heading1"/>
      </w:pPr>
      <w:r>
        <w:t xml:space="preserve">7. </w:t>
      </w:r>
      <w:r>
        <w:rPr>
          <w:rFonts w:hint="eastAsia"/>
        </w:rPr>
        <w:t xml:space="preserve">参考文献</w:t>
      </w:r>
    </w:p>
    <w:p>
      <w:pPr>
        <w:pStyle w:val="FirstParagraph"/>
      </w:pPr>
      <w:r>
        <w:t xml:space="preserve">[1] Zhang W , Guo H , Yang J ,et al.mABC: multi-Agent Blockchain-Inspired Collaboration for root cause analysis in micro-services architecture[J]. 2024.DOI:10.18653/v1/2024.findings-emnlp.232.</w:t>
      </w:r>
      <w:r>
        <w:t xml:space="preserve"> </w:t>
      </w:r>
      <w:r>
        <w:t xml:space="preserve">[2]</w:t>
      </w:r>
      <w:r>
        <w:t xml:space="preserve"> </w:t>
      </w:r>
      <w:hyperlink r:id="rId87">
        <w:r>
          <w:rPr>
            <w:rStyle w:val="Hyperlink"/>
          </w:rPr>
          <w:t xml:space="preserve">GitHub </w:t>
        </w:r>
        <w:r>
          <w:rPr>
            <w:rStyle w:val="Hyperlink"/>
            <w:rFonts w:hint="eastAsia"/>
          </w:rPr>
          <w:t xml:space="preserve">项目链接</w:t>
        </w:r>
      </w:hyperlink>
    </w:p>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7" Target="media/rId67.png" /><Relationship Type="http://schemas.openxmlformats.org/officeDocument/2006/relationships/image" Id="rId38" Target="media/rId38.png" /><Relationship Type="http://schemas.openxmlformats.org/officeDocument/2006/relationships/image" Id="rId48" Target="media/rId48.png" /><Relationship Type="http://schemas.openxmlformats.org/officeDocument/2006/relationships/image" Id="rId53" Target="media/rId53.png" /><Relationship Type="http://schemas.openxmlformats.org/officeDocument/2006/relationships/hyperlink" Id="rId87" Target="https://github.com/zwpride/mABC" TargetMode="External" /></Relationships>
</file>

<file path=word/_rels/footnotes.xml.rels><?xml version="1.0" encoding="UTF-8"?><Relationships xmlns="http://schemas.openxmlformats.org/package/2006/relationships"><Relationship Type="http://schemas.openxmlformats.org/officeDocument/2006/relationships/hyperlink" Id="rId87" Target="https://github.com/zwpride/mAB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2025-12-17T11:52:37Z</dcterms:created>
  <dcterms:modified xsi:type="dcterms:W3CDTF">2025-12-17T11:52:37Z</dcterms:modified>
</cp:coreProperties>
</file>

<file path=docProps/custom.xml><?xml version="1.0" encoding="utf-8"?>
<Properties xmlns="http://schemas.openxmlformats.org/officeDocument/2006/custom-properties" xmlns:vt="http://schemas.openxmlformats.org/officeDocument/2006/docPropsVTypes"/>
</file>