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120"/>
        <w:rPr/>
      </w:pPr>
      <w:bookmarkStart w:id="0" w:name="_heading=h.2s8eyo1"/>
      <w:bookmarkEnd w:id="0"/>
      <w:r>
        <w:rPr/>
        <w:t>ANÁLISIS BIOINFORMÁTICO DE BÚSQUEDA DE VARIANTES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análisis bioinformático inicio con el alineamiento pareado de las FIELDBDi muestras vs FIELDMANUALd.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Descargado de FIELDMANUALe. Luego llevamos a cabo el alineamiento, con el programa BWA (BWA-mem) v.0.7.17 con sus valores predeterminados. Luego se realizó el cálculo de coberturas usando el programa Bedtools FIELDMANUALf. En el afán de descartar zonas de cero cobertura FIELDMANUALg.</w:t>
      </w:r>
    </w:p>
    <w:p>
      <w:pPr>
        <w:pStyle w:val="Normal"/>
        <w:rPr/>
      </w:pPr>
      <w:r>
        <w:rPr/>
        <w:t>Se usaron los program</w:t>
      </w:r>
      <w:r>
        <w:rPr/>
        <w:t>a</w:t>
      </w:r>
      <w:r>
        <w:rPr/>
        <w:t>s de búsqueda de variantes Fre</w:t>
      </w:r>
      <w:r>
        <w:rPr/>
        <w:t>e</w:t>
      </w:r>
      <w:r>
        <w:rPr/>
        <w:t>bayes FIELDMANUALh y bcftools FIELDMANUALi, con el valor de diplocidad igual a FIELDMANUALj.</w:t>
      </w:r>
    </w:p>
    <w:p>
      <w:pPr>
        <w:pStyle w:val="Normal"/>
        <w:rPr/>
      </w:pPr>
      <w:r>
        <w:rPr/>
        <w:t>Se normalizaron los vcf obtenidos con bcftools FIELDMANUALk, y se generaron los siguientes archivos:</w:t>
      </w:r>
      <w:bookmarkStart w:id="1" w:name="_heading=h.17dp8vu"/>
      <w:bookmarkEnd w:id="1"/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FIELDMANUALq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bookmarkStart w:id="2" w:name="_heading=h.d1f7fe9e2cnv"/>
      <w:bookmarkEnd w:id="2"/>
      <w:r>
        <w:rPr/>
        <w:t>La intersección de los 6 archivos anteriores, con bcftools FIELDMANUALr, se reporta en el archivo  FIELDMANUALs.</w:t>
      </w:r>
    </w:p>
    <w:p>
      <w:pPr>
        <w:pStyle w:val="Normal"/>
        <w:rPr/>
      </w:pPr>
      <w:r>
        <w:rPr/>
        <w:t>En caso de que el genoma tenga anotaciones:</w:t>
      </w:r>
    </w:p>
    <w:p>
      <w:pPr>
        <w:pStyle w:val="Normal"/>
        <w:rPr>
          <w:lang w:val="en-US"/>
        </w:rPr>
      </w:pPr>
      <w:r>
        <w:rPr>
          <w:lang w:val="en-US"/>
        </w:rPr>
        <w:t>FIELDMANUALt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FIELDMANUALu</w:t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FIELDMANUALv</w:t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FIELDMANUALw</w:t>
      </w:r>
    </w:p>
    <w:p>
      <w:pPr>
        <w:pStyle w:val="Normal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FIELDMANUALx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1"/>
        <w:rPr>
          <w:lang w:val="en-US"/>
        </w:rPr>
      </w:pPr>
      <w:bookmarkStart w:id="3" w:name="_heading=h.8zyxi3ka6td2"/>
      <w:bookmarkEnd w:id="3"/>
      <w:r>
        <w:rPr/>
        <w:t>RESULTADOS</w:t>
      </w:r>
    </w:p>
    <w:p>
      <w:pPr>
        <w:pStyle w:val="Normal"/>
        <w:rPr/>
      </w:pPr>
      <w:r>
        <w:rPr/>
        <w:t>FIELDMANUALy</w:t>
      </w:r>
    </w:p>
    <w:p>
      <w:pPr>
        <w:pStyle w:val="Normal"/>
        <w:rPr/>
      </w:pPr>
      <w:r>
        <w:rPr/>
        <w:t>FIELDMANUALz</w:t>
      </w:r>
    </w:p>
    <w:sectPr>
      <w:headerReference w:type="default" r:id="rId2"/>
      <w:footerReference w:type="default" r:id="rId3"/>
      <w:type w:val="nextPage"/>
      <w:pgSz w:orient="landscape" w:w="15840" w:h="12240"/>
      <w:pgMar w:left="1411" w:right="1641" w:gutter="0" w:header="708" w:top="1411" w:footer="708" w:bottom="169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 xml:space="preserve">Proyecto:   </w:t>
    </w:r>
    <w:r>
      <w:rPr>
        <w:sz w:val="22"/>
        <w:szCs w:val="22"/>
      </w:rPr>
      <w:t xml:space="preserve">FIELDBDb  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  <w:r>
      <w:rPr/>
      <w:t>/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t>Laboratorio Nacional de Apoyo a las ciencias Genómicas</w:t>
          </w:r>
        </w:p>
        <w:p>
          <w:pPr>
            <w:pStyle w:val="Normal"/>
            <w:widowControl w:val="false"/>
            <w:rPr/>
          </w:pPr>
          <w:r>
            <w:rPr/>
            <w:t>Unidad Universitaria de secuenciación Masiva</w:t>
          </w:r>
        </w:p>
        <w:p>
          <w:pPr>
            <w:pStyle w:val="Normal"/>
            <w:widowControl w:val="false"/>
            <w:rPr/>
          </w:pPr>
          <w:r>
            <w:rPr/>
            <w:t>Instituto de Biotecnología de la UNAM</w:t>
          </w:r>
        </w:p>
        <w:p>
          <w:pPr>
            <w:pStyle w:val="Normal"/>
            <w:widowControl w:val="false"/>
            <w:rPr/>
          </w:pPr>
          <w:r>
            <w:rPr/>
            <w:t>Av. Universidad 2001, Cuernavaca Morelos</w:t>
          </w:r>
        </w:p>
        <w:p>
          <w:pPr>
            <w:pStyle w:val="Normal"/>
            <w:widowControl w:val="false"/>
            <w:rPr/>
          </w:pPr>
          <w:hyperlink r:id="rId2">
            <w:r>
              <w:rPr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rPr/>
          </w:pPr>
          <w:r>
            <w:rPr/>
            <w:t>777-3291777</w:t>
          </w:r>
        </w:p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t>Código: F01_PT05_LNATCG</w:t>
          </w:r>
        </w:p>
        <w:p>
          <w:pPr>
            <w:pStyle w:val="Normal"/>
            <w:widowControl w:val="false"/>
            <w:rPr/>
          </w:pPr>
          <w:r>
            <w:rPr/>
          </w:r>
        </w:p>
        <w:p>
          <w:pPr>
            <w:pStyle w:val="Normal"/>
            <w:widowControl w:val="false"/>
            <w:rPr/>
          </w:pPr>
          <w:r>
            <w:rPr/>
            <w:t>Versión 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37ca"/>
    <w:pPr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000000" w:themeColor="text1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rsid w:val="00913613"/>
    <w:pPr>
      <w:keepNext w:val="true"/>
      <w:keepLines/>
      <w:spacing w:before="48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76f88"/>
    <w:rPr/>
  </w:style>
  <w:style w:type="character" w:styleId="PiedepginaCar" w:customStyle="1">
    <w:name w:val="Pie de página Car"/>
    <w:basedOn w:val="DefaultParagraphFont"/>
    <w:uiPriority w:val="99"/>
    <w:qFormat/>
    <w:rsid w:val="00876f88"/>
    <w:rPr/>
  </w:style>
  <w:style w:type="character" w:styleId="EnlacedeInternet" w:customStyle="1">
    <w:name w:val="Enlace de Internet"/>
    <w:basedOn w:val="DefaultParagraphFont"/>
    <w:uiPriority w:val="99"/>
    <w:semiHidden/>
    <w:unhideWhenUsed/>
    <w:rsid w:val="005a79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70ba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c94756"/>
    <w:rPr>
      <w:color w:val="800080"/>
      <w:u w:val="single"/>
    </w:rPr>
  </w:style>
  <w:style w:type="character" w:styleId="Enlacedelndice" w:customStyle="1">
    <w:name w:val="Enlace del índice"/>
    <w:qFormat/>
    <w:rPr/>
  </w:style>
  <w:style w:type="character" w:styleId="Mencinsinresolver1" w:customStyle="1">
    <w:name w:val="Mención sin resolver1"/>
    <w:basedOn w:val="DefaultParagraphFont"/>
    <w:qFormat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9475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94756"/>
    <w:pPr>
      <w:spacing w:before="280" w:after="280"/>
    </w:pPr>
    <w:rPr>
      <w:rFonts w:ascii="Times New Roman" w:hAnsi="Times New Roman" w:eastAsia="Times New Roman" w:cs="Times New Roman"/>
      <w:lang w:val="es-MX"/>
    </w:rPr>
  </w:style>
  <w:style w:type="paragraph" w:styleId="LOnormal" w:customStyle="1">
    <w:name w:val="LO-normal"/>
    <w:qFormat/>
    <w:rsid w:val="008044e4"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Arial" w:cs="Arial"/>
      <w:b/>
      <w:color w:val="000000" w:themeColor="text1"/>
      <w:kern w:val="0"/>
      <w:sz w:val="20"/>
      <w:szCs w:val="20"/>
      <w:lang w:eastAsia="es-MX" w:val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a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/ytP1SRRRzdbfOycJ2kU5Gjk1Q==">AMUW2mVIRH0IF81GbjycXXWDZeETIXxPO2gDaC5vG5mejm6GvBKYqrcOgEPRbYF/wpihRWlqJq8yy28RWWQo2ypeRpwZKvy01dGBsFfw7Pp1L5KNHXCTOlTL7SSG1gAqHdWKD62eX7vK+bNXDd9lFDcL/rHPwtjbhzp2Umgy8tvb4/OnrrzyqYoLZD/puCNojbe/NsgPHw6Gw5R8WgVDL5H9kVNj9GTLqj2BNggPP9j+6nqSqTtiUsTyzVi1sMkShzdVr9eeju7tQC37OduVBIShuo0g+Ar9699kpRJbKowgjzWHCV2tEmAlBWRgnwN42q3t8BgnKh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177</Words>
  <Characters>1130</Characters>
  <CharactersWithSpaces>1283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2023-09-01T00:55:00Z</dcterms:created>
  <dc:creator>Luis Miguel Jimenez Gonzalez</dc:creator>
  <dc:description/>
  <dc:language>es-ES</dc:language>
  <cp:lastModifiedBy/>
  <dcterms:modified xsi:type="dcterms:W3CDTF">2023-10-16T18:21:27Z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