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rsidR="00661D41" w:rsidRDefault="0066304C">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rsidR="00661D41" w:rsidRDefault="0066304C">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rsidR="00661D41" w:rsidRDefault="0066304C">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rsidR="00661D41" w:rsidRDefault="0066304C">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rsidR="00661D41" w:rsidRDefault="0066304C">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rsidR="00661D41" w:rsidRDefault="0066304C">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rsidR="00661D41" w:rsidRDefault="0066304C">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rsidR="00661D41" w:rsidRDefault="0066304C">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rsidR="001E3566" w:rsidRDefault="001E3566">
      <w:pPr>
        <w:pStyle w:val="Header"/>
        <w:rPr>
          <w:rFonts w:ascii="Arial" w:hAnsi="Arial"/>
          <w:i/>
          <w:caps/>
        </w:rPr>
      </w:pPr>
      <w:r>
        <w:rPr>
          <w:rFonts w:ascii="Arial" w:hAnsi="Arial"/>
          <w:b/>
          <w:i/>
        </w:rPr>
        <w:fldChar w:fldCharType="end"/>
      </w:r>
    </w:p>
    <w:p w:rsidR="001E3566" w:rsidRDefault="001E3566">
      <w:pPr>
        <w:pStyle w:val="Header"/>
        <w:rPr>
          <w:rFonts w:ascii="Arial" w:hAnsi="Arial"/>
          <w:i/>
          <w:caps/>
        </w:rPr>
      </w:pPr>
    </w:p>
    <w:p w:rsidR="001E3566" w:rsidRDefault="001E3566">
      <w:pPr>
        <w:pStyle w:val="Header"/>
      </w:pPr>
    </w:p>
    <w:p w:rsidR="001E3566" w:rsidRDefault="001E3566">
      <w:pPr>
        <w:jc w:val="both"/>
        <w:sectPr w:rsidR="001E3566">
          <w:footerReference w:type="default" r:id="rId7"/>
          <w:headerReference w:type="first" r:id="rId8"/>
          <w:footnotePr>
            <w:numRestart w:val="eachSect"/>
          </w:footnotePr>
          <w:pgSz w:w="11904" w:h="16836"/>
          <w:pgMar w:top="868" w:right="1440" w:bottom="1435" w:left="1440" w:header="720" w:footer="720" w:gutter="0"/>
          <w:pgNumType w:start="0"/>
          <w:cols w:space="720"/>
          <w:titlePg/>
        </w:sectPr>
      </w:pPr>
    </w:p>
    <w:p w:rsidR="001E3566" w:rsidRDefault="001E3566">
      <w:pPr>
        <w:jc w:val="both"/>
      </w:pPr>
    </w:p>
    <w:p w:rsidR="001E3566" w:rsidRDefault="001E3566"/>
    <w:p w:rsidR="001E3566" w:rsidRDefault="001E3566">
      <w:pPr>
        <w:pStyle w:val="Heading1"/>
      </w:pPr>
      <w:bookmarkStart w:id="0" w:name="_Toc514918608"/>
      <w:r>
        <w:t>Introduction</w:t>
      </w:r>
      <w:bookmarkEnd w:id="0"/>
    </w:p>
    <w:p w:rsidR="007F42AD" w:rsidRDefault="007F42AD" w:rsidP="007F42AD"/>
    <w:p w:rsidR="007F42AD" w:rsidRDefault="007F42AD" w:rsidP="007F42AD">
      <w:r>
        <w:t xml:space="preserve">This document is something between a requirement specification and an implementation specification. It could be seen as a bridge between the two. </w:t>
      </w:r>
    </w:p>
    <w:p w:rsidR="008F5B6E" w:rsidRDefault="008F5B6E" w:rsidP="008F5B6E"/>
    <w:p w:rsidR="007F42AD" w:rsidRDefault="007F42AD" w:rsidP="008F5B6E">
      <w:r>
        <w:t>The system originated out of a failure of the Paradise system to provide the functionality required for MIMS.</w:t>
      </w:r>
    </w:p>
    <w:p w:rsidR="007F42AD" w:rsidRDefault="007F42AD" w:rsidP="008F5B6E"/>
    <w:p w:rsidR="007F42AD" w:rsidRDefault="007F42AD" w:rsidP="008F5B6E">
      <w:r>
        <w:t xml:space="preserve">An advantage of being a somewhat independent self-contained system is that it makes it possible to sell the MIMS system and the MIMS business as a unit. </w:t>
      </w:r>
    </w:p>
    <w:p w:rsidR="007F42AD" w:rsidRDefault="007F42AD" w:rsidP="008F5B6E"/>
    <w:p w:rsidR="00E928BE" w:rsidRDefault="00202011" w:rsidP="008F5B6E">
      <w:r>
        <w:t xml:space="preserve">This is a pure </w:t>
      </w:r>
      <w:r w:rsidR="00E928BE">
        <w:t xml:space="preserve">MS </w:t>
      </w:r>
      <w:proofErr w:type="spellStart"/>
      <w:r w:rsidR="00E928BE">
        <w:t>Dotnet</w:t>
      </w:r>
      <w:proofErr w:type="spellEnd"/>
      <w:r w:rsidR="00E928BE">
        <w:t xml:space="preserve"> application. It does not rely on third party or open source components. The idea is to take advantage of the economies of expertise achievable by reusing </w:t>
      </w:r>
      <w:proofErr w:type="spellStart"/>
      <w:r w:rsidR="00E928BE">
        <w:t>Dotnet</w:t>
      </w:r>
      <w:proofErr w:type="spellEnd"/>
      <w:r w:rsidR="00E928BE">
        <w:t xml:space="preserve"> components. Due to the resolution of the building blocks in </w:t>
      </w:r>
      <w:proofErr w:type="spellStart"/>
      <w:r w:rsidR="00E928BE">
        <w:t>Dotnet</w:t>
      </w:r>
      <w:proofErr w:type="spellEnd"/>
      <w:r w:rsidR="00E928BE">
        <w:t xml:space="preserve">, the system is very adaptable – if you know </w:t>
      </w:r>
      <w:proofErr w:type="spellStart"/>
      <w:r w:rsidR="00E928BE">
        <w:t>DotNet</w:t>
      </w:r>
      <w:proofErr w:type="spellEnd"/>
      <w:r w:rsidR="00E928BE">
        <w:t xml:space="preserve">. </w:t>
      </w:r>
    </w:p>
    <w:p w:rsidR="00202011" w:rsidRDefault="00E928BE" w:rsidP="008F5B6E">
      <w:r>
        <w:t xml:space="preserve"> </w:t>
      </w:r>
    </w:p>
    <w:p w:rsidR="007F42AD" w:rsidRDefault="007F42AD" w:rsidP="008F5B6E"/>
    <w:p w:rsidR="008F5B6E" w:rsidRDefault="008F5B6E" w:rsidP="008F5B6E">
      <w:pPr>
        <w:pStyle w:val="Heading1"/>
      </w:pPr>
      <w:bookmarkStart w:id="1" w:name="_Toc514918609"/>
      <w:r>
        <w:t>Architecture</w:t>
      </w:r>
      <w:bookmarkEnd w:id="1"/>
    </w:p>
    <w:p w:rsidR="00E91B37" w:rsidRDefault="00E91B37" w:rsidP="00E91B37"/>
    <w:p w:rsidR="00E91B37" w:rsidRPr="00E91B37" w:rsidRDefault="00E91B37" w:rsidP="00E91B37">
      <w:pPr>
        <w:pStyle w:val="Heading2"/>
      </w:pPr>
      <w:bookmarkStart w:id="2" w:name="_Toc514918610"/>
      <w:r>
        <w:t>Tiers</w:t>
      </w:r>
      <w:bookmarkEnd w:id="2"/>
    </w:p>
    <w:p w:rsidR="008F5B6E" w:rsidRDefault="008F5B6E" w:rsidP="008F5B6E"/>
    <w:p w:rsidR="008F5B6E" w:rsidRPr="008F5B6E" w:rsidRDefault="00E91B37" w:rsidP="008F5B6E">
      <w:r>
        <w:rPr>
          <w:noProof/>
          <w:snapToGrid/>
          <w:lang w:val="en-US"/>
        </w:rPr>
        <w:drawing>
          <wp:inline distT="0" distB="0" distL="0" distR="0">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9">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rsidR="008F5B6E" w:rsidRDefault="00E91B37" w:rsidP="008F5B6E">
      <w:r>
        <w:t xml:space="preserve">This is a 3 tier system. As can be seen, the Presentation tier can see the other two tiers, but not the other way round. </w:t>
      </w:r>
    </w:p>
    <w:p w:rsidR="00E91B37" w:rsidRDefault="00E91B37" w:rsidP="008F5B6E"/>
    <w:p w:rsidR="00E91B37" w:rsidRDefault="00E91B37" w:rsidP="008F5B6E">
      <w:r>
        <w:t>A pointer to the database is set in the settings of the Presentation Tier, and is visible to all tiers.</w:t>
      </w:r>
    </w:p>
    <w:p w:rsidR="00E91B37" w:rsidRDefault="00E91B37" w:rsidP="008F5B6E"/>
    <w:p w:rsidR="00E91B37" w:rsidRDefault="00E91B37" w:rsidP="008F5B6E">
      <w:r>
        <w:t xml:space="preserve">The settings at the data tier pertains only to the design time environment. While not designing, it points to </w:t>
      </w:r>
      <w:proofErr w:type="spellStart"/>
      <w:r>
        <w:t>MIMSx</w:t>
      </w:r>
      <w:proofErr w:type="spellEnd"/>
      <w:r>
        <w:t xml:space="preserve"> (sic) deliberately, in order to prevent leakage to the run-time environment. There is no database called </w:t>
      </w:r>
      <w:proofErr w:type="spellStart"/>
      <w:r>
        <w:t>MIMSx</w:t>
      </w:r>
      <w:proofErr w:type="spellEnd"/>
      <w:r>
        <w:t xml:space="preserve">. </w:t>
      </w:r>
    </w:p>
    <w:p w:rsidR="00284A5C" w:rsidRDefault="00284A5C" w:rsidP="008F5B6E"/>
    <w:p w:rsidR="00284A5C" w:rsidRDefault="00284A5C" w:rsidP="008F5B6E">
      <w:r>
        <w:lastRenderedPageBreak/>
        <w:t xml:space="preserve">All of the Business Tier is implemented as static classes. State is kept in the Data tier objects. </w:t>
      </w:r>
    </w:p>
    <w:p w:rsidR="00E91B37" w:rsidRDefault="00E91B37"/>
    <w:p w:rsidR="00284A5C" w:rsidRDefault="00284A5C">
      <w:r>
        <w:t xml:space="preserve">The idea is to make all of the data tier objects self-validating, so as to simplify it being used by different Presentation technologies. This has not been done in a consistent and exhaustive way yet.  </w:t>
      </w:r>
    </w:p>
    <w:p w:rsidR="00284A5C" w:rsidRDefault="00284A5C"/>
    <w:p w:rsidR="00E91B37" w:rsidRDefault="0059394D" w:rsidP="00E91B37">
      <w:pPr>
        <w:pStyle w:val="Heading2"/>
      </w:pPr>
      <w:bookmarkStart w:id="3" w:name="_Toc514918611"/>
      <w:r>
        <w:t>Transactions</w:t>
      </w:r>
      <w:proofErr w:type="gramStart"/>
      <w:r w:rsidR="00A62638">
        <w:t xml:space="preserve">, </w:t>
      </w:r>
      <w:r>
        <w:t xml:space="preserve"> </w:t>
      </w:r>
      <w:r w:rsidR="00E91B37">
        <w:t>Status</w:t>
      </w:r>
      <w:proofErr w:type="gramEnd"/>
      <w:r w:rsidR="00A62638">
        <w:t xml:space="preserve"> and H</w:t>
      </w:r>
      <w:r w:rsidR="00E91B37">
        <w:t>istory</w:t>
      </w:r>
      <w:bookmarkEnd w:id="3"/>
    </w:p>
    <w:p w:rsidR="00E91B37" w:rsidRDefault="00E91B37"/>
    <w:p w:rsidR="0059394D" w:rsidRDefault="00592C35" w:rsidP="00592C35">
      <w:r>
        <w:t xml:space="preserve">The status of </w:t>
      </w:r>
      <w:r w:rsidR="0059394D">
        <w:t>a subscription</w:t>
      </w:r>
      <w:r>
        <w:t xml:space="preserve"> is kept in the subscription record</w:t>
      </w:r>
      <w:r w:rsidR="0059394D">
        <w:t xml:space="preserve"> and in the </w:t>
      </w:r>
      <w:proofErr w:type="spellStart"/>
      <w:r w:rsidR="0059394D">
        <w:t>SubscriptionIssue</w:t>
      </w:r>
      <w:proofErr w:type="spellEnd"/>
      <w:r w:rsidR="0059394D">
        <w:t xml:space="preserve"> records.</w:t>
      </w:r>
    </w:p>
    <w:p w:rsidR="0059394D" w:rsidRDefault="0059394D" w:rsidP="00592C35"/>
    <w:p w:rsidR="0059394D" w:rsidRDefault="0059394D" w:rsidP="00592C35">
      <w:r>
        <w:t>The status of a customer is kept in a Customer record.</w:t>
      </w:r>
    </w:p>
    <w:p w:rsidR="0059394D" w:rsidRDefault="0059394D" w:rsidP="00592C35"/>
    <w:p w:rsidR="0059394D" w:rsidRDefault="0059394D" w:rsidP="00592C35">
      <w:r>
        <w:t xml:space="preserve">Any change in status is recorded in the Transactions table. </w:t>
      </w:r>
    </w:p>
    <w:p w:rsidR="0059394D" w:rsidRDefault="0059394D" w:rsidP="00592C35"/>
    <w:p w:rsidR="0059394D" w:rsidRDefault="0059394D" w:rsidP="00592C35">
      <w:r>
        <w:t>It is possible to reconstruct the status by accumulating the transactions.</w:t>
      </w:r>
      <w:r w:rsidR="00284A5C">
        <w:t xml:space="preserve"> See Diagnostic Reports.</w:t>
      </w:r>
    </w:p>
    <w:p w:rsidR="00592C35" w:rsidRDefault="00592C35" w:rsidP="00592C35"/>
    <w:p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rsidR="0059394D" w:rsidRDefault="0059394D" w:rsidP="00592C35"/>
    <w:p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rsidR="00592C35" w:rsidRDefault="00592C35" w:rsidP="00592C35"/>
    <w:p w:rsidR="00592C35" w:rsidRDefault="00592C35" w:rsidP="00592C35">
      <w:r>
        <w:t xml:space="preserve">Since this table can grow very fast, it should be possible to archive parts of it. </w:t>
      </w:r>
    </w:p>
    <w:p w:rsidR="00592C35" w:rsidRDefault="00592C35" w:rsidP="00592C35"/>
    <w:p w:rsidR="00B03199" w:rsidRDefault="00B03199" w:rsidP="00B03199">
      <w:pPr>
        <w:pStyle w:val="Heading2"/>
      </w:pPr>
      <w:bookmarkStart w:id="4" w:name="_Toc514918612"/>
      <w:r>
        <w:t>Interactive reports</w:t>
      </w:r>
      <w:bookmarkEnd w:id="4"/>
    </w:p>
    <w:p w:rsidR="00B03199" w:rsidRDefault="00B03199" w:rsidP="00B03199"/>
    <w:p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rsidR="004250A1" w:rsidRDefault="004250A1" w:rsidP="00B03199"/>
    <w:p w:rsidR="004250A1" w:rsidRDefault="004250A1" w:rsidP="00B03199">
      <w:r>
        <w:t xml:space="preserve">In this system, some reports are rendered in a </w:t>
      </w:r>
      <w:proofErr w:type="spellStart"/>
      <w:r>
        <w:t>DataGrid</w:t>
      </w:r>
      <w:proofErr w:type="spellEnd"/>
      <w:r>
        <w:t>, rather than in Reporting Services. This makes it possible to provide immediate action points via context menus.  The option for formatted reports are still available to support correspondence with customers.</w:t>
      </w:r>
    </w:p>
    <w:p w:rsidR="004250A1" w:rsidRDefault="004250A1" w:rsidP="00B03199"/>
    <w:p w:rsidR="004250A1" w:rsidRDefault="004250A1" w:rsidP="00B03199">
      <w:r>
        <w:t xml:space="preserve">In addition, many reports can be rendered as XML with corresponding XSDs, thus enabling end user computing via Excel.  </w:t>
      </w:r>
    </w:p>
    <w:p w:rsidR="00B03199" w:rsidRDefault="00B03199" w:rsidP="00B03199"/>
    <w:p w:rsidR="00B03199" w:rsidRDefault="00B03199" w:rsidP="00B03199"/>
    <w:p w:rsidR="00B03199" w:rsidRPr="00B03199" w:rsidRDefault="00B03199" w:rsidP="00B03199"/>
    <w:p w:rsidR="00B03199" w:rsidRDefault="00B03199" w:rsidP="00592C35"/>
    <w:p w:rsidR="00592C35" w:rsidRDefault="00592C35" w:rsidP="00592C35"/>
    <w:p w:rsidR="00850355" w:rsidRDefault="00850355" w:rsidP="00592C35">
      <w:pPr>
        <w:pStyle w:val="Heading1"/>
      </w:pPr>
      <w:bookmarkStart w:id="5" w:name="_Toc514918613"/>
      <w:r>
        <w:t>Product management</w:t>
      </w:r>
      <w:bookmarkEnd w:id="5"/>
    </w:p>
    <w:p w:rsidR="00850355" w:rsidRDefault="00850355" w:rsidP="00850355"/>
    <w:p w:rsidR="00165FC7" w:rsidRDefault="00165FC7" w:rsidP="00165FC7">
      <w:pPr>
        <w:pStyle w:val="Heading2"/>
      </w:pPr>
      <w:r>
        <w:t>Delivery cost</w:t>
      </w:r>
    </w:p>
    <w:p w:rsidR="00165FC7" w:rsidRDefault="00165FC7" w:rsidP="00165FC7">
      <w:r>
        <w:lastRenderedPageBreak/>
        <w:t xml:space="preserve">There is a difference between the cost quoted to the customer, and the cost we have to pay. The latter varies daily as well as between vendors. </w:t>
      </w:r>
    </w:p>
    <w:p w:rsidR="00165FC7" w:rsidRDefault="00165FC7" w:rsidP="00165FC7"/>
    <w:p w:rsidR="000370CA" w:rsidRDefault="000370CA" w:rsidP="00165FC7">
      <w:r>
        <w:t xml:space="preserve">With </w:t>
      </w:r>
      <w:r w:rsidR="00B96D5A">
        <w:t>electronic products, there is of course no delivery cost.</w:t>
      </w:r>
    </w:p>
    <w:p w:rsidR="000370CA" w:rsidRDefault="000370CA" w:rsidP="00165FC7"/>
    <w:p w:rsidR="00165FC7" w:rsidRDefault="00165FC7" w:rsidP="00165FC7">
      <w:r>
        <w:t xml:space="preserve">We can save money if we combine products that go to the same receiver, but we do not know of such opportunities at the time of quoting, especially over the internet. </w:t>
      </w:r>
    </w:p>
    <w:p w:rsidR="00165FC7" w:rsidRDefault="00165FC7" w:rsidP="00165FC7"/>
    <w:p w:rsidR="00165FC7" w:rsidRDefault="00165FC7" w:rsidP="00165FC7">
      <w:r>
        <w:t>I guess that we need a listing of quoted and actual prices, br</w:t>
      </w:r>
      <w:r w:rsidR="00F7146A">
        <w:t>oken</w:t>
      </w:r>
      <w:r>
        <w:t xml:space="preserve"> down by City and product.</w:t>
      </w:r>
    </w:p>
    <w:p w:rsidR="00165FC7" w:rsidRDefault="00165FC7" w:rsidP="00165FC7">
      <w:r>
        <w:t xml:space="preserve">↓ </w:t>
      </w:r>
      <w:r>
        <w:tab/>
      </w:r>
      <w:proofErr w:type="gramStart"/>
      <w:r>
        <w:t>It</w:t>
      </w:r>
      <w:proofErr w:type="gramEnd"/>
      <w:r>
        <w:t xml:space="preserve"> might be possible that one courier is cheaper in one area and more expensive in another area. </w:t>
      </w:r>
    </w:p>
    <w:p w:rsidR="00F7146A" w:rsidRDefault="00F7146A" w:rsidP="00165FC7"/>
    <w:p w:rsidR="00F7146A" w:rsidRDefault="00F7146A" w:rsidP="00165FC7">
      <w:r>
        <w:t>What is the proper resolution? Country Group, Country, City?</w:t>
      </w:r>
    </w:p>
    <w:p w:rsidR="00F7146A" w:rsidRDefault="00F7146A" w:rsidP="00165FC7"/>
    <w:p w:rsidR="00F7146A" w:rsidRDefault="00F7146A" w:rsidP="00165FC7">
      <w:r>
        <w:t xml:space="preserve">Do you use </w:t>
      </w:r>
      <w:proofErr w:type="gramStart"/>
      <w:r>
        <w:t>City  for</w:t>
      </w:r>
      <w:proofErr w:type="gramEnd"/>
      <w:r>
        <w:t xml:space="preserve"> domestic mail and Country</w:t>
      </w:r>
      <w:r w:rsidR="000370CA">
        <w:t xml:space="preserve"> </w:t>
      </w:r>
      <w:r>
        <w:t>Group For  International?</w:t>
      </w:r>
    </w:p>
    <w:p w:rsidR="00165FC7" w:rsidRDefault="00165FC7" w:rsidP="00165FC7"/>
    <w:p w:rsidR="00165FC7" w:rsidRDefault="00165FC7" w:rsidP="00165FC7">
      <w:r>
        <w:t>There are different delivery cost by delivery method and by city.</w:t>
      </w:r>
    </w:p>
    <w:p w:rsidR="00165FC7" w:rsidRDefault="00165FC7" w:rsidP="00165FC7"/>
    <w:p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rsidR="00310FBB" w:rsidRDefault="00310FBB" w:rsidP="00165FC7"/>
    <w:p w:rsidR="000370CA" w:rsidRDefault="00310FBB" w:rsidP="00165FC7">
      <w:r>
        <w:t xml:space="preserve">See table </w:t>
      </w:r>
      <w:proofErr w:type="spellStart"/>
      <w:r>
        <w:t>DeliveryCost</w:t>
      </w:r>
      <w:proofErr w:type="spellEnd"/>
      <w:r>
        <w:t>.</w:t>
      </w:r>
    </w:p>
    <w:p w:rsidR="000370CA" w:rsidRDefault="000370CA" w:rsidP="00165FC7"/>
    <w:p w:rsidR="000370CA" w:rsidRDefault="000370CA" w:rsidP="00165FC7"/>
    <w:p w:rsidR="00165FC7" w:rsidRDefault="00165FC7" w:rsidP="00165FC7">
      <w:pPr>
        <w:pStyle w:val="Heading3"/>
      </w:pPr>
      <w:r>
        <w:t>Post office</w:t>
      </w:r>
    </w:p>
    <w:p w:rsidR="00165FC7" w:rsidRDefault="00165FC7" w:rsidP="00165FC7"/>
    <w:p w:rsidR="00165FC7" w:rsidRDefault="00165FC7" w:rsidP="00165FC7">
      <w:pPr>
        <w:pStyle w:val="Heading3"/>
      </w:pPr>
      <w:r>
        <w:t>Registered mail</w:t>
      </w:r>
    </w:p>
    <w:p w:rsidR="00165FC7" w:rsidRDefault="00165FC7" w:rsidP="00165FC7"/>
    <w:p w:rsidR="00165FC7" w:rsidRPr="00165FC7" w:rsidRDefault="00165FC7" w:rsidP="00165FC7">
      <w:pPr>
        <w:pStyle w:val="Heading3"/>
      </w:pPr>
      <w:r>
        <w:t>Courier</w:t>
      </w:r>
    </w:p>
    <w:p w:rsidR="00165FC7" w:rsidRDefault="00165FC7" w:rsidP="00165FC7"/>
    <w:p w:rsidR="00165FC7" w:rsidRDefault="00165FC7" w:rsidP="00165FC7"/>
    <w:p w:rsidR="00165FC7" w:rsidRPr="00165FC7" w:rsidRDefault="00165FC7" w:rsidP="00165FC7"/>
    <w:p w:rsidR="00165FC7" w:rsidRDefault="00165FC7" w:rsidP="00850355"/>
    <w:p w:rsidR="00165FC7" w:rsidRDefault="00165FC7" w:rsidP="00850355"/>
    <w:p w:rsidR="00165FC7" w:rsidRDefault="00165FC7" w:rsidP="00850355"/>
    <w:p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rsidR="00DE15AD" w:rsidRDefault="00DE15AD" w:rsidP="00DE15AD">
      <w:pPr>
        <w:rPr>
          <w:lang w:val="en-GB"/>
        </w:rPr>
      </w:pPr>
    </w:p>
    <w:p w:rsidR="006D6079" w:rsidRDefault="006D6079" w:rsidP="00DE15AD">
      <w:pPr>
        <w:rPr>
          <w:lang w:val="en-GB"/>
        </w:rPr>
      </w:pPr>
      <w:r>
        <w:rPr>
          <w:lang w:val="en-GB"/>
        </w:rPr>
        <w:t>When a subscription is captured, the delivery method is fixed there as well.</w:t>
      </w:r>
    </w:p>
    <w:p w:rsidR="006D6079" w:rsidRDefault="006D6079" w:rsidP="00DE15AD">
      <w:pPr>
        <w:rPr>
          <w:lang w:val="en-GB"/>
        </w:rPr>
      </w:pPr>
    </w:p>
    <w:p w:rsidR="00DE15AD" w:rsidRDefault="007F17C8" w:rsidP="00DE15AD">
      <w:pPr>
        <w:rPr>
          <w:lang w:val="en-GB"/>
        </w:rPr>
      </w:pPr>
      <w:proofErr w:type="spellStart"/>
      <w:r>
        <w:rPr>
          <w:lang w:val="en-GB"/>
        </w:rPr>
        <w:t>DeliveryMethod</w:t>
      </w:r>
      <w:proofErr w:type="spellEnd"/>
      <w:r>
        <w:rPr>
          <w:lang w:val="en-GB"/>
        </w:rPr>
        <w:t xml:space="preserve"> processing is implemented as a set of static classes, each inheriting the same signature from </w:t>
      </w:r>
      <w:proofErr w:type="spellStart"/>
      <w:r>
        <w:rPr>
          <w:lang w:val="en-GB"/>
        </w:rPr>
        <w:t>Subs.Data.DeliveryBase</w:t>
      </w:r>
      <w:proofErr w:type="spellEnd"/>
      <w:r>
        <w:rPr>
          <w:lang w:val="en-GB"/>
        </w:rPr>
        <w:t xml:space="preserve">. The static classes are declared and defined in </w:t>
      </w:r>
      <w:proofErr w:type="spellStart"/>
      <w:r>
        <w:rPr>
          <w:lang w:val="en-GB"/>
        </w:rPr>
        <w:t>Subs.Data.DeliveryMethodsStatic</w:t>
      </w:r>
      <w:proofErr w:type="spellEnd"/>
      <w:r>
        <w:rPr>
          <w:lang w:val="en-GB"/>
        </w:rPr>
        <w:t>.</w:t>
      </w:r>
    </w:p>
    <w:p w:rsidR="007F17C8" w:rsidRDefault="007F17C8" w:rsidP="00DE15AD">
      <w:pPr>
        <w:rPr>
          <w:snapToGrid/>
          <w:lang w:eastAsia="en-ZA"/>
        </w:rPr>
      </w:pPr>
    </w:p>
    <w:p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w:t>
      </w:r>
      <w:proofErr w:type="spellStart"/>
      <w:r>
        <w:rPr>
          <w:snapToGrid/>
          <w:lang w:eastAsia="en-ZA"/>
        </w:rPr>
        <w:t>deliverymethod</w:t>
      </w:r>
      <w:proofErr w:type="spellEnd"/>
      <w:r>
        <w:rPr>
          <w:snapToGrid/>
          <w:lang w:eastAsia="en-ZA"/>
        </w:rPr>
        <w:t xml:space="preserve"> object and use it to do the job. </w:t>
      </w:r>
      <w:r w:rsidR="007F17C8">
        <w:rPr>
          <w:snapToGrid/>
          <w:lang w:eastAsia="en-ZA"/>
        </w:rPr>
        <w:t xml:space="preserve">Because each delivery method is applicable only to certain </w:t>
      </w:r>
      <w:r w:rsidR="007F17C8">
        <w:rPr>
          <w:snapToGrid/>
          <w:lang w:eastAsia="en-ZA"/>
        </w:rPr>
        <w:lastRenderedPageBreak/>
        <w:t xml:space="preserve">situations, the choice of delivery method has to be validated. Each </w:t>
      </w:r>
      <w:proofErr w:type="spellStart"/>
      <w:r w:rsidR="007F17C8">
        <w:rPr>
          <w:snapToGrid/>
          <w:lang w:eastAsia="en-ZA"/>
        </w:rPr>
        <w:t>deliveryMethod</w:t>
      </w:r>
      <w:proofErr w:type="spellEnd"/>
      <w:r w:rsidR="007F17C8">
        <w:rPr>
          <w:snapToGrid/>
          <w:lang w:eastAsia="en-ZA"/>
        </w:rPr>
        <w:t xml:space="preserve"> also has its own pricing structure.  </w:t>
      </w:r>
    </w:p>
    <w:p w:rsidR="00DE15AD" w:rsidRDefault="00DE15AD" w:rsidP="00DE15AD">
      <w:pPr>
        <w:autoSpaceDE w:val="0"/>
        <w:autoSpaceDN w:val="0"/>
        <w:adjustRightInd w:val="0"/>
        <w:rPr>
          <w:rFonts w:ascii="Consolas" w:hAnsi="Consolas" w:cs="Consolas"/>
          <w:snapToGrid/>
          <w:sz w:val="19"/>
          <w:szCs w:val="19"/>
          <w:lang w:eastAsia="en-ZA"/>
        </w:rPr>
      </w:pPr>
    </w:p>
    <w:p w:rsidR="00E041D0" w:rsidRDefault="00E041D0" w:rsidP="00DE15AD">
      <w:pPr>
        <w:autoSpaceDE w:val="0"/>
        <w:autoSpaceDN w:val="0"/>
        <w:adjustRightInd w:val="0"/>
        <w:rPr>
          <w:rFonts w:ascii="Consolas" w:hAnsi="Consolas" w:cs="Consolas"/>
          <w:snapToGrid/>
          <w:sz w:val="19"/>
          <w:szCs w:val="19"/>
          <w:lang w:eastAsia="en-ZA"/>
        </w:rPr>
      </w:pPr>
    </w:p>
    <w:p w:rsidR="00E041D0" w:rsidRDefault="00E041D0" w:rsidP="00E041D0">
      <w:pPr>
        <w:pStyle w:val="Heading2"/>
        <w:rPr>
          <w:snapToGrid/>
          <w:lang w:eastAsia="en-ZA"/>
        </w:rPr>
      </w:pPr>
      <w:bookmarkStart w:id="7" w:name="_Toc514918615"/>
      <w:r>
        <w:rPr>
          <w:snapToGrid/>
          <w:lang w:eastAsia="en-ZA"/>
        </w:rPr>
        <w:t>Delivery proposal</w:t>
      </w:r>
      <w:bookmarkEnd w:id="7"/>
    </w:p>
    <w:p w:rsidR="00E041D0" w:rsidRDefault="00E041D0" w:rsidP="00DE15AD">
      <w:pPr>
        <w:autoSpaceDE w:val="0"/>
        <w:autoSpaceDN w:val="0"/>
        <w:adjustRightInd w:val="0"/>
        <w:rPr>
          <w:rFonts w:ascii="Consolas" w:hAnsi="Consolas" w:cs="Consolas"/>
          <w:snapToGrid/>
          <w:sz w:val="19"/>
          <w:szCs w:val="19"/>
          <w:lang w:eastAsia="en-ZA"/>
        </w:rPr>
      </w:pPr>
    </w:p>
    <w:p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rsidR="00E041D0" w:rsidRDefault="00E041D0" w:rsidP="00E041D0">
      <w:pPr>
        <w:rPr>
          <w:snapToGrid/>
          <w:lang w:eastAsia="en-ZA"/>
        </w:rPr>
      </w:pPr>
    </w:p>
    <w:p w:rsidR="00DE15AD" w:rsidRDefault="007F17C8" w:rsidP="00DE15AD">
      <w:pPr>
        <w:pStyle w:val="Heading2"/>
        <w:rPr>
          <w:snapToGrid/>
          <w:lang w:eastAsia="en-ZA"/>
        </w:rPr>
      </w:pPr>
      <w:bookmarkStart w:id="8" w:name="_Toc514918616"/>
      <w:r>
        <w:rPr>
          <w:snapToGrid/>
          <w:lang w:eastAsia="en-ZA"/>
        </w:rPr>
        <w:t>Delivery validation</w:t>
      </w:r>
      <w:bookmarkEnd w:id="8"/>
    </w:p>
    <w:p w:rsidR="00DE15AD" w:rsidRPr="008955AE" w:rsidRDefault="00DE15AD" w:rsidP="00DE15AD">
      <w:pPr>
        <w:rPr>
          <w:lang w:eastAsia="en-ZA"/>
        </w:rPr>
      </w:pPr>
    </w:p>
    <w:p w:rsidR="00DE15AD" w:rsidRDefault="007F17C8" w:rsidP="00DE15AD">
      <w:pPr>
        <w:rPr>
          <w:snapToGrid/>
          <w:lang w:eastAsia="en-ZA"/>
        </w:rPr>
      </w:pPr>
      <w:r>
        <w:rPr>
          <w:snapToGrid/>
          <w:lang w:eastAsia="en-ZA"/>
        </w:rPr>
        <w:t>Before the delivery of an issue can be authorised, the system has to ensure that:</w:t>
      </w:r>
    </w:p>
    <w:p w:rsidR="007F17C8" w:rsidRDefault="007F17C8" w:rsidP="00DE15AD">
      <w:pPr>
        <w:rPr>
          <w:snapToGrid/>
          <w:lang w:eastAsia="en-ZA"/>
        </w:rPr>
      </w:pPr>
    </w:p>
    <w:p w:rsidR="007F17C8" w:rsidRDefault="007F17C8" w:rsidP="007F17C8">
      <w:pPr>
        <w:pStyle w:val="ListParagraph"/>
        <w:numPr>
          <w:ilvl w:val="0"/>
          <w:numId w:val="24"/>
        </w:numPr>
        <w:rPr>
          <w:snapToGrid/>
          <w:lang w:eastAsia="en-ZA"/>
        </w:rPr>
      </w:pPr>
      <w:r>
        <w:rPr>
          <w:snapToGrid/>
          <w:lang w:eastAsia="en-ZA"/>
        </w:rPr>
        <w:t>Stock is available</w:t>
      </w:r>
    </w:p>
    <w:p w:rsidR="00301243" w:rsidRPr="007F17C8" w:rsidRDefault="00301243" w:rsidP="007F17C8">
      <w:pPr>
        <w:pStyle w:val="ListParagraph"/>
        <w:numPr>
          <w:ilvl w:val="0"/>
          <w:numId w:val="24"/>
        </w:numPr>
        <w:rPr>
          <w:snapToGrid/>
          <w:lang w:eastAsia="en-ZA"/>
        </w:rPr>
      </w:pPr>
      <w:r>
        <w:rPr>
          <w:snapToGrid/>
          <w:lang w:eastAsia="en-ZA"/>
        </w:rPr>
        <w:t>A delivery address is available</w:t>
      </w:r>
    </w:p>
    <w:p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rsidR="006D6079" w:rsidRDefault="006D6079" w:rsidP="006D6079">
      <w:pPr>
        <w:rPr>
          <w:snapToGrid/>
          <w:lang w:eastAsia="en-ZA"/>
        </w:rPr>
      </w:pPr>
    </w:p>
    <w:p w:rsidR="006D6079" w:rsidRDefault="00E041D0" w:rsidP="006D6079">
      <w:pPr>
        <w:rPr>
          <w:snapToGrid/>
          <w:lang w:eastAsia="en-ZA"/>
        </w:rPr>
      </w:pPr>
      <w:r>
        <w:rPr>
          <w:snapToGrid/>
          <w:lang w:eastAsia="en-ZA"/>
        </w:rPr>
        <w:t xml:space="preserve">The validation results are presented to the operator, so that corrective action can be taken. </w:t>
      </w:r>
    </w:p>
    <w:p w:rsidR="00E041D0" w:rsidRDefault="00E041D0" w:rsidP="006D6079">
      <w:pPr>
        <w:rPr>
          <w:snapToGrid/>
          <w:lang w:eastAsia="en-ZA"/>
        </w:rPr>
      </w:pPr>
    </w:p>
    <w:p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rsidR="00E041D0" w:rsidRDefault="00E041D0" w:rsidP="006D6079">
      <w:pPr>
        <w:rPr>
          <w:snapToGrid/>
          <w:lang w:eastAsia="en-ZA"/>
        </w:rPr>
      </w:pPr>
    </w:p>
    <w:p w:rsidR="00E041D0" w:rsidRDefault="00E041D0" w:rsidP="00E041D0">
      <w:pPr>
        <w:pStyle w:val="Heading2"/>
        <w:rPr>
          <w:snapToGrid/>
          <w:lang w:eastAsia="en-ZA"/>
        </w:rPr>
      </w:pPr>
      <w:bookmarkStart w:id="9" w:name="_Toc514918617"/>
      <w:r>
        <w:rPr>
          <w:snapToGrid/>
          <w:lang w:eastAsia="en-ZA"/>
        </w:rPr>
        <w:t>Delivery posting</w:t>
      </w:r>
      <w:bookmarkEnd w:id="9"/>
    </w:p>
    <w:p w:rsidR="00E041D0" w:rsidRDefault="00E041D0" w:rsidP="006D6079">
      <w:pPr>
        <w:rPr>
          <w:snapToGrid/>
          <w:lang w:eastAsia="en-ZA"/>
        </w:rPr>
      </w:pPr>
    </w:p>
    <w:p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rsidR="00600745" w:rsidRDefault="00600745" w:rsidP="006D6079">
      <w:pPr>
        <w:rPr>
          <w:snapToGrid/>
          <w:lang w:eastAsia="en-ZA"/>
        </w:rPr>
      </w:pPr>
    </w:p>
    <w:p w:rsidR="00600745" w:rsidRDefault="00600745" w:rsidP="00600745">
      <w:r>
        <w:t xml:space="preserve">In order to be able to rerun the posting of the ALL XML, we put the whole validated proposal in XML. It is </w:t>
      </w:r>
      <w:proofErr w:type="spellStart"/>
      <w:r>
        <w:t>DeliveryDoc.DeliveryRecord</w:t>
      </w:r>
      <w:proofErr w:type="spellEnd"/>
      <w:r>
        <w:t xml:space="preserve">. This is the source, both for the posting, and for the generation of the delivery method specific XML. IN the latter case, the XML is actually kinds of subsets of the original. </w:t>
      </w:r>
    </w:p>
    <w:p w:rsidR="00E041D0" w:rsidRDefault="00E041D0" w:rsidP="006D6079">
      <w:pPr>
        <w:rPr>
          <w:snapToGrid/>
          <w:lang w:eastAsia="en-ZA"/>
        </w:rPr>
      </w:pPr>
    </w:p>
    <w:p w:rsidR="00600745" w:rsidRDefault="00600745" w:rsidP="00600745">
      <w:r>
        <w:t>In the posting of the delivery, every delivery is treated as a transaction.</w:t>
      </w:r>
    </w:p>
    <w:p w:rsidR="00600745" w:rsidRDefault="00600745" w:rsidP="00600745"/>
    <w:p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rsidR="00600745" w:rsidRDefault="00600745" w:rsidP="00600745"/>
    <w:p w:rsidR="00600745" w:rsidRDefault="00600745" w:rsidP="00600745">
      <w:r>
        <w:t xml:space="preserve">Even so, the job as a whole can fail. In that case, you will have to check the error log to see how far the posting got. </w:t>
      </w:r>
    </w:p>
    <w:p w:rsidR="00600745" w:rsidRDefault="00600745" w:rsidP="00600745"/>
    <w:p w:rsidR="00600745" w:rsidRDefault="00600745" w:rsidP="00600745">
      <w:r>
        <w:t xml:space="preserve">You will need a way of restarting the batch posting after the problem has been resolved. So, you are going to need an XML file to fall back on the redo a posting. Alternatively, the system has to be clever </w:t>
      </w:r>
      <w:proofErr w:type="gramStart"/>
      <w:r>
        <w:t>enough  not</w:t>
      </w:r>
      <w:proofErr w:type="gramEnd"/>
      <w:r>
        <w:t xml:space="preserve"> to post the same entry more than once. </w:t>
      </w:r>
    </w:p>
    <w:p w:rsidR="00600745" w:rsidRDefault="00600745" w:rsidP="00600745"/>
    <w:p w:rsidR="00600745" w:rsidRDefault="00600745" w:rsidP="00600745">
      <w:r>
        <w:lastRenderedPageBreak/>
        <w:t xml:space="preserve">In the past, you kept only an in core version of the Delivery Record table. This prevented a user to create the delivery method specific XML later on, on a Post that might not have run or might not have run to completion. </w:t>
      </w:r>
    </w:p>
    <w:p w:rsidR="00600745" w:rsidRDefault="00600745" w:rsidP="00600745"/>
    <w:p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rsidR="006D6079" w:rsidRDefault="00E041D0" w:rsidP="006D6079">
      <w:pPr>
        <w:pStyle w:val="Heading2"/>
      </w:pPr>
      <w:bookmarkStart w:id="10" w:name="_Toc514918618"/>
      <w:r>
        <w:t>Generate generic d</w:t>
      </w:r>
      <w:r w:rsidR="006D6079">
        <w:t xml:space="preserve">elivery </w:t>
      </w:r>
      <w:r>
        <w:t>instructions</w:t>
      </w:r>
      <w:bookmarkEnd w:id="10"/>
    </w:p>
    <w:p w:rsidR="006D6079" w:rsidRDefault="006D6079" w:rsidP="006D6079"/>
    <w:p w:rsidR="00600745" w:rsidRDefault="00600745" w:rsidP="006D6079">
      <w:r>
        <w:t>Once the posting process has succeeded, one can create delivery instructions. One XML file is created for each delivery method.</w:t>
      </w:r>
    </w:p>
    <w:p w:rsidR="00600745" w:rsidRDefault="00600745" w:rsidP="006D6079"/>
    <w:p w:rsidR="00E041D0" w:rsidRDefault="00E041D0" w:rsidP="00E041D0">
      <w:pPr>
        <w:pStyle w:val="Heading2"/>
      </w:pPr>
      <w:bookmarkStart w:id="11" w:name="_Toc514918619"/>
      <w:r>
        <w:t xml:space="preserve">Generate delivery method specific </w:t>
      </w:r>
      <w:r w:rsidR="00600745">
        <w:t>documents</w:t>
      </w:r>
      <w:bookmarkEnd w:id="11"/>
    </w:p>
    <w:p w:rsidR="00E041D0" w:rsidRDefault="00E041D0" w:rsidP="006D6079"/>
    <w:p w:rsidR="00600745" w:rsidRDefault="00600745" w:rsidP="00600745">
      <w:r>
        <w:t xml:space="preserve">Each set of delivery instructions can now be processed and reprocessed in a variety of ways, in order to create a variety of documents. </w:t>
      </w:r>
    </w:p>
    <w:p w:rsidR="006D6079" w:rsidRDefault="006D6079" w:rsidP="006D6079">
      <w:pPr>
        <w:rPr>
          <w:snapToGrid/>
          <w:lang w:eastAsia="en-ZA"/>
        </w:rPr>
      </w:pPr>
    </w:p>
    <w:p w:rsidR="00DE15AD" w:rsidRDefault="00DE15AD" w:rsidP="00DE15AD">
      <w:pPr>
        <w:pStyle w:val="Heading2"/>
      </w:pPr>
      <w:bookmarkStart w:id="12" w:name="_Toc514918620"/>
      <w:r>
        <w:t>Return processing</w:t>
      </w:r>
      <w:bookmarkEnd w:id="12"/>
    </w:p>
    <w:p w:rsidR="00DE15AD" w:rsidRDefault="00DE15AD" w:rsidP="00DE15AD">
      <w:pPr>
        <w:autoSpaceDE w:val="0"/>
        <w:autoSpaceDN w:val="0"/>
        <w:adjustRightInd w:val="0"/>
      </w:pPr>
    </w:p>
    <w:p w:rsidR="00DE15AD" w:rsidRDefault="00DE15AD" w:rsidP="00DE15AD">
      <w:pPr>
        <w:autoSpaceDE w:val="0"/>
        <w:autoSpaceDN w:val="0"/>
        <w:adjustRightInd w:val="0"/>
      </w:pPr>
      <w:r w:rsidRPr="00C739FE">
        <w:rPr>
          <w:noProof/>
          <w:lang w:val="en-US"/>
        </w:rPr>
        <w:lastRenderedPageBreak/>
        <w:drawing>
          <wp:inline distT="0" distB="0" distL="0" distR="0" wp14:anchorId="7040C76C" wp14:editId="002F7199">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DE15AD">
      <w:pPr>
        <w:autoSpaceDE w:val="0"/>
        <w:autoSpaceDN w:val="0"/>
        <w:adjustRightInd w:val="0"/>
      </w:pPr>
    </w:p>
    <w:p w:rsidR="00DE15AD" w:rsidRDefault="00DE15AD" w:rsidP="00850355"/>
    <w:p w:rsidR="00850355" w:rsidRDefault="00850355" w:rsidP="00850355"/>
    <w:p w:rsidR="00850355" w:rsidRDefault="00850355" w:rsidP="00850355">
      <w:pPr>
        <w:pStyle w:val="Heading1"/>
      </w:pPr>
      <w:bookmarkStart w:id="13" w:name="_Toc514918621"/>
      <w:r>
        <w:t>Subscription management</w:t>
      </w:r>
      <w:bookmarkEnd w:id="13"/>
    </w:p>
    <w:p w:rsidR="008C3763" w:rsidRDefault="008C3763" w:rsidP="008C3763">
      <w:pPr>
        <w:pStyle w:val="Heading2"/>
      </w:pPr>
      <w:bookmarkStart w:id="14" w:name="_Toc514918622"/>
      <w:r>
        <w:t>Subscription capture</w:t>
      </w:r>
      <w:bookmarkEnd w:id="14"/>
    </w:p>
    <w:p w:rsidR="008C3763" w:rsidRDefault="008C3763" w:rsidP="008C3763"/>
    <w:p w:rsidR="008C3763" w:rsidRDefault="008C3763" w:rsidP="008C3763">
      <w:r>
        <w:lastRenderedPageBreak/>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rsidR="008C3763" w:rsidRDefault="008C3763" w:rsidP="008C3763"/>
    <w:p w:rsidR="008C3763" w:rsidRDefault="008C3763" w:rsidP="008C3763">
      <w:r>
        <w:t xml:space="preserve">On the subscription screen, we differentiate between the dataset that carries the result of a selection, called subscriptionDoc1, and </w:t>
      </w:r>
      <w:proofErr w:type="spellStart"/>
      <w:r>
        <w:t>subscriptionPayer</w:t>
      </w:r>
      <w:proofErr w:type="spellEnd"/>
      <w:r>
        <w:t xml:space="preserve">, which carries the cluster of a payer and all related subscriptions. </w:t>
      </w:r>
    </w:p>
    <w:p w:rsidR="008C3763" w:rsidRDefault="008C3763" w:rsidP="00850355"/>
    <w:p w:rsidR="00284A5C" w:rsidRDefault="00284A5C" w:rsidP="00284A5C">
      <w:pPr>
        <w:pStyle w:val="Heading2"/>
      </w:pPr>
      <w:bookmarkStart w:id="15" w:name="_Toc514918623"/>
      <w:r>
        <w:t>Package capture</w:t>
      </w:r>
      <w:bookmarkEnd w:id="15"/>
    </w:p>
    <w:p w:rsidR="00284A5C" w:rsidRDefault="00284A5C" w:rsidP="00284A5C"/>
    <w:p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rsidR="00284A5C" w:rsidRDefault="00284A5C" w:rsidP="00284A5C"/>
    <w:p w:rsidR="00284A5C" w:rsidRDefault="00284A5C" w:rsidP="00284A5C">
      <w:r>
        <w:t>A promotion is not necessarily a package.</w:t>
      </w:r>
    </w:p>
    <w:p w:rsidR="00284A5C" w:rsidRDefault="00284A5C" w:rsidP="00284A5C"/>
    <w:p w:rsidR="00284A5C" w:rsidRDefault="00284A5C" w:rsidP="00284A5C">
      <w:r>
        <w:t>A package is not necessarily a promotion?</w:t>
      </w:r>
    </w:p>
    <w:p w:rsidR="00284A5C" w:rsidRDefault="00284A5C" w:rsidP="00284A5C"/>
    <w:p w:rsidR="00284A5C" w:rsidRDefault="00284A5C" w:rsidP="00284A5C">
      <w:r>
        <w:t>A promotion should not be renewed, but a package can be renewed?</w:t>
      </w:r>
    </w:p>
    <w:p w:rsidR="00284A5C" w:rsidRDefault="00284A5C" w:rsidP="00284A5C"/>
    <w:p w:rsidR="00284A5C" w:rsidRDefault="00284A5C" w:rsidP="00284A5C">
      <w:r>
        <w:t>?</w:t>
      </w:r>
      <w:r>
        <w:tab/>
        <w:t>How much and how long should the system remember and keep track of the association?</w:t>
      </w:r>
    </w:p>
    <w:p w:rsidR="00284A5C" w:rsidRDefault="00284A5C" w:rsidP="00284A5C">
      <w:pPr>
        <w:numPr>
          <w:ilvl w:val="0"/>
          <w:numId w:val="4"/>
        </w:numPr>
      </w:pPr>
      <w:r>
        <w:t xml:space="preserve">Start </w:t>
      </w:r>
      <w:proofErr w:type="gramStart"/>
      <w:r>
        <w:t>together  -</w:t>
      </w:r>
      <w:proofErr w:type="gramEnd"/>
      <w:r>
        <w:t xml:space="preserve"> they start together, but thereafter  each subscription is on its own.</w:t>
      </w:r>
    </w:p>
    <w:p w:rsidR="00284A5C" w:rsidRDefault="00284A5C" w:rsidP="00284A5C">
      <w:pPr>
        <w:ind w:left="360"/>
      </w:pPr>
      <w:r>
        <w:t>We have to create separate subscriptions, because they might differ in delivery frequency, and delivery method, and perhaps in other ways as well.</w:t>
      </w:r>
    </w:p>
    <w:p w:rsidR="00284A5C" w:rsidRDefault="00284A5C" w:rsidP="00284A5C">
      <w:pPr>
        <w:ind w:left="360"/>
      </w:pPr>
      <w:r>
        <w:t>What happens if the person pays for only a part of the package?</w:t>
      </w:r>
    </w:p>
    <w:p w:rsidR="00284A5C" w:rsidRDefault="00284A5C" w:rsidP="00284A5C">
      <w:pPr>
        <w:numPr>
          <w:ilvl w:val="0"/>
          <w:numId w:val="4"/>
        </w:numPr>
      </w:pPr>
      <w:r>
        <w:t>Intermediate</w:t>
      </w:r>
    </w:p>
    <w:p w:rsidR="00284A5C" w:rsidRDefault="00284A5C" w:rsidP="00284A5C">
      <w:pPr>
        <w:ind w:left="360"/>
      </w:pPr>
      <w:r>
        <w:t>Some transactions have to apply to all the subscriptions in the package and some must be specific to some subscriptions in the package.</w:t>
      </w:r>
    </w:p>
    <w:p w:rsidR="00284A5C" w:rsidRDefault="00284A5C" w:rsidP="00284A5C">
      <w:pPr>
        <w:numPr>
          <w:ilvl w:val="0"/>
          <w:numId w:val="4"/>
        </w:numPr>
      </w:pPr>
      <w:r>
        <w:t>End together</w:t>
      </w:r>
    </w:p>
    <w:p w:rsidR="00284A5C" w:rsidRDefault="00284A5C" w:rsidP="00284A5C">
      <w:pPr>
        <w:ind w:left="360"/>
      </w:pPr>
      <w:r>
        <w:t>What happens if something happens to the common receiver, or payer?</w:t>
      </w:r>
    </w:p>
    <w:p w:rsidR="00284A5C" w:rsidRDefault="00284A5C" w:rsidP="00284A5C">
      <w:pPr>
        <w:ind w:left="360"/>
      </w:pPr>
      <w:r>
        <w:t>Renewal notices, renewal prevention and actual renewals together?</w:t>
      </w:r>
    </w:p>
    <w:p w:rsidR="00284A5C" w:rsidRDefault="00284A5C" w:rsidP="00284A5C">
      <w:pPr>
        <w:ind w:left="360"/>
      </w:pPr>
      <w:r>
        <w:t>Loyalty detection and loyalty reward?</w:t>
      </w:r>
    </w:p>
    <w:p w:rsidR="00284A5C" w:rsidRDefault="00284A5C" w:rsidP="00284A5C">
      <w:pPr>
        <w:ind w:left="360"/>
      </w:pPr>
      <w:r>
        <w:t>A person might have received a package, but wants to continue with only a subset of the package?</w:t>
      </w:r>
    </w:p>
    <w:p w:rsidR="00284A5C" w:rsidRDefault="00284A5C" w:rsidP="00284A5C">
      <w:pPr>
        <w:ind w:left="360"/>
      </w:pPr>
      <w:r>
        <w:t>Archive together?</w:t>
      </w:r>
    </w:p>
    <w:p w:rsidR="00284A5C" w:rsidRDefault="00284A5C" w:rsidP="00284A5C">
      <w:pPr>
        <w:ind w:left="360"/>
      </w:pPr>
    </w:p>
    <w:p w:rsidR="00284A5C" w:rsidRDefault="00284A5C" w:rsidP="00284A5C">
      <w:pPr>
        <w:ind w:left="720"/>
      </w:pPr>
      <w:r>
        <w:t>‘-</w:t>
      </w:r>
      <w:proofErr w:type="gramStart"/>
      <w:r>
        <w:t>‘  =</w:t>
      </w:r>
      <w:proofErr w:type="gramEnd"/>
      <w:r>
        <w:t xml:space="preserve"> Not applicable</w:t>
      </w:r>
    </w:p>
    <w:p w:rsidR="00284A5C" w:rsidRDefault="00284A5C" w:rsidP="00284A5C">
      <w:pPr>
        <w:ind w:left="720"/>
      </w:pPr>
      <w:r>
        <w:t>‘o’ = Obsolete feature</w:t>
      </w:r>
    </w:p>
    <w:p w:rsidR="00284A5C" w:rsidRDefault="00284A5C" w:rsidP="00284A5C">
      <w:pPr>
        <w:ind w:left="720"/>
      </w:pPr>
      <w:r>
        <w:t>‘</w:t>
      </w:r>
      <w:proofErr w:type="gramStart"/>
      <w:r>
        <w:t>n</w:t>
      </w:r>
      <w:proofErr w:type="gramEnd"/>
      <w:r>
        <w:t>’ = Future feature</w:t>
      </w:r>
    </w:p>
    <w:p w:rsidR="00284A5C" w:rsidRDefault="00284A5C" w:rsidP="00284A5C">
      <w:pPr>
        <w:ind w:left="720"/>
      </w:pPr>
      <w:r>
        <w:t>‘*</w:t>
      </w:r>
      <w:proofErr w:type="gramStart"/>
      <w:r>
        <w:t>’  =</w:t>
      </w:r>
      <w:proofErr w:type="gramEnd"/>
      <w:r>
        <w:t xml:space="preserve"> Applicable</w:t>
      </w:r>
    </w:p>
    <w:p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6"/>
        <w:gridCol w:w="817"/>
        <w:gridCol w:w="1070"/>
        <w:gridCol w:w="1174"/>
        <w:gridCol w:w="1497"/>
      </w:tblGrid>
      <w:tr w:rsidR="00284A5C" w:rsidTr="00284A5C">
        <w:tc>
          <w:tcPr>
            <w:tcW w:w="4313" w:type="dxa"/>
          </w:tcPr>
          <w:p w:rsidR="00284A5C" w:rsidRDefault="00284A5C" w:rsidP="00284A5C">
            <w:r>
              <w:t>Transaction</w:t>
            </w:r>
          </w:p>
        </w:tc>
        <w:tc>
          <w:tcPr>
            <w:tcW w:w="817" w:type="dxa"/>
          </w:tcPr>
          <w:p w:rsidR="00284A5C" w:rsidRDefault="00284A5C" w:rsidP="00284A5C">
            <w:r>
              <w:t>Apply to payer</w:t>
            </w:r>
          </w:p>
        </w:tc>
        <w:tc>
          <w:tcPr>
            <w:tcW w:w="1070" w:type="dxa"/>
          </w:tcPr>
          <w:p w:rsidR="00284A5C" w:rsidRDefault="00284A5C" w:rsidP="00284A5C">
            <w:r>
              <w:t>Apply to receiver</w:t>
            </w:r>
          </w:p>
        </w:tc>
        <w:tc>
          <w:tcPr>
            <w:tcW w:w="1183" w:type="dxa"/>
          </w:tcPr>
          <w:p w:rsidR="00284A5C" w:rsidRDefault="00284A5C" w:rsidP="00284A5C">
            <w:r>
              <w:t>Apply to package</w:t>
            </w:r>
          </w:p>
        </w:tc>
        <w:tc>
          <w:tcPr>
            <w:tcW w:w="1497" w:type="dxa"/>
          </w:tcPr>
          <w:p w:rsidR="00284A5C" w:rsidRDefault="00284A5C" w:rsidP="00284A5C">
            <w:r>
              <w:t>Apply to subscription</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o</w:t>
            </w:r>
          </w:p>
        </w:tc>
        <w:tc>
          <w:tcPr>
            <w:tcW w:w="1497" w:type="dxa"/>
          </w:tcPr>
          <w:p w:rsidR="00284A5C" w:rsidRDefault="00284A5C" w:rsidP="00284A5C">
            <w:pPr>
              <w:jc w:val="center"/>
            </w:pPr>
            <w:r>
              <w:t>o</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rsidR="00284A5C" w:rsidRDefault="00284A5C" w:rsidP="00284A5C">
            <w:pPr>
              <w:jc w:val="center"/>
            </w:pP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UpdateCreditLimit = 8,</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r>
              <w:t>*</w:t>
            </w: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InitialiseSubscription = 16,</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rsidR="00284A5C" w:rsidRDefault="00284A5C" w:rsidP="00284A5C">
            <w:pPr>
              <w:jc w:val="center"/>
            </w:pPr>
            <w:r>
              <w:t>*</w:t>
            </w:r>
          </w:p>
        </w:tc>
        <w:tc>
          <w:tcPr>
            <w:tcW w:w="1070" w:type="dxa"/>
          </w:tcPr>
          <w:p w:rsidR="00284A5C" w:rsidRDefault="00284A5C" w:rsidP="00284A5C">
            <w:pPr>
              <w:jc w:val="center"/>
            </w:pPr>
            <w:r>
              <w:t>*</w:t>
            </w: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o</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rsidR="00284A5C" w:rsidRDefault="00284A5C" w:rsidP="00284A5C">
            <w:pPr>
              <w:jc w:val="center"/>
            </w:pPr>
            <w:r>
              <w:t>*</w:t>
            </w: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r>
              <w:t>*</w:t>
            </w: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r w:rsidR="00284A5C" w:rsidTr="00284A5C">
        <w:tc>
          <w:tcPr>
            <w:tcW w:w="4313" w:type="dxa"/>
          </w:tcPr>
          <w:p w:rsidR="00284A5C" w:rsidRPr="00E71897" w:rsidRDefault="00284A5C" w:rsidP="00284A5C">
            <w:pPr>
              <w:autoSpaceDE w:val="0"/>
              <w:autoSpaceDN w:val="0"/>
              <w:adjustRightInd w:val="0"/>
              <w:rPr>
                <w:rFonts w:ascii="Courier New" w:hAnsi="Courier New" w:cs="Courier New"/>
                <w:noProof/>
                <w:sz w:val="20"/>
              </w:rPr>
            </w:pPr>
          </w:p>
        </w:tc>
        <w:tc>
          <w:tcPr>
            <w:tcW w:w="817" w:type="dxa"/>
          </w:tcPr>
          <w:p w:rsidR="00284A5C" w:rsidRDefault="00284A5C" w:rsidP="00284A5C">
            <w:pPr>
              <w:jc w:val="center"/>
            </w:pPr>
          </w:p>
        </w:tc>
        <w:tc>
          <w:tcPr>
            <w:tcW w:w="1070" w:type="dxa"/>
          </w:tcPr>
          <w:p w:rsidR="00284A5C" w:rsidRDefault="00284A5C" w:rsidP="00284A5C">
            <w:pPr>
              <w:jc w:val="center"/>
            </w:pPr>
          </w:p>
        </w:tc>
        <w:tc>
          <w:tcPr>
            <w:tcW w:w="1183" w:type="dxa"/>
          </w:tcPr>
          <w:p w:rsidR="00284A5C" w:rsidRDefault="00284A5C" w:rsidP="00284A5C">
            <w:pPr>
              <w:jc w:val="center"/>
            </w:pPr>
          </w:p>
        </w:tc>
        <w:tc>
          <w:tcPr>
            <w:tcW w:w="1497" w:type="dxa"/>
          </w:tcPr>
          <w:p w:rsidR="00284A5C" w:rsidRDefault="00284A5C" w:rsidP="00284A5C">
            <w:pPr>
              <w:jc w:val="center"/>
            </w:pPr>
          </w:p>
        </w:tc>
      </w:tr>
    </w:tbl>
    <w:p w:rsidR="00284A5C" w:rsidRDefault="00284A5C" w:rsidP="00284A5C">
      <w:pPr>
        <w:ind w:left="360"/>
      </w:pPr>
    </w:p>
    <w:p w:rsidR="00284A5C" w:rsidRDefault="00284A5C" w:rsidP="00284A5C">
      <w:pPr>
        <w:ind w:left="360"/>
      </w:pPr>
    </w:p>
    <w:p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rsidR="00284A5C" w:rsidRDefault="00284A5C" w:rsidP="00284A5C">
      <w:pPr>
        <w:ind w:left="360"/>
      </w:pPr>
    </w:p>
    <w:p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rsidR="00284A5C" w:rsidRDefault="00284A5C" w:rsidP="00284A5C">
      <w:pPr>
        <w:ind w:left="360"/>
      </w:pPr>
    </w:p>
    <w:p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rsidR="00284A5C" w:rsidRDefault="00284A5C" w:rsidP="00284A5C">
      <w:pPr>
        <w:ind w:left="360"/>
      </w:pPr>
    </w:p>
    <w:p w:rsidR="00284A5C" w:rsidRDefault="00284A5C" w:rsidP="00284A5C">
      <w:r>
        <w:t>.</w:t>
      </w:r>
      <w:r w:rsidRPr="002579C6">
        <w:t xml:space="preserve"> </w:t>
      </w:r>
      <w:r>
        <w:t xml:space="preserve">What happens in the case where a person gets a package at a reduced </w:t>
      </w:r>
      <w:proofErr w:type="gramStart"/>
      <w:r>
        <w:t>price.</w:t>
      </w:r>
      <w:proofErr w:type="gramEnd"/>
      <w:r>
        <w:t xml:space="preserve"> He then pays for only a part of the price, receives the first product, and then refuses to pay any further. In this way, he takes advantage of us. How can we prevent </w:t>
      </w:r>
      <w:proofErr w:type="gramStart"/>
      <w:r>
        <w:t>this.</w:t>
      </w:r>
      <w:proofErr w:type="gramEnd"/>
      <w:r>
        <w:t xml:space="preserve"> </w:t>
      </w:r>
    </w:p>
    <w:p w:rsidR="00284A5C" w:rsidRDefault="00284A5C" w:rsidP="00284A5C">
      <w:pPr>
        <w:numPr>
          <w:ilvl w:val="0"/>
          <w:numId w:val="4"/>
        </w:numPr>
      </w:pPr>
      <w:r>
        <w:t>Check to see if the invoice has been paid.</w:t>
      </w:r>
    </w:p>
    <w:p w:rsidR="00284A5C" w:rsidRDefault="00284A5C" w:rsidP="00284A5C">
      <w:pPr>
        <w:ind w:left="360"/>
      </w:pPr>
      <w:r>
        <w:t>-</w:t>
      </w:r>
    </w:p>
    <w:p w:rsidR="00284A5C" w:rsidRDefault="00284A5C" w:rsidP="00284A5C">
      <w:pPr>
        <w:ind w:left="360"/>
      </w:pPr>
    </w:p>
    <w:p w:rsidR="00284A5C" w:rsidRDefault="00284A5C" w:rsidP="00284A5C">
      <w:pPr>
        <w:pStyle w:val="Heading3"/>
      </w:pPr>
      <w:bookmarkStart w:id="16" w:name="_Toc514918624"/>
      <w:r>
        <w:t>Cost</w:t>
      </w:r>
      <w:bookmarkEnd w:id="16"/>
    </w:p>
    <w:p w:rsidR="00284A5C" w:rsidRDefault="00284A5C" w:rsidP="00284A5C"/>
    <w:p w:rsidR="00284A5C" w:rsidRDefault="00284A5C" w:rsidP="00284A5C">
      <w:r>
        <w:lastRenderedPageBreak/>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rsidR="00284A5C" w:rsidRDefault="00284A5C" w:rsidP="00284A5C"/>
    <w:p w:rsidR="00284A5C" w:rsidRDefault="00284A5C" w:rsidP="00284A5C">
      <w:r>
        <w:t xml:space="preserve">Differentiate between a </w:t>
      </w:r>
      <w:r w:rsidRPr="0093708E">
        <w:rPr>
          <w:b/>
        </w:rPr>
        <w:t>potential</w:t>
      </w:r>
      <w:r>
        <w:t xml:space="preserve"> package, where that potential is described </w:t>
      </w:r>
      <w:proofErr w:type="gramStart"/>
      <w:r>
        <w:t>( blue</w:t>
      </w:r>
      <w:proofErr w:type="gramEnd"/>
      <w:r>
        <w:t xml:space="preserve"> data ) versus </w:t>
      </w:r>
      <w:r w:rsidRPr="0093708E">
        <w:rPr>
          <w:b/>
        </w:rPr>
        <w:t>actual</w:t>
      </w:r>
      <w:r>
        <w:t xml:space="preserve"> subscriptions of that kind.</w:t>
      </w:r>
    </w:p>
    <w:p w:rsidR="00284A5C" w:rsidRDefault="00284A5C" w:rsidP="00284A5C"/>
    <w:p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rsidR="00284A5C" w:rsidRDefault="00284A5C" w:rsidP="00284A5C"/>
    <w:p w:rsidR="00284A5C" w:rsidRDefault="00284A5C" w:rsidP="00284A5C">
      <w:pPr>
        <w:pStyle w:val="Heading3"/>
      </w:pPr>
      <w:bookmarkStart w:id="17" w:name="_Toc514918625"/>
      <w:r>
        <w:t>Implementation issues</w:t>
      </w:r>
      <w:bookmarkEnd w:id="17"/>
    </w:p>
    <w:p w:rsidR="00284A5C" w:rsidRDefault="00284A5C" w:rsidP="00284A5C"/>
    <w:p w:rsidR="00284A5C" w:rsidRDefault="00284A5C" w:rsidP="00284A5C">
      <w:r>
        <w:t>Some transactions have to apply to all the subscriptions in the package in the same way, and some must be specific to some subscriptions in the package.</w:t>
      </w:r>
    </w:p>
    <w:p w:rsidR="00284A5C" w:rsidRDefault="00284A5C" w:rsidP="00284A5C"/>
    <w:p w:rsidR="00833DF2" w:rsidRDefault="00833DF2" w:rsidP="00284A5C">
      <w:r>
        <w:t xml:space="preserve">The package capture screen invokes the subscription iteratively, after having initialised it with what is common data in the package. </w:t>
      </w:r>
    </w:p>
    <w:p w:rsidR="00833DF2" w:rsidRDefault="00833DF2" w:rsidP="00284A5C"/>
    <w:p w:rsidR="00284A5C" w:rsidRDefault="001A1E6B" w:rsidP="001A1E6B">
      <w:pPr>
        <w:pStyle w:val="Heading2"/>
      </w:pPr>
      <w:bookmarkStart w:id="18" w:name="_Toc514918626"/>
      <w:r>
        <w:t>Subscription Picker</w:t>
      </w:r>
      <w:bookmarkEnd w:id="18"/>
    </w:p>
    <w:p w:rsidR="00284A5C" w:rsidRDefault="00284A5C" w:rsidP="00284A5C"/>
    <w:p w:rsidR="00284A5C" w:rsidRDefault="001A1E6B" w:rsidP="00850355">
      <w:r>
        <w:t>The Subscription Picker can select subscriptions on many criteria, and also facilitates direct execution of actions, based on the results of the selection.</w:t>
      </w:r>
    </w:p>
    <w:p w:rsidR="001A1E6B" w:rsidRDefault="001A1E6B" w:rsidP="00850355"/>
    <w:p w:rsidR="001A1E6B" w:rsidRDefault="001A1E6B" w:rsidP="00850355">
      <w:r>
        <w:t xml:space="preserve">The system caters for different kinds of result sets, so as to provide information relevant to potential actions. </w:t>
      </w:r>
      <w:r w:rsidR="00833DF2">
        <w:t xml:space="preserve">This is implemented by the use of two different user controls called </w:t>
      </w:r>
      <w:proofErr w:type="spellStart"/>
      <w:r w:rsidR="00833DF2">
        <w:t>SubscriptionDormantControl</w:t>
      </w:r>
      <w:proofErr w:type="spellEnd"/>
      <w:r w:rsidR="00833DF2">
        <w:t xml:space="preserve"> and </w:t>
      </w:r>
      <w:proofErr w:type="spellStart"/>
      <w:r w:rsidR="00833DF2">
        <w:t>SubscriptionDetailControl</w:t>
      </w:r>
      <w:proofErr w:type="spellEnd"/>
      <w:r w:rsidR="00833DF2">
        <w:t>.</w:t>
      </w:r>
    </w:p>
    <w:p w:rsidR="00284A5C" w:rsidRDefault="00284A5C" w:rsidP="00850355"/>
    <w:p w:rsidR="00DE15AD" w:rsidRDefault="00DE15AD" w:rsidP="00DE15AD">
      <w:pPr>
        <w:pStyle w:val="Heading2"/>
      </w:pPr>
      <w:bookmarkStart w:id="19" w:name="_Toc514918627"/>
      <w:r>
        <w:t xml:space="preserve">Renewal </w:t>
      </w:r>
      <w:r w:rsidR="00F75144">
        <w:t xml:space="preserve">notice </w:t>
      </w:r>
      <w:r>
        <w:t>processing</w:t>
      </w:r>
      <w:bookmarkEnd w:id="19"/>
    </w:p>
    <w:p w:rsidR="00DE15AD" w:rsidRDefault="00DE15AD" w:rsidP="00DE15AD"/>
    <w:p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rsidR="00DE15AD" w:rsidRDefault="00DE15AD" w:rsidP="00DE15AD"/>
    <w:p w:rsidR="00DE15AD" w:rsidRDefault="00DE15AD" w:rsidP="00DE15AD">
      <w:r>
        <w:t>Subscriptions can be marked such that renewal processing is blocked.</w:t>
      </w:r>
    </w:p>
    <w:p w:rsidR="00DE15AD" w:rsidRDefault="00DE15AD" w:rsidP="00DE15AD"/>
    <w:p w:rsidR="00DE15AD" w:rsidRDefault="00DE15AD" w:rsidP="00DE15AD">
      <w:r>
        <w:t>A subscription will not be selected if a successor already exists.</w:t>
      </w:r>
    </w:p>
    <w:p w:rsidR="00DE15AD" w:rsidRDefault="00DE15AD" w:rsidP="00DE15AD"/>
    <w:p w:rsidR="00DE15AD" w:rsidRDefault="00DE15AD" w:rsidP="00DE15AD">
      <w:r>
        <w:t xml:space="preserve">Whenever a subscription is renewed, it status is moved from expired to cancelled. What happens if it has not expired </w:t>
      </w:r>
      <w:proofErr w:type="gramStart"/>
      <w:r>
        <w:t>yet.</w:t>
      </w:r>
      <w:proofErr w:type="gramEnd"/>
    </w:p>
    <w:p w:rsidR="00DE15AD" w:rsidRDefault="00DE15AD" w:rsidP="00DE15AD"/>
    <w:p w:rsidR="00DE15AD" w:rsidRDefault="00DE15AD" w:rsidP="00DE15AD">
      <w:r>
        <w:t>When a new subscription is created, it would be nice if the system swing corresponding expired subscriptions to cancelled state. As far as I know, that is not currently the case.</w:t>
      </w:r>
    </w:p>
    <w:p w:rsidR="00DE15AD" w:rsidRDefault="00DE15AD" w:rsidP="00850355"/>
    <w:p w:rsidR="000C2CBA" w:rsidRDefault="000C2CBA" w:rsidP="00850355">
      <w:r>
        <w:t xml:space="preserve">The converse of blocking renewal is to have continuous subscriptions with associated debit-orders. This is not implemented as yet.  </w:t>
      </w:r>
    </w:p>
    <w:p w:rsidR="00F75144" w:rsidRDefault="00F75144" w:rsidP="00850355"/>
    <w:p w:rsidR="00F75144" w:rsidRDefault="00F75144" w:rsidP="00F75144">
      <w:pPr>
        <w:pStyle w:val="Heading2"/>
      </w:pPr>
      <w:bookmarkStart w:id="20" w:name="_Toc514918628"/>
      <w:r>
        <w:lastRenderedPageBreak/>
        <w:t>Renewal processing</w:t>
      </w:r>
      <w:bookmarkEnd w:id="20"/>
    </w:p>
    <w:p w:rsidR="00F75144" w:rsidRDefault="00F75144" w:rsidP="00F75144"/>
    <w:p w:rsidR="00F75144" w:rsidRDefault="00F75144" w:rsidP="00F75144">
      <w:r>
        <w:t>If would be useful to be able to create a new subscription, using the old subscription as a template. This is not in place yet.</w:t>
      </w:r>
    </w:p>
    <w:p w:rsidR="00F75144" w:rsidRDefault="00F75144" w:rsidP="00F75144"/>
    <w:p w:rsidR="00F75144" w:rsidRDefault="00F75144" w:rsidP="00F75144">
      <w:pPr>
        <w:pStyle w:val="Heading2"/>
      </w:pPr>
      <w:bookmarkStart w:id="21" w:name="_Toc514918629"/>
      <w:r>
        <w:t>Quotation</w:t>
      </w:r>
      <w:bookmarkEnd w:id="21"/>
    </w:p>
    <w:p w:rsidR="00F75144" w:rsidRPr="00F75144" w:rsidRDefault="00F75144" w:rsidP="00F75144"/>
    <w:p w:rsidR="00F75144" w:rsidRDefault="00F75144" w:rsidP="00850355">
      <w:r>
        <w:t xml:space="preserve">One can generate a quotation, and then one can convert a quotation into a real subscription. </w:t>
      </w:r>
    </w:p>
    <w:p w:rsidR="00F75144" w:rsidRDefault="00F75144" w:rsidP="00850355"/>
    <w:p w:rsidR="00F75144" w:rsidRDefault="00F75144" w:rsidP="00850355"/>
    <w:p w:rsidR="00F75144" w:rsidRDefault="00F75144" w:rsidP="00850355"/>
    <w:p w:rsidR="00F75144" w:rsidRDefault="00F75144" w:rsidP="00850355"/>
    <w:p w:rsidR="000C2CBA" w:rsidRDefault="000C2CBA" w:rsidP="00850355"/>
    <w:p w:rsidR="00833DF2" w:rsidRDefault="00833DF2" w:rsidP="00833DF2">
      <w:pPr>
        <w:pStyle w:val="Heading2"/>
      </w:pPr>
      <w:bookmarkStart w:id="22" w:name="_Toc514918630"/>
      <w:r>
        <w:t>Cancellations and Credit notes</w:t>
      </w:r>
      <w:bookmarkEnd w:id="22"/>
    </w:p>
    <w:p w:rsidR="00833DF2" w:rsidRDefault="00833DF2" w:rsidP="00833DF2"/>
    <w:p w:rsidR="00833DF2" w:rsidRDefault="00833DF2" w:rsidP="00833DF2">
      <w:r>
        <w:t>A credit note is a mechanism to modify an invoice.</w:t>
      </w:r>
    </w:p>
    <w:p w:rsidR="00833DF2" w:rsidRDefault="00833DF2" w:rsidP="00833DF2"/>
    <w:p w:rsidR="00833DF2" w:rsidRDefault="00833DF2" w:rsidP="00833DF2">
      <w:r>
        <w:t>In all cases, a reason has to be supplied.</w:t>
      </w:r>
    </w:p>
    <w:p w:rsidR="00833DF2" w:rsidRDefault="00833DF2" w:rsidP="00833DF2"/>
    <w:p w:rsidR="00833DF2" w:rsidRDefault="00833DF2" w:rsidP="00833DF2">
      <w:r>
        <w:t>From there onwards, we have three scenarios:</w:t>
      </w:r>
    </w:p>
    <w:p w:rsidR="00833DF2" w:rsidRDefault="00833DF2" w:rsidP="00833DF2"/>
    <w:p w:rsidR="00833DF2" w:rsidRDefault="00833DF2" w:rsidP="00833DF2">
      <w:pPr>
        <w:pStyle w:val="Heading3"/>
      </w:pPr>
      <w:bookmarkStart w:id="23" w:name="_Toc514918631"/>
      <w:r>
        <w:t>No deliveries occurred yet</w:t>
      </w:r>
      <w:bookmarkEnd w:id="23"/>
    </w:p>
    <w:p w:rsidR="00833DF2" w:rsidRDefault="00833DF2" w:rsidP="00833DF2"/>
    <w:p w:rsidR="00833DF2" w:rsidRDefault="00833DF2" w:rsidP="00833DF2">
      <w:r>
        <w:t xml:space="preserve">One can cancel the subscription, but you need to supply a credit note as well, whether the subscription has been paid or not. </w:t>
      </w:r>
    </w:p>
    <w:p w:rsidR="00833DF2" w:rsidRDefault="00833DF2" w:rsidP="00833DF2"/>
    <w:p w:rsidR="00833DF2" w:rsidRDefault="00833DF2" w:rsidP="00833DF2">
      <w:pPr>
        <w:pStyle w:val="Heading3"/>
      </w:pPr>
      <w:bookmarkStart w:id="24" w:name="_Toc514918632"/>
      <w:r>
        <w:t>Some deliveries have already occurred</w:t>
      </w:r>
      <w:bookmarkEnd w:id="24"/>
    </w:p>
    <w:p w:rsidR="00833DF2" w:rsidRDefault="00833DF2" w:rsidP="00833DF2"/>
    <w:p w:rsidR="00833DF2" w:rsidRDefault="00833DF2" w:rsidP="00833DF2">
      <w:r>
        <w:t xml:space="preserve">All changes here will apply only to the </w:t>
      </w:r>
      <w:r w:rsidRPr="00814516">
        <w:rPr>
          <w:u w:val="single"/>
        </w:rPr>
        <w:t>remainder</w:t>
      </w:r>
      <w:r>
        <w:t xml:space="preserve"> of the deliveries, even if everything remains.</w:t>
      </w:r>
    </w:p>
    <w:p w:rsidR="00833DF2" w:rsidRDefault="00833DF2" w:rsidP="00833DF2"/>
    <w:p w:rsidR="00833DF2" w:rsidRDefault="00833DF2" w:rsidP="00833DF2">
      <w:r>
        <w:t xml:space="preserve">We cater for </w:t>
      </w:r>
      <w:r w:rsidRPr="007857D7">
        <w:rPr>
          <w:u w:val="single"/>
        </w:rPr>
        <w:t>reductions</w:t>
      </w:r>
      <w:r>
        <w:t xml:space="preserve"> in:</w:t>
      </w:r>
    </w:p>
    <w:p w:rsidR="00833DF2" w:rsidRDefault="00833DF2" w:rsidP="00833DF2">
      <w:pPr>
        <w:numPr>
          <w:ilvl w:val="0"/>
          <w:numId w:val="2"/>
        </w:numPr>
      </w:pPr>
      <w:proofErr w:type="spellStart"/>
      <w:r>
        <w:t>UnitPerIssue</w:t>
      </w:r>
      <w:proofErr w:type="spellEnd"/>
    </w:p>
    <w:p w:rsidR="00833DF2" w:rsidRDefault="00833DF2" w:rsidP="00833DF2">
      <w:pPr>
        <w:numPr>
          <w:ilvl w:val="0"/>
          <w:numId w:val="2"/>
        </w:numPr>
      </w:pPr>
      <w:proofErr w:type="spellStart"/>
      <w:r>
        <w:t>NumberOfIssues</w:t>
      </w:r>
      <w:proofErr w:type="spellEnd"/>
    </w:p>
    <w:p w:rsidR="00833DF2" w:rsidRDefault="00833DF2" w:rsidP="00833DF2"/>
    <w:p w:rsidR="00833DF2" w:rsidRDefault="00833DF2" w:rsidP="00833DF2">
      <w:pPr>
        <w:pStyle w:val="Heading3"/>
      </w:pPr>
      <w:bookmarkStart w:id="25" w:name="_Toc514918633"/>
      <w:r>
        <w:t>All deliveries have occurred</w:t>
      </w:r>
      <w:bookmarkEnd w:id="25"/>
    </w:p>
    <w:p w:rsidR="00833DF2" w:rsidRDefault="00833DF2" w:rsidP="00833DF2"/>
    <w:p w:rsidR="00833DF2" w:rsidRDefault="00833DF2" w:rsidP="00833DF2">
      <w:r>
        <w:t>This option allows one to cancel a subscription in order to prevent delivery notes to be generated in future. This option does not warrant a credit note.</w:t>
      </w:r>
    </w:p>
    <w:p w:rsidR="00833DF2" w:rsidRDefault="00833DF2" w:rsidP="00850355"/>
    <w:p w:rsidR="00301243" w:rsidRDefault="00301243" w:rsidP="00301243">
      <w:pPr>
        <w:pStyle w:val="Heading2"/>
      </w:pPr>
      <w:bookmarkStart w:id="26" w:name="_Toc514918634"/>
      <w:r>
        <w:t>Dormant subscriptions</w:t>
      </w:r>
      <w:bookmarkEnd w:id="26"/>
    </w:p>
    <w:p w:rsidR="00301243" w:rsidRDefault="00301243" w:rsidP="00301243"/>
    <w:p w:rsidR="00301243" w:rsidRDefault="00301243" w:rsidP="00301243">
      <w:r>
        <w:t xml:space="preserve">If a user does not pay, nothing will be delivered, and the subscription will become dormant. There is a report that can be used to identify and rectify such subscriptions. </w:t>
      </w:r>
    </w:p>
    <w:p w:rsidR="00301243" w:rsidRDefault="00301243" w:rsidP="00301243"/>
    <w:p w:rsidR="00301243" w:rsidRDefault="00301243" w:rsidP="00301243">
      <w:pPr>
        <w:pStyle w:val="Heading2"/>
      </w:pPr>
      <w:bookmarkStart w:id="27" w:name="_Toc514918635"/>
      <w:r>
        <w:lastRenderedPageBreak/>
        <w:t>Skip logic</w:t>
      </w:r>
      <w:bookmarkEnd w:id="27"/>
    </w:p>
    <w:p w:rsidR="00301243" w:rsidRDefault="00301243" w:rsidP="00301243"/>
    <w:p w:rsidR="00301243" w:rsidRDefault="00301243" w:rsidP="00301243">
      <w:r>
        <w:t>One way to resolve a dormant subscription, is to get payment going, and then to skip the outstanding issues to future issues.</w:t>
      </w:r>
    </w:p>
    <w:p w:rsidR="00301243" w:rsidRDefault="00301243" w:rsidP="00301243"/>
    <w:p w:rsidR="00301243" w:rsidRDefault="00301243" w:rsidP="00301243">
      <w:r>
        <w:t>Conceptually, we have to differentiate between data pertaining to:</w:t>
      </w:r>
    </w:p>
    <w:p w:rsidR="00301243" w:rsidRDefault="00301243" w:rsidP="00301243">
      <w:pPr>
        <w:numPr>
          <w:ilvl w:val="0"/>
          <w:numId w:val="4"/>
        </w:numPr>
      </w:pPr>
      <w:r>
        <w:t>Past</w:t>
      </w:r>
    </w:p>
    <w:p w:rsidR="00301243" w:rsidRDefault="00301243" w:rsidP="00301243">
      <w:pPr>
        <w:numPr>
          <w:ilvl w:val="0"/>
          <w:numId w:val="4"/>
        </w:numPr>
      </w:pPr>
      <w:r>
        <w:t>Present</w:t>
      </w:r>
    </w:p>
    <w:p w:rsidR="00301243" w:rsidRDefault="00301243" w:rsidP="00301243">
      <w:pPr>
        <w:numPr>
          <w:ilvl w:val="0"/>
          <w:numId w:val="4"/>
        </w:numPr>
      </w:pPr>
      <w:r>
        <w:t xml:space="preserve">Future </w:t>
      </w:r>
    </w:p>
    <w:p w:rsidR="00301243" w:rsidRDefault="00301243" w:rsidP="00301243"/>
    <w:p w:rsidR="00301243" w:rsidRDefault="00301243" w:rsidP="00301243">
      <w:r>
        <w:t>As far as deliveries are concerned, we use the following tables to designate that:</w:t>
      </w:r>
    </w:p>
    <w:p w:rsidR="00301243" w:rsidRDefault="00301243" w:rsidP="00301243"/>
    <w:p w:rsidR="00301243" w:rsidRDefault="00301243" w:rsidP="00301243">
      <w:pPr>
        <w:numPr>
          <w:ilvl w:val="0"/>
          <w:numId w:val="4"/>
        </w:numPr>
      </w:pPr>
      <w:r>
        <w:t>Past</w:t>
      </w:r>
      <w:r>
        <w:tab/>
        <w:t>: Transactions</w:t>
      </w:r>
    </w:p>
    <w:p w:rsidR="00301243" w:rsidRDefault="00301243" w:rsidP="00301243">
      <w:pPr>
        <w:numPr>
          <w:ilvl w:val="0"/>
          <w:numId w:val="4"/>
        </w:numPr>
      </w:pPr>
      <w:r>
        <w:t>Present    : Subscription</w:t>
      </w:r>
    </w:p>
    <w:p w:rsidR="00301243" w:rsidRDefault="00301243" w:rsidP="00301243">
      <w:pPr>
        <w:numPr>
          <w:ilvl w:val="0"/>
          <w:numId w:val="4"/>
        </w:numPr>
      </w:pPr>
      <w:r>
        <w:t xml:space="preserve">Future      : </w:t>
      </w:r>
      <w:proofErr w:type="spellStart"/>
      <w:r>
        <w:t>SubscriptionIssue</w:t>
      </w:r>
      <w:proofErr w:type="spellEnd"/>
      <w:r>
        <w:t xml:space="preserve">  </w:t>
      </w:r>
    </w:p>
    <w:p w:rsidR="00301243" w:rsidRDefault="00301243" w:rsidP="00301243"/>
    <w:p w:rsidR="00301243" w:rsidRDefault="00301243" w:rsidP="00301243">
      <w:r>
        <w:t xml:space="preserve">In </w:t>
      </w:r>
      <w:proofErr w:type="spellStart"/>
      <w:r>
        <w:t>subscriptionIssue</w:t>
      </w:r>
      <w:proofErr w:type="spellEnd"/>
      <w:r>
        <w:t xml:space="preserve"> we use the following convention:</w:t>
      </w:r>
    </w:p>
    <w:p w:rsidR="00301243" w:rsidRDefault="00301243" w:rsidP="00301243"/>
    <w:p w:rsidR="00301243" w:rsidRDefault="00301243" w:rsidP="00301243">
      <w:r>
        <w:t xml:space="preserve">When </w:t>
      </w:r>
      <w:proofErr w:type="spellStart"/>
      <w:r>
        <w:t>Unitsleft</w:t>
      </w:r>
      <w:proofErr w:type="spellEnd"/>
      <w:r>
        <w:t xml:space="preserve"> == </w:t>
      </w:r>
      <w:proofErr w:type="gramStart"/>
      <w:r>
        <w:t>0, that</w:t>
      </w:r>
      <w:proofErr w:type="gramEnd"/>
      <w:r>
        <w:t xml:space="preserve"> means that all the copies have been delivered.</w:t>
      </w:r>
    </w:p>
    <w:p w:rsidR="00301243" w:rsidRDefault="00301243" w:rsidP="00301243"/>
    <w:p w:rsidR="00301243" w:rsidRDefault="00301243" w:rsidP="00301243">
      <w:r>
        <w:t>When an issue is skipped, that whole row is deleted, as though it was never intended to be delivered.</w:t>
      </w:r>
    </w:p>
    <w:p w:rsidR="00301243" w:rsidRDefault="00301243" w:rsidP="00301243"/>
    <w:p w:rsidR="00301243" w:rsidRDefault="00301243" w:rsidP="00301243">
      <w:r w:rsidRPr="00390233">
        <w:rPr>
          <w:noProof/>
          <w:lang w:val="en-US"/>
        </w:rPr>
        <w:lastRenderedPageBreak/>
        <w:drawing>
          <wp:inline distT="0" distB="0" distL="0" distR="0" wp14:anchorId="64E36FA6" wp14:editId="043F15EA">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rsidR="00301243" w:rsidRDefault="00301243" w:rsidP="00301243"/>
    <w:p w:rsidR="00850355" w:rsidRDefault="00850355" w:rsidP="00850355"/>
    <w:p w:rsidR="00132596" w:rsidRDefault="00132596" w:rsidP="00132596">
      <w:pPr>
        <w:pStyle w:val="Heading2"/>
        <w:rPr>
          <w:lang w:val="en-GB"/>
        </w:rPr>
      </w:pPr>
      <w:bookmarkStart w:id="28" w:name="_Toc514918636"/>
      <w:r>
        <w:rPr>
          <w:lang w:val="en-GB"/>
        </w:rPr>
        <w:t>Delivery address processing</w:t>
      </w:r>
      <w:bookmarkEnd w:id="28"/>
    </w:p>
    <w:p w:rsidR="00132596" w:rsidRDefault="00132596" w:rsidP="00132596">
      <w:pPr>
        <w:rPr>
          <w:lang w:val="en-GB"/>
        </w:rPr>
      </w:pPr>
    </w:p>
    <w:p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rsidR="00132596" w:rsidRDefault="00132596" w:rsidP="00132596">
      <w:pPr>
        <w:rPr>
          <w:lang w:val="en-GB"/>
        </w:rPr>
      </w:pPr>
    </w:p>
    <w:p w:rsidR="00132596" w:rsidRDefault="00132596" w:rsidP="00132596">
      <w:pPr>
        <w:rPr>
          <w:lang w:val="en-GB"/>
        </w:rPr>
      </w:pPr>
      <w:r>
        <w:rPr>
          <w:lang w:val="en-GB"/>
        </w:rPr>
        <w:t xml:space="preserve">Both physical and delivery addresses are stored in the same tables, however.  </w:t>
      </w:r>
    </w:p>
    <w:p w:rsidR="00132596" w:rsidRDefault="00132596" w:rsidP="00132596">
      <w:pPr>
        <w:rPr>
          <w:lang w:val="en-GB"/>
        </w:rPr>
      </w:pPr>
    </w:p>
    <w:p w:rsidR="00132596" w:rsidRDefault="00132596" w:rsidP="00132596">
      <w:pPr>
        <w:pStyle w:val="Heading3"/>
        <w:rPr>
          <w:lang w:val="en-GB"/>
        </w:rPr>
      </w:pPr>
      <w:bookmarkStart w:id="29" w:name="_Toc514918637"/>
      <w:r>
        <w:rPr>
          <w:lang w:val="en-GB"/>
        </w:rPr>
        <w:t>State machine</w:t>
      </w:r>
      <w:bookmarkEnd w:id="29"/>
    </w:p>
    <w:p w:rsidR="00132596" w:rsidRDefault="00132596" w:rsidP="00132596">
      <w:pPr>
        <w:rPr>
          <w:lang w:val="en-GB"/>
        </w:rPr>
      </w:pPr>
    </w:p>
    <w:p w:rsidR="00132596" w:rsidRDefault="00132596" w:rsidP="00132596">
      <w:pPr>
        <w:rPr>
          <w:lang w:val="en-GB"/>
        </w:rPr>
      </w:pPr>
      <w:r>
        <w:rPr>
          <w:lang w:val="en-GB"/>
        </w:rPr>
        <w:t xml:space="preserve">I will describe here how the state machine works on MIMS.DeliveryAddress2. Refer to </w:t>
      </w:r>
      <w:proofErr w:type="spellStart"/>
      <w:r>
        <w:rPr>
          <w:lang w:val="en-GB"/>
        </w:rPr>
        <w:t>Subs.ea</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There is a state for each tab, as well as for Closing.</w:t>
      </w:r>
    </w:p>
    <w:p w:rsidR="00132596" w:rsidRDefault="00132596" w:rsidP="00132596">
      <w:pPr>
        <w:rPr>
          <w:lang w:val="en-GB"/>
        </w:rPr>
      </w:pPr>
    </w:p>
    <w:p w:rsidR="00132596" w:rsidRDefault="00132596" w:rsidP="00132596">
      <w:pPr>
        <w:rPr>
          <w:lang w:val="en-GB"/>
        </w:rPr>
      </w:pPr>
      <w:r>
        <w:rPr>
          <w:lang w:val="en-GB"/>
        </w:rPr>
        <w:t>There is a class and a corresponding object for each state. There is also a pointer to the current state.</w:t>
      </w:r>
    </w:p>
    <w:p w:rsidR="00132596" w:rsidRDefault="00132596" w:rsidP="00132596">
      <w:pPr>
        <w:rPr>
          <w:lang w:val="en-GB"/>
        </w:rPr>
      </w:pPr>
    </w:p>
    <w:p w:rsidR="00132596" w:rsidRDefault="00132596" w:rsidP="00132596">
      <w:pPr>
        <w:rPr>
          <w:lang w:val="en-GB"/>
        </w:rPr>
      </w:pPr>
      <w:r>
        <w:rPr>
          <w:lang w:val="en-GB"/>
        </w:rPr>
        <w:t xml:space="preserve">Each state object implements the same interface called </w:t>
      </w:r>
      <w:proofErr w:type="spellStart"/>
      <w:r>
        <w:rPr>
          <w:lang w:val="en-GB"/>
        </w:rPr>
        <w:t>ITabMovements</w:t>
      </w:r>
      <w:proofErr w:type="spellEnd"/>
      <w:r>
        <w:rPr>
          <w:lang w:val="en-GB"/>
        </w:rPr>
        <w:t>. That interface specifies four methods:</w:t>
      </w:r>
    </w:p>
    <w:p w:rsidR="00132596" w:rsidRDefault="00132596" w:rsidP="00132596">
      <w:pPr>
        <w:numPr>
          <w:ilvl w:val="0"/>
          <w:numId w:val="7"/>
        </w:numPr>
        <w:rPr>
          <w:lang w:val="en-GB"/>
        </w:rPr>
      </w:pPr>
      <w:r>
        <w:rPr>
          <w:lang w:val="en-GB"/>
        </w:rPr>
        <w:t xml:space="preserve">Bool </w:t>
      </w:r>
      <w:proofErr w:type="spellStart"/>
      <w:r>
        <w:rPr>
          <w:lang w:val="en-GB"/>
        </w:rPr>
        <w:t>ToSelect</w:t>
      </w:r>
      <w:proofErr w:type="spellEnd"/>
      <w:r>
        <w:rPr>
          <w:lang w:val="en-GB"/>
        </w:rPr>
        <w:t>()</w:t>
      </w:r>
    </w:p>
    <w:p w:rsidR="00132596" w:rsidRDefault="00132596" w:rsidP="00132596">
      <w:pPr>
        <w:numPr>
          <w:ilvl w:val="0"/>
          <w:numId w:val="7"/>
        </w:numPr>
        <w:rPr>
          <w:lang w:val="en-GB"/>
        </w:rPr>
      </w:pPr>
      <w:r>
        <w:rPr>
          <w:lang w:val="en-GB"/>
        </w:rPr>
        <w:t xml:space="preserve">Bool </w:t>
      </w:r>
      <w:proofErr w:type="spellStart"/>
      <w:r>
        <w:rPr>
          <w:lang w:val="en-GB"/>
        </w:rPr>
        <w:t>ToUpdate</w:t>
      </w:r>
      <w:proofErr w:type="spellEnd"/>
      <w:r>
        <w:rPr>
          <w:lang w:val="en-GB"/>
        </w:rPr>
        <w:t>()</w:t>
      </w:r>
    </w:p>
    <w:p w:rsidR="00132596" w:rsidRDefault="00132596" w:rsidP="00132596">
      <w:pPr>
        <w:numPr>
          <w:ilvl w:val="0"/>
          <w:numId w:val="7"/>
        </w:numPr>
        <w:rPr>
          <w:lang w:val="en-GB"/>
        </w:rPr>
      </w:pPr>
      <w:r>
        <w:rPr>
          <w:lang w:val="en-GB"/>
        </w:rPr>
        <w:t xml:space="preserve">Bool </w:t>
      </w:r>
      <w:proofErr w:type="spellStart"/>
      <w:r>
        <w:rPr>
          <w:lang w:val="en-GB"/>
        </w:rPr>
        <w:t>ToLog</w:t>
      </w:r>
      <w:proofErr w:type="spellEnd"/>
      <w:r>
        <w:rPr>
          <w:lang w:val="en-GB"/>
        </w:rPr>
        <w:t>()</w:t>
      </w:r>
    </w:p>
    <w:p w:rsidR="00132596" w:rsidRDefault="00132596" w:rsidP="00132596">
      <w:pPr>
        <w:numPr>
          <w:ilvl w:val="0"/>
          <w:numId w:val="7"/>
        </w:numPr>
        <w:rPr>
          <w:lang w:val="en-GB"/>
        </w:rPr>
      </w:pPr>
      <w:r>
        <w:rPr>
          <w:lang w:val="en-GB"/>
        </w:rPr>
        <w:t xml:space="preserve">Bool </w:t>
      </w:r>
      <w:proofErr w:type="spellStart"/>
      <w:r>
        <w:rPr>
          <w:lang w:val="en-GB"/>
        </w:rPr>
        <w:t>ToClose</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 xml:space="preserve">Each method returns a </w:t>
      </w:r>
      <w:proofErr w:type="spellStart"/>
      <w:r>
        <w:rPr>
          <w:lang w:val="en-GB"/>
        </w:rPr>
        <w:t>bool</w:t>
      </w:r>
      <w:proofErr w:type="spellEnd"/>
      <w:r>
        <w:rPr>
          <w:lang w:val="en-GB"/>
        </w:rPr>
        <w:t xml:space="preserve"> to indicate whether the state change should be allowed.</w:t>
      </w:r>
    </w:p>
    <w:p w:rsidR="00132596" w:rsidRDefault="00132596" w:rsidP="00132596">
      <w:pPr>
        <w:rPr>
          <w:lang w:val="en-GB"/>
        </w:rPr>
      </w:pPr>
    </w:p>
    <w:p w:rsidR="00132596" w:rsidRDefault="00132596" w:rsidP="00132596">
      <w:pPr>
        <w:rPr>
          <w:lang w:val="en-GB"/>
        </w:rPr>
      </w:pPr>
      <w:r>
        <w:rPr>
          <w:lang w:val="en-GB"/>
        </w:rPr>
        <w:t>Each state object takes, as a parameter to the constructor, the DeliveryAddress2 form.</w:t>
      </w:r>
    </w:p>
    <w:p w:rsidR="00132596" w:rsidRDefault="00132596" w:rsidP="00132596">
      <w:pPr>
        <w:rPr>
          <w:lang w:val="en-GB"/>
        </w:rPr>
      </w:pPr>
    </w:p>
    <w:p w:rsidR="00132596" w:rsidRDefault="00132596" w:rsidP="00132596">
      <w:pPr>
        <w:rPr>
          <w:lang w:val="en-GB"/>
        </w:rPr>
      </w:pPr>
      <w:r>
        <w:rPr>
          <w:lang w:val="en-GB"/>
        </w:rPr>
        <w:t xml:space="preserve">The system is driven from the event called </w:t>
      </w:r>
      <w:proofErr w:type="spellStart"/>
      <w:r>
        <w:rPr>
          <w:lang w:val="en-GB"/>
        </w:rPr>
        <w:t>TabControl_Selecting</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if, but statements. </w:t>
      </w:r>
    </w:p>
    <w:p w:rsidR="00132596" w:rsidRDefault="00132596" w:rsidP="00132596">
      <w:pPr>
        <w:rPr>
          <w:lang w:val="en-GB"/>
        </w:rPr>
      </w:pPr>
    </w:p>
    <w:p w:rsidR="00132596" w:rsidRDefault="00132596" w:rsidP="00132596">
      <w:pPr>
        <w:rPr>
          <w:lang w:val="en-GB"/>
        </w:rPr>
      </w:pPr>
      <w:r>
        <w:rPr>
          <w:lang w:val="en-GB"/>
        </w:rPr>
        <w:t xml:space="preserve">I have rectified this design error in the </w:t>
      </w:r>
      <w:proofErr w:type="spellStart"/>
      <w:r>
        <w:rPr>
          <w:lang w:val="en-GB"/>
        </w:rPr>
        <w:t>Sunrsise</w:t>
      </w:r>
      <w:proofErr w:type="spellEnd"/>
      <w:r>
        <w:rPr>
          <w:lang w:val="en-GB"/>
        </w:rPr>
        <w:t xml:space="preserve"> system, where I have split this functionality up into at least two forms – </w:t>
      </w:r>
      <w:proofErr w:type="spellStart"/>
      <w:r>
        <w:rPr>
          <w:lang w:val="en-GB"/>
        </w:rPr>
        <w:t>DeliveryAddressPicker</w:t>
      </w:r>
      <w:proofErr w:type="spellEnd"/>
      <w:r>
        <w:rPr>
          <w:lang w:val="en-GB"/>
        </w:rPr>
        <w:t xml:space="preserve"> and </w:t>
      </w:r>
      <w:proofErr w:type="spellStart"/>
      <w:r>
        <w:rPr>
          <w:lang w:val="en-GB"/>
        </w:rPr>
        <w:t>DeliveryAddressUpdate</w:t>
      </w:r>
      <w:proofErr w:type="spellEnd"/>
      <w:r>
        <w:rPr>
          <w:lang w:val="en-GB"/>
        </w:rPr>
        <w:t>.</w:t>
      </w:r>
    </w:p>
    <w:p w:rsidR="00132596" w:rsidRDefault="00132596" w:rsidP="00132596">
      <w:pPr>
        <w:rPr>
          <w:lang w:val="en-GB"/>
        </w:rPr>
      </w:pPr>
    </w:p>
    <w:p w:rsidR="00132596" w:rsidRDefault="00132596" w:rsidP="00132596">
      <w:pPr>
        <w:rPr>
          <w:lang w:val="en-GB"/>
        </w:rPr>
      </w:pPr>
      <w:r>
        <w:rPr>
          <w:lang w:val="en-GB"/>
        </w:rPr>
        <w:t xml:space="preserve">It might be a good idea to implement a state machine in the above way, but not in this particular case. </w:t>
      </w:r>
    </w:p>
    <w:p w:rsidR="00132596" w:rsidRDefault="00132596" w:rsidP="00132596">
      <w:pPr>
        <w:rPr>
          <w:lang w:val="en-GB"/>
        </w:rPr>
      </w:pPr>
    </w:p>
    <w:p w:rsidR="00132596" w:rsidRDefault="00132596" w:rsidP="00132596">
      <w:pPr>
        <w:rPr>
          <w:lang w:val="en-GB"/>
        </w:rPr>
      </w:pPr>
      <w:r>
        <w:rPr>
          <w:lang w:val="en-GB"/>
        </w:rPr>
        <w:t xml:space="preserve">It might be a good idea to integrate the addresses we get from the Post Office and the </w:t>
      </w:r>
      <w:proofErr w:type="spellStart"/>
      <w:r>
        <w:rPr>
          <w:lang w:val="en-GB"/>
        </w:rPr>
        <w:t>DeliveryAddresses</w:t>
      </w:r>
      <w:proofErr w:type="spellEnd"/>
      <w:r>
        <w:rPr>
          <w:lang w:val="en-GB"/>
        </w:rPr>
        <w:t xml:space="preserve"> that we got from </w:t>
      </w:r>
      <w:proofErr w:type="spellStart"/>
      <w:r>
        <w:rPr>
          <w:lang w:val="en-GB"/>
        </w:rPr>
        <w:t>Mapit</w:t>
      </w:r>
      <w:proofErr w:type="spellEnd"/>
      <w:r>
        <w:rPr>
          <w:lang w:val="en-GB"/>
        </w:rPr>
        <w:t xml:space="preserve">. This might be a future project. </w:t>
      </w:r>
    </w:p>
    <w:p w:rsidR="00132596" w:rsidRDefault="00132596" w:rsidP="00850355"/>
    <w:p w:rsidR="00132596" w:rsidRDefault="00132596" w:rsidP="00850355"/>
    <w:p w:rsidR="00850355" w:rsidRDefault="00850355" w:rsidP="00850355">
      <w:pPr>
        <w:pStyle w:val="Heading1"/>
      </w:pPr>
      <w:bookmarkStart w:id="30" w:name="_Toc514918638"/>
      <w:r>
        <w:t>Customer management</w:t>
      </w:r>
      <w:bookmarkEnd w:id="30"/>
    </w:p>
    <w:p w:rsidR="00284A5C" w:rsidRDefault="00284A5C" w:rsidP="00284A5C"/>
    <w:p w:rsidR="00284A5C" w:rsidRDefault="00284A5C" w:rsidP="00284A5C">
      <w:pPr>
        <w:pStyle w:val="Heading2"/>
      </w:pPr>
      <w:bookmarkStart w:id="31" w:name="_Toc514918639"/>
      <w:r>
        <w:t>Duplication detection</w:t>
      </w:r>
      <w:bookmarkEnd w:id="31"/>
    </w:p>
    <w:p w:rsidR="00434195" w:rsidRDefault="00434195" w:rsidP="00434195"/>
    <w:p w:rsidR="00434195" w:rsidRDefault="00434195" w:rsidP="00434195">
      <w:r>
        <w:t>We do not want two copies of the same customer. We try to prevent this by running a test before a customer is captured.  Just to be safe, we plan to run the same test just before submission of a new customer.</w:t>
      </w:r>
    </w:p>
    <w:p w:rsidR="00434195" w:rsidRDefault="00434195" w:rsidP="00434195"/>
    <w:p w:rsidR="00434195" w:rsidRDefault="00434195" w:rsidP="00434195">
      <w:r>
        <w:t xml:space="preserve">There is a facility to consolidate duplicate customers, should they be detected. </w:t>
      </w:r>
    </w:p>
    <w:p w:rsidR="00850355" w:rsidRPr="00850355" w:rsidRDefault="00850355" w:rsidP="00850355"/>
    <w:p w:rsidR="00592C35" w:rsidRDefault="00592C35" w:rsidP="00850355">
      <w:pPr>
        <w:pStyle w:val="Heading2"/>
      </w:pPr>
      <w:bookmarkStart w:id="32" w:name="_Toc514918640"/>
      <w:r>
        <w:t xml:space="preserve">Liability </w:t>
      </w:r>
      <w:r w:rsidR="004250A1">
        <w:t xml:space="preserve">versus contractual obligations </w:t>
      </w:r>
      <w:proofErr w:type="gramStart"/>
      <w:r w:rsidR="004250A1">
        <w:t>( due</w:t>
      </w:r>
      <w:proofErr w:type="gramEnd"/>
      <w:r w:rsidR="004250A1">
        <w:t xml:space="preserve"> )</w:t>
      </w:r>
      <w:bookmarkEnd w:id="32"/>
    </w:p>
    <w:p w:rsidR="00592C35" w:rsidRDefault="00592C35" w:rsidP="00592C35"/>
    <w:p w:rsidR="004250A1" w:rsidRDefault="004250A1" w:rsidP="00592C35">
      <w:r>
        <w:lastRenderedPageBreak/>
        <w:t xml:space="preserve">Liability is an indication of what will happen if the business closes </w:t>
      </w:r>
      <w:proofErr w:type="spellStart"/>
      <w:r>
        <w:t>it</w:t>
      </w:r>
      <w:proofErr w:type="spellEnd"/>
      <w:r>
        <w:t xml:space="preserve"> doors. How much do we owe the customer, or how much does the customer owe us. </w:t>
      </w:r>
    </w:p>
    <w:p w:rsidR="004250A1" w:rsidRDefault="004250A1" w:rsidP="00592C35"/>
    <w:p w:rsidR="004250A1" w:rsidRDefault="004250A1" w:rsidP="00592C35">
      <w:r>
        <w:t xml:space="preserve">Since the system allows for credit, is becomes possible for the customer to owe us money for services already rendered. </w:t>
      </w:r>
    </w:p>
    <w:p w:rsidR="004250A1" w:rsidRDefault="004250A1" w:rsidP="00592C35"/>
    <w:p w:rsidR="00592C35" w:rsidRDefault="00390233" w:rsidP="00592C35">
      <w:r>
        <w:t xml:space="preserve">↓ </w:t>
      </w:r>
      <w:r>
        <w:tab/>
      </w:r>
      <w:r w:rsidR="00B41E50">
        <w:t xml:space="preserve">Liability is connected to the payer, and not to the subscription. </w:t>
      </w:r>
    </w:p>
    <w:p w:rsidR="00B41E50" w:rsidRDefault="00B41E50" w:rsidP="00592C35">
      <w:r>
        <w:t xml:space="preserve">This makes it possible to generate consolidated reports and consolidated invoices and debit orders. </w:t>
      </w:r>
    </w:p>
    <w:p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rsidR="00E60334" w:rsidRDefault="00E60334" w:rsidP="00592C35"/>
    <w:p w:rsidR="00DE15AD" w:rsidRDefault="00DE15AD" w:rsidP="00DE15AD">
      <w:pPr>
        <w:pStyle w:val="Heading2"/>
        <w:rPr>
          <w:lang w:val="en-GB"/>
        </w:rPr>
      </w:pPr>
      <w:bookmarkStart w:id="33" w:name="_Toc514918641"/>
      <w:r>
        <w:rPr>
          <w:lang w:val="en-GB"/>
        </w:rPr>
        <w:t>Customer classification/profiling</w:t>
      </w:r>
      <w:bookmarkEnd w:id="33"/>
    </w:p>
    <w:p w:rsidR="00DE15AD" w:rsidRDefault="00DE15AD" w:rsidP="00DE15AD">
      <w:pPr>
        <w:rPr>
          <w:lang w:val="en-GB"/>
        </w:rPr>
      </w:pPr>
    </w:p>
    <w:p w:rsidR="00DE15AD" w:rsidRDefault="00434195" w:rsidP="00DE15AD">
      <w:pPr>
        <w:pStyle w:val="Heading3"/>
        <w:rPr>
          <w:lang w:val="en-GB"/>
        </w:rPr>
      </w:pPr>
      <w:bookmarkStart w:id="34" w:name="_Toc514918642"/>
      <w:r>
        <w:rPr>
          <w:lang w:val="en-GB"/>
        </w:rPr>
        <w:t>Classification by speciality</w:t>
      </w:r>
      <w:bookmarkEnd w:id="34"/>
    </w:p>
    <w:p w:rsidR="00DE15AD" w:rsidRDefault="00DE15AD" w:rsidP="00DE15AD">
      <w:pPr>
        <w:rPr>
          <w:lang w:val="en-GB"/>
        </w:rPr>
      </w:pPr>
    </w:p>
    <w:p w:rsidR="00623E4E" w:rsidRDefault="00623E4E" w:rsidP="00DE15AD">
      <w:pPr>
        <w:rPr>
          <w:lang w:val="en-GB"/>
        </w:rPr>
      </w:pPr>
      <w:r>
        <w:rPr>
          <w:rFonts w:ascii="Arial" w:hAnsi="Arial" w:cs="Arial"/>
          <w:lang w:val="en-GB"/>
        </w:rPr>
        <w:t>↓</w:t>
      </w:r>
      <w:r>
        <w:rPr>
          <w:lang w:val="en-GB"/>
        </w:rPr>
        <w:tab/>
      </w:r>
      <w:proofErr w:type="gramStart"/>
      <w:r>
        <w:rPr>
          <w:lang w:val="en-GB"/>
        </w:rPr>
        <w:t>This</w:t>
      </w:r>
      <w:proofErr w:type="gramEnd"/>
      <w:r>
        <w:rPr>
          <w:lang w:val="en-GB"/>
        </w:rPr>
        <w:t xml:space="preserve"> classification can be to any depth, and one customer can be classified under more than one heading.</w:t>
      </w:r>
    </w:p>
    <w:p w:rsidR="00623E4E" w:rsidRDefault="00623E4E" w:rsidP="00DE15AD">
      <w:pPr>
        <w:rPr>
          <w:lang w:val="en-GB"/>
        </w:rPr>
      </w:pPr>
    </w:p>
    <w:p w:rsidR="00DE15AD" w:rsidRDefault="00DE15AD" w:rsidP="00DE15AD">
      <w:pPr>
        <w:rPr>
          <w:lang w:val="en-GB"/>
        </w:rPr>
      </w:pPr>
      <w:r>
        <w:rPr>
          <w:lang w:val="en-GB"/>
        </w:rPr>
        <w:t xml:space="preserve">You have to maintain the classification hierarchy, and that is done in the form </w:t>
      </w:r>
      <w:r w:rsidR="00B04A04">
        <w:rPr>
          <w:lang w:val="en-GB"/>
        </w:rPr>
        <w:t xml:space="preserve">of two tables called </w:t>
      </w:r>
      <w:proofErr w:type="spellStart"/>
      <w:r w:rsidR="00B04A04">
        <w:rPr>
          <w:lang w:val="en-GB"/>
        </w:rPr>
        <w:t>CustomerHierarchy</w:t>
      </w:r>
      <w:r>
        <w:rPr>
          <w:lang w:val="en-GB"/>
        </w:rPr>
        <w:t>Classification</w:t>
      </w:r>
      <w:proofErr w:type="spellEnd"/>
      <w:r w:rsidR="00B04A04">
        <w:rPr>
          <w:lang w:val="en-GB"/>
        </w:rPr>
        <w:t xml:space="preserve"> and Classification2</w:t>
      </w:r>
      <w:r>
        <w:rPr>
          <w:lang w:val="en-GB"/>
        </w:rPr>
        <w:t>.</w:t>
      </w:r>
    </w:p>
    <w:p w:rsidR="00DE15AD" w:rsidRDefault="00DE15AD" w:rsidP="00DE15AD">
      <w:pPr>
        <w:rPr>
          <w:lang w:val="en-GB"/>
        </w:rPr>
      </w:pPr>
    </w:p>
    <w:p w:rsidR="00B04A04" w:rsidRDefault="00DE15AD" w:rsidP="00DE15AD">
      <w:pPr>
        <w:rPr>
          <w:lang w:val="en-GB"/>
        </w:rPr>
      </w:pPr>
      <w:r>
        <w:rPr>
          <w:lang w:val="en-GB"/>
        </w:rPr>
        <w:t xml:space="preserve">You have to map the customers to the classification tree. This is done in the form called Profiling2, which calls a form called </w:t>
      </w:r>
      <w:proofErr w:type="spellStart"/>
      <w:r>
        <w:rPr>
          <w:lang w:val="en-GB"/>
        </w:rPr>
        <w:t>ClassificationPicker</w:t>
      </w:r>
      <w:proofErr w:type="spellEnd"/>
      <w:r>
        <w:rPr>
          <w:lang w:val="en-GB"/>
        </w:rPr>
        <w:t xml:space="preserve">. </w:t>
      </w:r>
    </w:p>
    <w:p w:rsidR="00B04A04" w:rsidRDefault="00B04A04" w:rsidP="00DE15AD">
      <w:pPr>
        <w:rPr>
          <w:lang w:val="en-GB"/>
        </w:rPr>
      </w:pPr>
    </w:p>
    <w:p w:rsidR="00DE15AD" w:rsidRDefault="00B04A04" w:rsidP="00DE15AD">
      <w:pPr>
        <w:rPr>
          <w:lang w:val="en-GB"/>
        </w:rPr>
      </w:pPr>
      <w:r>
        <w:rPr>
          <w:lang w:val="en-GB"/>
        </w:rPr>
        <w:t xml:space="preserve">You populate the hierarchy proper via a form </w:t>
      </w:r>
      <w:proofErr w:type="gramStart"/>
      <w:r>
        <w:rPr>
          <w:lang w:val="en-GB"/>
        </w:rPr>
        <w:t xml:space="preserve">called </w:t>
      </w:r>
      <w:r w:rsidR="00DE15AD">
        <w:rPr>
          <w:lang w:val="en-GB"/>
        </w:rPr>
        <w:t xml:space="preserve"> </w:t>
      </w:r>
      <w:proofErr w:type="spellStart"/>
      <w:r w:rsidR="00DE15AD">
        <w:rPr>
          <w:lang w:val="en-GB"/>
        </w:rPr>
        <w:t>AdministrationClassification</w:t>
      </w:r>
      <w:proofErr w:type="spellEnd"/>
      <w:proofErr w:type="gramEnd"/>
      <w:r w:rsidR="00DE15AD">
        <w:rPr>
          <w:lang w:val="en-GB"/>
        </w:rPr>
        <w:t>.</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MClassificationData001, i.e. in SQL</w:t>
      </w:r>
      <w:proofErr w:type="gramStart"/>
      <w:r>
        <w:rPr>
          <w:lang w:val="en-GB"/>
        </w:rPr>
        <w:t>,  to</w:t>
      </w:r>
      <w:proofErr w:type="gramEnd"/>
      <w:r>
        <w:rPr>
          <w:lang w:val="en-GB"/>
        </w:rPr>
        <w:t xml:space="preserve"> build the full path from the root of to the </w:t>
      </w:r>
      <w:proofErr w:type="spellStart"/>
      <w:r>
        <w:rPr>
          <w:lang w:val="en-GB"/>
        </w:rPr>
        <w:t>leafnode</w:t>
      </w:r>
      <w:proofErr w:type="spellEnd"/>
      <w:r>
        <w:rPr>
          <w:lang w:val="en-GB"/>
        </w:rPr>
        <w:t xml:space="preserve"> of each classification branch a customer fits into. </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however passed through the C# code so that it is used as </w:t>
      </w:r>
      <w:proofErr w:type="spellStart"/>
      <w:r>
        <w:rPr>
          <w:lang w:val="en-GB"/>
        </w:rPr>
        <w:t>nodename</w:t>
      </w:r>
      <w:proofErr w:type="spellEnd"/>
      <w:r>
        <w:rPr>
          <w:lang w:val="en-GB"/>
        </w:rPr>
        <w:t>. In addition, it is passed down back to SQL procedures later on.</w:t>
      </w:r>
    </w:p>
    <w:p w:rsidR="00DE15AD" w:rsidRDefault="00DE15AD" w:rsidP="00DE15AD">
      <w:pPr>
        <w:rPr>
          <w:lang w:val="en-GB"/>
        </w:rPr>
      </w:pPr>
    </w:p>
    <w:p w:rsidR="00DE15AD" w:rsidRDefault="00DE15AD" w:rsidP="00DE15AD">
      <w:pPr>
        <w:rPr>
          <w:lang w:val="en-GB"/>
        </w:rPr>
      </w:pPr>
      <w:proofErr w:type="spellStart"/>
      <w:r>
        <w:rPr>
          <w:lang w:val="en-GB"/>
        </w:rPr>
        <w:t>Bottomline</w:t>
      </w:r>
      <w:proofErr w:type="spellEnd"/>
      <w:r>
        <w:rPr>
          <w:lang w:val="en-GB"/>
        </w:rPr>
        <w:t xml:space="preserve"> – you need to carry </w:t>
      </w:r>
      <w:proofErr w:type="spellStart"/>
      <w:r>
        <w:rPr>
          <w:lang w:val="en-GB"/>
        </w:rPr>
        <w:t>hierarchyid</w:t>
      </w:r>
      <w:proofErr w:type="spellEnd"/>
      <w:r>
        <w:rPr>
          <w:lang w:val="en-GB"/>
        </w:rPr>
        <w:t xml:space="preserve"> in your C# code as well.</w:t>
      </w:r>
    </w:p>
    <w:p w:rsidR="00DE15AD" w:rsidRDefault="00DE15AD" w:rsidP="00DE15AD">
      <w:pPr>
        <w:rPr>
          <w:lang w:val="en-GB"/>
        </w:rPr>
      </w:pPr>
    </w:p>
    <w:p w:rsidR="00DE15AD" w:rsidRDefault="00DE15AD" w:rsidP="00DE15AD">
      <w:pPr>
        <w:rPr>
          <w:lang w:val="en-GB"/>
        </w:rPr>
      </w:pPr>
    </w:p>
    <w:p w:rsidR="00DE15AD" w:rsidRDefault="00DE15AD" w:rsidP="00DE15AD">
      <w:pPr>
        <w:rPr>
          <w:lang w:val="en-GB"/>
        </w:rPr>
      </w:pPr>
      <w:r>
        <w:rPr>
          <w:lang w:val="en-GB"/>
        </w:rPr>
        <w:t xml:space="preserve">As far as customer classification is concerned, we do not need the </w:t>
      </w:r>
      <w:proofErr w:type="spellStart"/>
      <w:r>
        <w:rPr>
          <w:lang w:val="en-GB"/>
        </w:rPr>
        <w:t>hierarchyid</w:t>
      </w:r>
      <w:proofErr w:type="spellEnd"/>
      <w:r>
        <w:rPr>
          <w:lang w:val="en-GB"/>
        </w:rPr>
        <w:t xml:space="preserve"> on the C# side, so there is no need to keep it in the in-core datasets. In C# I use an integer in a linked list to manage the hierarchy. In addition, we found that the </w:t>
      </w:r>
      <w:proofErr w:type="spellStart"/>
      <w:r>
        <w:rPr>
          <w:lang w:val="en-GB"/>
        </w:rPr>
        <w:t>hierarchyid</w:t>
      </w:r>
      <w:proofErr w:type="spellEnd"/>
      <w:r>
        <w:rPr>
          <w:lang w:val="en-GB"/>
        </w:rPr>
        <w:t xml:space="preserve"> causes problems on Windows8 – another reason to discard of it. </w:t>
      </w:r>
    </w:p>
    <w:p w:rsidR="00DE15AD" w:rsidRDefault="00DE15AD" w:rsidP="00DE15AD">
      <w:pPr>
        <w:rPr>
          <w:lang w:val="en-GB"/>
        </w:rPr>
      </w:pPr>
    </w:p>
    <w:p w:rsidR="00DE15AD" w:rsidRDefault="00DE15AD" w:rsidP="00DE15AD">
      <w:pPr>
        <w:rPr>
          <w:lang w:val="en-GB"/>
        </w:rPr>
      </w:pPr>
      <w:r>
        <w:rPr>
          <w:lang w:val="en-GB"/>
        </w:rPr>
        <w:t xml:space="preserve">The </w:t>
      </w:r>
      <w:proofErr w:type="spellStart"/>
      <w:r>
        <w:rPr>
          <w:lang w:val="en-GB"/>
        </w:rPr>
        <w:t>hierarchyId</w:t>
      </w:r>
      <w:proofErr w:type="spellEnd"/>
      <w:r>
        <w:rPr>
          <w:lang w:val="en-GB"/>
        </w:rPr>
        <w:t xml:space="preserve"> is used in the MIMS to MAPIT classification mapping, and in particular, it is copied to the clipboard such that it can be pasted in SQL. So, from that perspective it is required. But MAPIT is not going anywhere, so that functionality is now disabled. </w:t>
      </w:r>
    </w:p>
    <w:p w:rsidR="00DE15AD" w:rsidRDefault="00DE15AD" w:rsidP="00DE15AD">
      <w:pPr>
        <w:rPr>
          <w:lang w:val="en-GB"/>
        </w:rPr>
      </w:pPr>
    </w:p>
    <w:p w:rsidR="00434195" w:rsidRDefault="00434195" w:rsidP="00434195">
      <w:pPr>
        <w:pStyle w:val="Heading3"/>
        <w:rPr>
          <w:lang w:val="en-GB"/>
        </w:rPr>
      </w:pPr>
      <w:bookmarkStart w:id="35" w:name="_Toc514918643"/>
      <w:r>
        <w:rPr>
          <w:lang w:val="en-GB"/>
        </w:rPr>
        <w:t>Classification by medical aid and language</w:t>
      </w:r>
      <w:bookmarkEnd w:id="35"/>
    </w:p>
    <w:p w:rsidR="00434195" w:rsidRDefault="00434195" w:rsidP="00434195">
      <w:pPr>
        <w:rPr>
          <w:lang w:val="en-GB"/>
        </w:rPr>
      </w:pPr>
    </w:p>
    <w:p w:rsidR="00434195" w:rsidRPr="00434195" w:rsidRDefault="00434195" w:rsidP="00434195">
      <w:pPr>
        <w:rPr>
          <w:lang w:val="en-GB"/>
        </w:rPr>
      </w:pPr>
      <w:r>
        <w:rPr>
          <w:lang w:val="en-GB"/>
        </w:rPr>
        <w:lastRenderedPageBreak/>
        <w:t xml:space="preserve">The system caters for the capture of the medical aid and language preferences of the practitioners. </w:t>
      </w:r>
    </w:p>
    <w:p w:rsidR="00434195" w:rsidRDefault="00434195" w:rsidP="00DE15AD">
      <w:pPr>
        <w:rPr>
          <w:lang w:val="en-GB"/>
        </w:rPr>
      </w:pPr>
    </w:p>
    <w:p w:rsidR="00434195" w:rsidRDefault="00434195" w:rsidP="00434195">
      <w:pPr>
        <w:pStyle w:val="Heading3"/>
        <w:rPr>
          <w:lang w:val="en-GB"/>
        </w:rPr>
      </w:pPr>
      <w:bookmarkStart w:id="36" w:name="_Toc514918644"/>
      <w:r>
        <w:rPr>
          <w:lang w:val="en-GB"/>
        </w:rPr>
        <w:t>Classification by location</w:t>
      </w:r>
      <w:bookmarkEnd w:id="36"/>
    </w:p>
    <w:p w:rsidR="00434195" w:rsidRDefault="00434195" w:rsidP="00DE15AD">
      <w:pPr>
        <w:rPr>
          <w:lang w:val="en-GB"/>
        </w:rPr>
      </w:pPr>
    </w:p>
    <w:p w:rsidR="00434195" w:rsidRDefault="00434195" w:rsidP="00DE15AD">
      <w:pPr>
        <w:rPr>
          <w:lang w:val="en-GB"/>
        </w:rPr>
      </w:pPr>
      <w:r>
        <w:rPr>
          <w:lang w:val="en-GB"/>
        </w:rPr>
        <w:t>The system caters for country groups as well as countries, and both postal and street addresses.</w:t>
      </w:r>
    </w:p>
    <w:p w:rsidR="00434195" w:rsidRDefault="00434195" w:rsidP="00DE15AD">
      <w:pPr>
        <w:rPr>
          <w:lang w:val="en-GB"/>
        </w:rPr>
      </w:pPr>
    </w:p>
    <w:p w:rsidR="00434195" w:rsidRDefault="00434195" w:rsidP="00DE15AD">
      <w:pPr>
        <w:rPr>
          <w:lang w:val="en-GB"/>
        </w:rPr>
      </w:pPr>
      <w:r>
        <w:rPr>
          <w:lang w:val="en-GB"/>
        </w:rPr>
        <w:t xml:space="preserve">In addition the system caters for </w:t>
      </w:r>
      <w:proofErr w:type="spellStart"/>
      <w:r>
        <w:rPr>
          <w:lang w:val="en-GB"/>
        </w:rPr>
        <w:t>Geolocations</w:t>
      </w:r>
      <w:proofErr w:type="spellEnd"/>
      <w:r>
        <w:rPr>
          <w:lang w:val="en-GB"/>
        </w:rPr>
        <w:t xml:space="preserve"> and the translation between different formats of coordinates.</w:t>
      </w:r>
    </w:p>
    <w:p w:rsidR="00434195" w:rsidRDefault="00434195" w:rsidP="00DE15AD">
      <w:pPr>
        <w:rPr>
          <w:lang w:val="en-GB"/>
        </w:rPr>
      </w:pPr>
    </w:p>
    <w:p w:rsidR="008E78B5" w:rsidRDefault="008E78B5" w:rsidP="00DE15AD">
      <w:pPr>
        <w:rPr>
          <w:lang w:val="en-GB"/>
        </w:rPr>
      </w:pPr>
    </w:p>
    <w:p w:rsidR="008E78B5" w:rsidRDefault="008E78B5" w:rsidP="008E78B5">
      <w:pPr>
        <w:pStyle w:val="Heading2"/>
        <w:rPr>
          <w:lang w:val="en-GB"/>
        </w:rPr>
      </w:pPr>
      <w:r>
        <w:rPr>
          <w:lang w:val="en-GB"/>
        </w:rPr>
        <w:t>ClassificationData2</w:t>
      </w:r>
    </w:p>
    <w:p w:rsidR="008E78B5" w:rsidRDefault="008E78B5" w:rsidP="008E78B5">
      <w:pPr>
        <w:rPr>
          <w:lang w:val="en-GB"/>
        </w:rPr>
      </w:pPr>
    </w:p>
    <w:p w:rsidR="008E78B5" w:rsidRDefault="008E78B5" w:rsidP="008E78B5">
      <w:pPr>
        <w:rPr>
          <w:lang w:val="en-GB"/>
        </w:rPr>
      </w:pPr>
      <w:r>
        <w:rPr>
          <w:lang w:val="en-GB"/>
        </w:rPr>
        <w:t>There is a need to upgrade the technology from Windows Forms to WPF.</w:t>
      </w:r>
    </w:p>
    <w:p w:rsidR="008E78B5" w:rsidRDefault="008E78B5" w:rsidP="008E78B5">
      <w:pPr>
        <w:rPr>
          <w:lang w:val="en-GB"/>
        </w:rPr>
      </w:pPr>
    </w:p>
    <w:p w:rsidR="008E78B5" w:rsidRDefault="008E78B5" w:rsidP="008E78B5">
      <w:pPr>
        <w:rPr>
          <w:lang w:val="en-GB"/>
        </w:rPr>
      </w:pPr>
      <w:r>
        <w:rPr>
          <w:lang w:val="en-GB"/>
        </w:rPr>
        <w:t>For a start, I need a linked list in the Data Warehouse to represent hierarchical data.</w:t>
      </w:r>
    </w:p>
    <w:p w:rsidR="008E78B5" w:rsidRDefault="008E78B5" w:rsidP="008E78B5">
      <w:pPr>
        <w:rPr>
          <w:lang w:val="en-GB"/>
        </w:rPr>
      </w:pPr>
      <w:r>
        <w:rPr>
          <w:lang w:val="en-GB"/>
        </w:rPr>
        <w:t xml:space="preserve">I am attempting not to become dependent on the </w:t>
      </w:r>
      <w:proofErr w:type="spellStart"/>
      <w:r>
        <w:rPr>
          <w:lang w:val="en-GB"/>
        </w:rPr>
        <w:t>hierarchyid</w:t>
      </w:r>
      <w:proofErr w:type="spellEnd"/>
      <w:r>
        <w:rPr>
          <w:lang w:val="en-GB"/>
        </w:rPr>
        <w:t xml:space="preserve"> </w:t>
      </w:r>
      <w:proofErr w:type="spellStart"/>
      <w:r>
        <w:rPr>
          <w:lang w:val="en-GB"/>
        </w:rPr>
        <w:t>datatype</w:t>
      </w:r>
      <w:proofErr w:type="spellEnd"/>
      <w:r>
        <w:rPr>
          <w:lang w:val="en-GB"/>
        </w:rPr>
        <w:t xml:space="preserve"> in SQL server. </w:t>
      </w:r>
    </w:p>
    <w:p w:rsidR="008E78B5" w:rsidRDefault="008E78B5" w:rsidP="008E78B5">
      <w:pPr>
        <w:rPr>
          <w:lang w:val="en-GB"/>
        </w:rPr>
      </w:pPr>
    </w:p>
    <w:p w:rsidR="008E78B5" w:rsidRDefault="008E78B5" w:rsidP="008E78B5">
      <w:pPr>
        <w:rPr>
          <w:lang w:val="en-GB"/>
        </w:rPr>
      </w:pPr>
      <w:r>
        <w:rPr>
          <w:lang w:val="en-GB"/>
        </w:rPr>
        <w:t xml:space="preserve">In order to use the WPF </w:t>
      </w:r>
      <w:proofErr w:type="spellStart"/>
      <w:r>
        <w:rPr>
          <w:lang w:val="en-GB"/>
        </w:rPr>
        <w:t>Treeview</w:t>
      </w:r>
      <w:proofErr w:type="spellEnd"/>
      <w:r>
        <w:rPr>
          <w:lang w:val="en-GB"/>
        </w:rPr>
        <w:t xml:space="preserve">, I need to be able to create a tree of embedded objects from a linked list. </w:t>
      </w:r>
    </w:p>
    <w:p w:rsidR="008E78B5" w:rsidRDefault="008E78B5" w:rsidP="008E78B5">
      <w:pPr>
        <w:rPr>
          <w:lang w:val="en-GB"/>
        </w:rPr>
      </w:pPr>
    </w:p>
    <w:p w:rsidR="008E78B5" w:rsidRDefault="008E78B5" w:rsidP="008E78B5">
      <w:pPr>
        <w:rPr>
          <w:lang w:val="en-GB"/>
        </w:rPr>
      </w:pPr>
      <w:r>
        <w:rPr>
          <w:lang w:val="en-GB"/>
        </w:rPr>
        <w:t xml:space="preserve">What I am trying to do is to retain the linked list ADO </w:t>
      </w:r>
      <w:proofErr w:type="spellStart"/>
      <w:r>
        <w:rPr>
          <w:lang w:val="en-GB"/>
        </w:rPr>
        <w:t>DataTable</w:t>
      </w:r>
      <w:proofErr w:type="spellEnd"/>
      <w:r>
        <w:rPr>
          <w:lang w:val="en-GB"/>
        </w:rPr>
        <w:t xml:space="preserve"> for data persistence. </w:t>
      </w:r>
    </w:p>
    <w:p w:rsidR="008E78B5" w:rsidRDefault="008E78B5" w:rsidP="008E78B5">
      <w:pPr>
        <w:rPr>
          <w:lang w:val="en-GB"/>
        </w:rPr>
      </w:pPr>
      <w:r>
        <w:rPr>
          <w:lang w:val="en-GB"/>
        </w:rPr>
        <w:t xml:space="preserve">Rather than having to copy data all over the show, I want to retain a reference to the </w:t>
      </w:r>
      <w:proofErr w:type="spellStart"/>
      <w:r>
        <w:rPr>
          <w:lang w:val="en-GB"/>
        </w:rPr>
        <w:t>DataRow</w:t>
      </w:r>
      <w:proofErr w:type="spellEnd"/>
      <w:r>
        <w:rPr>
          <w:lang w:val="en-GB"/>
        </w:rPr>
        <w:t xml:space="preserve"> objects in the tree of embedded objects. </w:t>
      </w:r>
    </w:p>
    <w:p w:rsidR="008E78B5" w:rsidRDefault="008E78B5" w:rsidP="008E78B5">
      <w:pPr>
        <w:rPr>
          <w:lang w:val="en-GB"/>
        </w:rPr>
      </w:pPr>
    </w:p>
    <w:p w:rsidR="008E78B5" w:rsidRDefault="008E78B5" w:rsidP="008E78B5">
      <w:pPr>
        <w:rPr>
          <w:lang w:val="en-GB"/>
        </w:rPr>
      </w:pPr>
    </w:p>
    <w:p w:rsidR="008E78B5" w:rsidRDefault="008E78B5" w:rsidP="008E78B5">
      <w:pPr>
        <w:rPr>
          <w:lang w:val="en-GB"/>
        </w:rPr>
      </w:pPr>
    </w:p>
    <w:p w:rsidR="008E78B5" w:rsidRPr="008E78B5" w:rsidRDefault="008E78B5" w:rsidP="008E78B5">
      <w:pPr>
        <w:rPr>
          <w:lang w:val="en-GB"/>
        </w:rPr>
      </w:pPr>
    </w:p>
    <w:p w:rsidR="008E78B5" w:rsidRDefault="008E78B5" w:rsidP="00DE15AD">
      <w:pPr>
        <w:rPr>
          <w:lang w:val="en-GB"/>
        </w:rPr>
      </w:pPr>
    </w:p>
    <w:p w:rsidR="008E78B5" w:rsidRDefault="008E78B5" w:rsidP="00DE15AD">
      <w:pPr>
        <w:rPr>
          <w:lang w:val="en-GB"/>
        </w:rPr>
      </w:pPr>
    </w:p>
    <w:p w:rsidR="008E78B5" w:rsidRDefault="008E78B5" w:rsidP="00DE15AD">
      <w:pPr>
        <w:rPr>
          <w:lang w:val="en-GB"/>
        </w:rPr>
      </w:pPr>
    </w:p>
    <w:p w:rsidR="008E78B5" w:rsidRDefault="008E78B5" w:rsidP="00DE15AD">
      <w:pPr>
        <w:rPr>
          <w:lang w:val="en-GB"/>
        </w:rPr>
      </w:pPr>
    </w:p>
    <w:p w:rsidR="009F11D7" w:rsidRDefault="009F11D7" w:rsidP="00592C35"/>
    <w:p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rsidR="00E60334" w:rsidRDefault="00E60334" w:rsidP="00E60334"/>
    <w:p w:rsidR="00582F4F" w:rsidRDefault="00582F4F" w:rsidP="00582F4F">
      <w:pPr>
        <w:pStyle w:val="Heading2"/>
      </w:pPr>
      <w:bookmarkStart w:id="38" w:name="_Toc514918646"/>
      <w:r>
        <w:t>Overview</w:t>
      </w:r>
      <w:bookmarkEnd w:id="38"/>
    </w:p>
    <w:p w:rsidR="00582F4F" w:rsidRDefault="00582F4F" w:rsidP="00582F4F"/>
    <w:p w:rsidR="00582F4F" w:rsidRDefault="00582F4F" w:rsidP="00582F4F">
      <w:r>
        <w:t>MIMS payments occur into two bank accounts:</w:t>
      </w:r>
    </w:p>
    <w:p w:rsidR="00582F4F" w:rsidRDefault="00582F4F" w:rsidP="00582F4F">
      <w:pPr>
        <w:numPr>
          <w:ilvl w:val="0"/>
          <w:numId w:val="20"/>
        </w:numPr>
      </w:pPr>
      <w:r>
        <w:t>MIMS specific 012131830</w:t>
      </w:r>
    </w:p>
    <w:p w:rsidR="00582F4F" w:rsidRDefault="00582F4F" w:rsidP="00582F4F">
      <w:pPr>
        <w:numPr>
          <w:ilvl w:val="0"/>
          <w:numId w:val="20"/>
        </w:numPr>
      </w:pPr>
      <w:proofErr w:type="spellStart"/>
      <w:r>
        <w:t>HeadOffice</w:t>
      </w:r>
      <w:proofErr w:type="spellEnd"/>
      <w:r>
        <w:t xml:space="preserve">  9133</w:t>
      </w:r>
    </w:p>
    <w:p w:rsidR="00582F4F" w:rsidRDefault="00582F4F" w:rsidP="00582F4F"/>
    <w:p w:rsidR="00582F4F" w:rsidRDefault="00582F4F" w:rsidP="00582F4F">
      <w:pPr>
        <w:pStyle w:val="Heading3"/>
      </w:pPr>
      <w:bookmarkStart w:id="39" w:name="_Toc514918647"/>
      <w:r>
        <w:t>MIMS specific</w:t>
      </w:r>
      <w:bookmarkEnd w:id="39"/>
    </w:p>
    <w:p w:rsidR="00582F4F" w:rsidRDefault="00582F4F" w:rsidP="00582F4F"/>
    <w:p w:rsidR="00582F4F" w:rsidRDefault="00582F4F" w:rsidP="00B04A04">
      <w:proofErr w:type="spellStart"/>
      <w:r>
        <w:t>Debitorders</w:t>
      </w:r>
      <w:proofErr w:type="spellEnd"/>
      <w:r>
        <w:t xml:space="preserve"> appear here as internal transfers as a </w:t>
      </w:r>
      <w:proofErr w:type="spellStart"/>
      <w:r>
        <w:t>lumpsum</w:t>
      </w:r>
      <w:proofErr w:type="spellEnd"/>
      <w:r>
        <w:t xml:space="preserve">. </w:t>
      </w:r>
    </w:p>
    <w:p w:rsidR="00B04A04" w:rsidRDefault="00B04A04" w:rsidP="00B04A04"/>
    <w:p w:rsidR="00B04A04" w:rsidRDefault="00B04A04" w:rsidP="00B04A04">
      <w:r>
        <w:t xml:space="preserve">The </w:t>
      </w:r>
      <w:proofErr w:type="spellStart"/>
      <w:r>
        <w:t>DebitOrder</w:t>
      </w:r>
      <w:proofErr w:type="spellEnd"/>
      <w:r>
        <w:t xml:space="preserve"> import captures the payments into the Subs system</w:t>
      </w:r>
      <w:r w:rsidR="00F82554">
        <w:t xml:space="preserve">. </w:t>
      </w:r>
    </w:p>
    <w:p w:rsidR="00F82554" w:rsidRDefault="00F82554" w:rsidP="00B04A04"/>
    <w:p w:rsidR="00F82554" w:rsidRDefault="00F82554" w:rsidP="00B04A04">
      <w:r>
        <w:lastRenderedPageBreak/>
        <w:t>The allocation of those payments is done manually in a separate step, by reading the same XML as that which has been used to generate the debit orders. It is done in Subs4.Debitorder.XAML.</w:t>
      </w:r>
    </w:p>
    <w:p w:rsidR="00582F4F" w:rsidRDefault="00582F4F" w:rsidP="00582F4F"/>
    <w:p w:rsidR="00582F4F" w:rsidRDefault="00582F4F" w:rsidP="00582F4F">
      <w:pPr>
        <w:pStyle w:val="Heading3"/>
      </w:pPr>
      <w:bookmarkStart w:id="40" w:name="_Toc514918648"/>
      <w:r>
        <w:t>Head</w:t>
      </w:r>
      <w:r w:rsidR="00B04A04">
        <w:t xml:space="preserve"> O</w:t>
      </w:r>
      <w:r>
        <w:t>ffice</w:t>
      </w:r>
      <w:bookmarkEnd w:id="40"/>
    </w:p>
    <w:p w:rsidR="00582F4F" w:rsidRDefault="00582F4F" w:rsidP="00582F4F"/>
    <w:p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rsidR="0016552F" w:rsidRDefault="0016552F" w:rsidP="00582F4F"/>
    <w:p w:rsidR="0016552F" w:rsidRDefault="0016552F" w:rsidP="00582F4F">
      <w:r>
        <w:t xml:space="preserve">This caters for </w:t>
      </w:r>
      <w:proofErr w:type="gramStart"/>
      <w:r>
        <w:t>Direct</w:t>
      </w:r>
      <w:proofErr w:type="gramEnd"/>
      <w:r>
        <w:t xml:space="preserve"> deposits and for credit card payments that were done via the website. </w:t>
      </w:r>
    </w:p>
    <w:p w:rsidR="00582F4F" w:rsidRDefault="00582F4F" w:rsidP="00582F4F"/>
    <w:p w:rsidR="00582F4F" w:rsidRDefault="0016552F" w:rsidP="0016552F">
      <w:pPr>
        <w:pStyle w:val="Heading3"/>
      </w:pPr>
      <w:bookmarkStart w:id="41" w:name="_Toc514918649"/>
      <w:proofErr w:type="spellStart"/>
      <w:r>
        <w:t>Cashflow</w:t>
      </w:r>
      <w:proofErr w:type="spellEnd"/>
      <w:r>
        <w:t xml:space="preserve"> statement</w:t>
      </w:r>
      <w:bookmarkEnd w:id="41"/>
    </w:p>
    <w:p w:rsidR="0016552F" w:rsidRDefault="0016552F" w:rsidP="0016552F"/>
    <w:p w:rsidR="00582F4F" w:rsidRDefault="0016552F" w:rsidP="00582F4F">
      <w:r>
        <w:t>Riette integrates these two means of payment into a single statement on a monthly basis, and in this case it is also categorised by Product.</w:t>
      </w:r>
    </w:p>
    <w:p w:rsidR="00582F4F" w:rsidRDefault="00582F4F" w:rsidP="00E60334"/>
    <w:p w:rsidR="00534173" w:rsidRDefault="00534173" w:rsidP="00E60334">
      <w:r>
        <w:t>It turns out, when you look at delivery method implementations, that we will have to decide whether an issue is deliverable on the resolution of the issue itself.</w:t>
      </w:r>
    </w:p>
    <w:p w:rsidR="00534173" w:rsidRDefault="00534173" w:rsidP="00E60334"/>
    <w:p w:rsidR="00534173" w:rsidRDefault="00534173" w:rsidP="00E60334">
      <w:r>
        <w:t>The challenge is thus twofold:</w:t>
      </w:r>
    </w:p>
    <w:p w:rsidR="00534173" w:rsidRDefault="00534173" w:rsidP="002777FB">
      <w:pPr>
        <w:numPr>
          <w:ilvl w:val="0"/>
          <w:numId w:val="21"/>
        </w:numPr>
      </w:pPr>
      <w:r>
        <w:t xml:space="preserve">Allocate the payments to products for the </w:t>
      </w:r>
      <w:proofErr w:type="spellStart"/>
      <w:r>
        <w:t>cashflow</w:t>
      </w:r>
      <w:proofErr w:type="spellEnd"/>
      <w:r>
        <w:t xml:space="preserve"> analysis</w:t>
      </w:r>
    </w:p>
    <w:p w:rsidR="00534173" w:rsidRDefault="00534173" w:rsidP="002777FB">
      <w:pPr>
        <w:numPr>
          <w:ilvl w:val="0"/>
          <w:numId w:val="21"/>
        </w:numPr>
      </w:pPr>
      <w:r>
        <w:t>Allocate the payments to issues for delivery purposes.</w:t>
      </w:r>
    </w:p>
    <w:p w:rsidR="00534173" w:rsidRDefault="00534173" w:rsidP="00E60334"/>
    <w:p w:rsidR="00534173" w:rsidRDefault="00534173" w:rsidP="00E60334">
      <w:r>
        <w:t xml:space="preserve">It stands to reason that one cannot allocate money to issues that lie outside of the mapping to the subscription. </w:t>
      </w:r>
    </w:p>
    <w:p w:rsidR="00534173" w:rsidRDefault="00534173" w:rsidP="00E60334"/>
    <w:p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rsidR="00F82554" w:rsidRDefault="00F82554" w:rsidP="00E60334"/>
    <w:p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rsidR="00534173" w:rsidRDefault="00534173" w:rsidP="00E60334"/>
    <w:p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rsidR="00534173" w:rsidRDefault="00534173" w:rsidP="00E60334"/>
    <w:p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rsidR="00F54AED" w:rsidRDefault="00F54AED" w:rsidP="00E60334"/>
    <w:p w:rsidR="004D414F" w:rsidRDefault="004D414F" w:rsidP="004D414F">
      <w:r>
        <w:t xml:space="preserve">Payments can be linked to Invoices, because the invoice numbers are used as a reference in the bank statements. You have a problem only if one payment covers more than one invoice. </w:t>
      </w:r>
    </w:p>
    <w:p w:rsidR="004D414F" w:rsidRDefault="004D414F" w:rsidP="004D414F"/>
    <w:p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rsidR="004D414F" w:rsidRDefault="004D414F" w:rsidP="00E60334"/>
    <w:p w:rsidR="00380DF0" w:rsidRDefault="00380DF0" w:rsidP="00F82554">
      <w:pPr>
        <w:pStyle w:val="Heading3"/>
      </w:pPr>
      <w:bookmarkStart w:id="42" w:name="_Toc514918650"/>
      <w:r>
        <w:t>Algorithm</w:t>
      </w:r>
      <w:bookmarkEnd w:id="42"/>
    </w:p>
    <w:p w:rsidR="00F82554" w:rsidRPr="00F82554" w:rsidRDefault="00F82554" w:rsidP="00F82554"/>
    <w:p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rsidR="00380DF0" w:rsidRDefault="00380DF0" w:rsidP="00380DF0"/>
    <w:p w:rsidR="00380DF0" w:rsidRDefault="00380DF0" w:rsidP="00380DF0">
      <w:r>
        <w:t xml:space="preserve">Due = Cost of all subscriptions – </w:t>
      </w:r>
      <w:proofErr w:type="gramStart"/>
      <w:r>
        <w:t xml:space="preserve">( </w:t>
      </w:r>
      <w:proofErr w:type="spellStart"/>
      <w:r>
        <w:t>IssuesToBeDelivered</w:t>
      </w:r>
      <w:proofErr w:type="spellEnd"/>
      <w:proofErr w:type="gramEnd"/>
      <w:r>
        <w:t xml:space="preserve"> + </w:t>
      </w:r>
      <w:proofErr w:type="spellStart"/>
      <w:r>
        <w:t>IssuesDelivered</w:t>
      </w:r>
      <w:proofErr w:type="spellEnd"/>
      <w:r>
        <w:t xml:space="preserve"> )</w:t>
      </w:r>
    </w:p>
    <w:p w:rsidR="00380DF0" w:rsidRDefault="00380DF0" w:rsidP="00380DF0"/>
    <w:p w:rsidR="00380DF0" w:rsidRDefault="00380DF0" w:rsidP="00380DF0">
      <w:r>
        <w:t xml:space="preserve">If Due &gt; 0, then certain issues should not be delivered. </w:t>
      </w:r>
    </w:p>
    <w:p w:rsidR="00380DF0" w:rsidRDefault="00380DF0" w:rsidP="00380DF0">
      <w:r>
        <w:t xml:space="preserve">If Due &lt;= 0, then all issues should be delivered. </w:t>
      </w:r>
    </w:p>
    <w:p w:rsidR="00380DF0" w:rsidRDefault="00380DF0" w:rsidP="00380DF0"/>
    <w:p w:rsidR="00380DF0" w:rsidRDefault="00380DF0" w:rsidP="00380DF0">
      <w:r>
        <w:t xml:space="preserve">When money is received corresponding allocations should be made.  When money is given back, corresponding allocations should be neutralised. </w:t>
      </w:r>
    </w:p>
    <w:p w:rsidR="00380DF0" w:rsidRDefault="00380DF0" w:rsidP="00380DF0"/>
    <w:p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rsidR="00380DF0" w:rsidRDefault="00380DF0" w:rsidP="00380DF0"/>
    <w:p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rsidR="00380DF0" w:rsidRDefault="00380DF0" w:rsidP="00380DF0"/>
    <w:p w:rsidR="00380DF0" w:rsidRDefault="00380DF0" w:rsidP="00380DF0">
      <w:r>
        <w:t xml:space="preserve">In there, I will be able to determine the amount </w:t>
      </w:r>
      <w:proofErr w:type="spellStart"/>
      <w:r>
        <w:t>allocatable</w:t>
      </w:r>
      <w:proofErr w:type="spellEnd"/>
      <w:r>
        <w:t>, which would be R1000. Due, at this point in time will be R400.  From this I could infer that R600 should</w:t>
      </w:r>
      <w:r w:rsidR="007E4CAB">
        <w:t xml:space="preserve"> </w:t>
      </w:r>
      <w:proofErr w:type="gramStart"/>
      <w:r w:rsidR="007E4CAB">
        <w:t xml:space="preserve">have </w:t>
      </w:r>
      <w:r>
        <w:t xml:space="preserve"> be</w:t>
      </w:r>
      <w:r w:rsidR="007E4CAB">
        <w:t>en</w:t>
      </w:r>
      <w:proofErr w:type="gramEnd"/>
      <w:r>
        <w:t xml:space="preserve"> allocated to make the books balance. I might not know where it should be allocated, and that is why I will call up the screen to get the user to make that decision.  </w:t>
      </w:r>
    </w:p>
    <w:p w:rsidR="00380DF0" w:rsidRDefault="00380DF0" w:rsidP="00380DF0"/>
    <w:p w:rsidR="007E4CAB" w:rsidRDefault="007E4CAB" w:rsidP="007E4CAB">
      <w:pPr>
        <w:rPr>
          <w:snapToGrid/>
          <w:lang w:val="en-US"/>
        </w:rPr>
      </w:pPr>
      <w:r>
        <w:t>For the books to balance</w:t>
      </w:r>
      <w:proofErr w:type="gramStart"/>
      <w:r>
        <w:t xml:space="preserve">,  </w:t>
      </w:r>
      <w:proofErr w:type="spellStart"/>
      <w:r>
        <w:rPr>
          <w:snapToGrid/>
          <w:lang w:val="en-US"/>
        </w:rPr>
        <w:t>lAllocatable</w:t>
      </w:r>
      <w:proofErr w:type="spellEnd"/>
      <w:proofErr w:type="gramEnd"/>
      <w:r>
        <w:rPr>
          <w:snapToGrid/>
          <w:lang w:val="en-US"/>
        </w:rPr>
        <w:t xml:space="preserve"> == </w:t>
      </w:r>
      <w:proofErr w:type="spellStart"/>
      <w:r>
        <w:rPr>
          <w:snapToGrid/>
          <w:lang w:val="en-US"/>
        </w:rPr>
        <w:t>lDue</w:t>
      </w:r>
      <w:proofErr w:type="spellEnd"/>
      <w:r>
        <w:rPr>
          <w:snapToGrid/>
          <w:lang w:val="en-US"/>
        </w:rPr>
        <w:t xml:space="preserve"> under all circumstances.</w:t>
      </w:r>
    </w:p>
    <w:p w:rsidR="007E4CAB" w:rsidRDefault="007E4CAB" w:rsidP="007E4CAB">
      <w:pPr>
        <w:rPr>
          <w:snapToGrid/>
          <w:lang w:val="en-US"/>
        </w:rPr>
      </w:pPr>
    </w:p>
    <w:p w:rsidR="007E4CAB" w:rsidRDefault="007E4CAB" w:rsidP="007E4CAB">
      <w:pPr>
        <w:rPr>
          <w:snapToGrid/>
          <w:lang w:val="en-US"/>
        </w:rPr>
      </w:pPr>
      <w:r>
        <w:rPr>
          <w:snapToGrid/>
          <w:lang w:val="en-US"/>
        </w:rPr>
        <w:t xml:space="preserve">When </w:t>
      </w:r>
      <w:proofErr w:type="spellStart"/>
      <w:r>
        <w:rPr>
          <w:snapToGrid/>
          <w:lang w:val="en-US"/>
        </w:rPr>
        <w:t>Allocatable</w:t>
      </w:r>
      <w:proofErr w:type="spellEnd"/>
      <w:r>
        <w:rPr>
          <w:snapToGrid/>
          <w:lang w:val="en-US"/>
        </w:rPr>
        <w:t xml:space="preserve"> &gt; Due, you have missed some allocations.</w:t>
      </w:r>
    </w:p>
    <w:p w:rsidR="00380DF0" w:rsidRDefault="00380DF0" w:rsidP="007E4CAB"/>
    <w:p w:rsidR="00380DF0" w:rsidRDefault="007E4CAB" w:rsidP="007E4CAB">
      <w:r>
        <w:t xml:space="preserve">When </w:t>
      </w:r>
      <w:proofErr w:type="spellStart"/>
      <w:r>
        <w:t>Allocatabe</w:t>
      </w:r>
      <w:proofErr w:type="spellEnd"/>
      <w:r>
        <w:t xml:space="preserve"> &gt; Due, you have missed some </w:t>
      </w:r>
      <w:proofErr w:type="spellStart"/>
      <w:r>
        <w:t>deallocations</w:t>
      </w:r>
      <w:proofErr w:type="spellEnd"/>
      <w:r>
        <w:t>.</w:t>
      </w:r>
    </w:p>
    <w:p w:rsidR="00F54AED" w:rsidRDefault="00F54AED" w:rsidP="00E60334"/>
    <w:p w:rsidR="00F25922" w:rsidRDefault="00F25922" w:rsidP="00E60334"/>
    <w:p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rsidR="009F11D7" w:rsidRDefault="009F11D7" w:rsidP="009F11D7">
      <w:pPr>
        <w:rPr>
          <w:lang w:val="en-GB"/>
        </w:rPr>
      </w:pPr>
    </w:p>
    <w:p w:rsidR="00CB6B98" w:rsidRDefault="00CB6B98" w:rsidP="00CB6B98">
      <w:pPr>
        <w:pStyle w:val="Heading2"/>
        <w:rPr>
          <w:lang w:val="en-GB"/>
        </w:rPr>
      </w:pPr>
      <w:bookmarkStart w:id="44" w:name="_Toc514918652"/>
      <w:r>
        <w:rPr>
          <w:lang w:val="en-GB"/>
        </w:rPr>
        <w:t>The process</w:t>
      </w:r>
      <w:bookmarkEnd w:id="44"/>
    </w:p>
    <w:p w:rsidR="00CB6B98" w:rsidRDefault="00CB6B98" w:rsidP="009F11D7">
      <w:pPr>
        <w:rPr>
          <w:lang w:val="en-GB"/>
        </w:rPr>
      </w:pPr>
    </w:p>
    <w:p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rsidR="009F11D7" w:rsidRPr="00E60334" w:rsidRDefault="009F11D7" w:rsidP="009F11D7">
      <w:pPr>
        <w:rPr>
          <w:lang w:val="en-GB"/>
        </w:rPr>
      </w:pPr>
    </w:p>
    <w:p w:rsidR="009F11D7" w:rsidRDefault="009F11D7" w:rsidP="009F11D7">
      <w:pPr>
        <w:rPr>
          <w:lang w:val="en-GB"/>
        </w:rPr>
      </w:pPr>
      <w:r>
        <w:rPr>
          <w:lang w:val="en-GB"/>
        </w:rPr>
        <w:t xml:space="preserve">A </w:t>
      </w:r>
      <w:proofErr w:type="spellStart"/>
      <w:r>
        <w:rPr>
          <w:lang w:val="en-GB"/>
        </w:rPr>
        <w:t>debitorder</w:t>
      </w:r>
      <w:proofErr w:type="spellEnd"/>
      <w:r>
        <w:rPr>
          <w:lang w:val="en-GB"/>
        </w:rPr>
        <w:t xml:space="preserve"> is created and maintained from the Customer Menu/</w:t>
      </w:r>
      <w:proofErr w:type="spellStart"/>
      <w:r>
        <w:rPr>
          <w:lang w:val="en-GB"/>
        </w:rPr>
        <w:t>Debitorder</w:t>
      </w:r>
      <w:proofErr w:type="spellEnd"/>
      <w:r>
        <w:rPr>
          <w:lang w:val="en-GB"/>
        </w:rPr>
        <w:t xml:space="preserve">.  That puts a row </w:t>
      </w:r>
      <w:proofErr w:type="gramStart"/>
      <w:r>
        <w:rPr>
          <w:lang w:val="en-GB"/>
        </w:rPr>
        <w:t>in  the</w:t>
      </w:r>
      <w:proofErr w:type="gramEnd"/>
      <w:r>
        <w:rPr>
          <w:lang w:val="en-GB"/>
        </w:rPr>
        <w:t xml:space="preserve"> </w:t>
      </w:r>
      <w:proofErr w:type="spellStart"/>
      <w:r>
        <w:rPr>
          <w:lang w:val="en-GB"/>
        </w:rPr>
        <w:t>SBDebitOrder</w:t>
      </w:r>
      <w:proofErr w:type="spellEnd"/>
      <w:r>
        <w:rPr>
          <w:lang w:val="en-GB"/>
        </w:rPr>
        <w:t xml:space="preserve"> table. In effect, in invokes a form called </w:t>
      </w:r>
    </w:p>
    <w:p w:rsidR="009F11D7" w:rsidRDefault="009F11D7" w:rsidP="009F11D7">
      <w:pPr>
        <w:rPr>
          <w:lang w:val="en-GB"/>
        </w:rPr>
      </w:pPr>
      <w:proofErr w:type="spellStart"/>
      <w:r>
        <w:rPr>
          <w:lang w:val="en-GB"/>
        </w:rPr>
        <w:t>Subs.Presentation.Debitorder</w:t>
      </w:r>
      <w:proofErr w:type="spellEnd"/>
      <w:r>
        <w:rPr>
          <w:lang w:val="en-GB"/>
        </w:rPr>
        <w:t>.</w:t>
      </w:r>
    </w:p>
    <w:p w:rsidR="009F11D7" w:rsidRDefault="009F11D7" w:rsidP="009F11D7">
      <w:pPr>
        <w:rPr>
          <w:lang w:val="en-GB"/>
        </w:rPr>
      </w:pPr>
    </w:p>
    <w:p w:rsidR="00910333" w:rsidRDefault="00910333" w:rsidP="00910333">
      <w:pPr>
        <w:pStyle w:val="Heading3"/>
        <w:rPr>
          <w:lang w:val="en-GB"/>
        </w:rPr>
      </w:pPr>
      <w:bookmarkStart w:id="46" w:name="_Toc514918654"/>
      <w:r>
        <w:rPr>
          <w:lang w:val="en-GB"/>
        </w:rPr>
        <w:t>Submission to bank</w:t>
      </w:r>
      <w:bookmarkEnd w:id="46"/>
    </w:p>
    <w:p w:rsidR="00910333" w:rsidRDefault="00910333" w:rsidP="00910333">
      <w:pPr>
        <w:rPr>
          <w:lang w:val="en-GB"/>
        </w:rPr>
      </w:pPr>
    </w:p>
    <w:p w:rsidR="00910333" w:rsidRDefault="00910333" w:rsidP="00910333">
      <w:pPr>
        <w:rPr>
          <w:lang w:val="en-GB"/>
        </w:rPr>
      </w:pPr>
      <w:r>
        <w:rPr>
          <w:lang w:val="en-GB"/>
        </w:rPr>
        <w:t>The system can create a proposal for a debit-order run and returns the result in the form of XML.</w:t>
      </w:r>
    </w:p>
    <w:p w:rsidR="00910333" w:rsidRDefault="00910333" w:rsidP="00910333">
      <w:pPr>
        <w:rPr>
          <w:lang w:val="en-GB"/>
        </w:rPr>
      </w:pPr>
    </w:p>
    <w:p w:rsidR="00910333" w:rsidRDefault="00910333" w:rsidP="00910333">
      <w:pPr>
        <w:rPr>
          <w:lang w:val="en-GB"/>
        </w:rPr>
      </w:pPr>
      <w:r>
        <w:rPr>
          <w:lang w:val="en-GB"/>
        </w:rPr>
        <w:t xml:space="preserve">Riette then edits it to suit her needs. </w:t>
      </w:r>
    </w:p>
    <w:p w:rsidR="00910333" w:rsidRDefault="00910333" w:rsidP="00910333">
      <w:pPr>
        <w:rPr>
          <w:lang w:val="en-GB"/>
        </w:rPr>
      </w:pPr>
    </w:p>
    <w:p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w:t>
      </w:r>
      <w:proofErr w:type="spellStart"/>
      <w:r>
        <w:rPr>
          <w:lang w:val="en-GB"/>
        </w:rPr>
        <w:t>debitorders</w:t>
      </w:r>
      <w:proofErr w:type="spellEnd"/>
      <w:r>
        <w:rPr>
          <w:lang w:val="en-GB"/>
        </w:rPr>
        <w:t xml:space="preserve"> for each and every person. </w:t>
      </w:r>
    </w:p>
    <w:p w:rsidR="00910333" w:rsidRDefault="00910333" w:rsidP="00910333">
      <w:pPr>
        <w:rPr>
          <w:lang w:val="en-GB"/>
        </w:rPr>
      </w:pPr>
    </w:p>
    <w:p w:rsidR="00910333" w:rsidRDefault="00910333" w:rsidP="00910333">
      <w:pPr>
        <w:rPr>
          <w:lang w:val="en-GB"/>
        </w:rPr>
      </w:pPr>
      <w:r>
        <w:rPr>
          <w:lang w:val="en-GB"/>
        </w:rPr>
        <w:t xml:space="preserve">This data is then inspected and </w:t>
      </w:r>
      <w:proofErr w:type="spellStart"/>
      <w:r>
        <w:rPr>
          <w:lang w:val="en-GB"/>
        </w:rPr>
        <w:t>OKed</w:t>
      </w:r>
      <w:proofErr w:type="spellEnd"/>
      <w:r>
        <w:rPr>
          <w:lang w:val="en-GB"/>
        </w:rPr>
        <w:t xml:space="preserve"> by the Accounting department, who releases it on the Standard Bank Website, probably with a password. This gives the bank the go ahead to take the money from the customers.  </w:t>
      </w:r>
    </w:p>
    <w:p w:rsidR="00910333" w:rsidRDefault="00910333" w:rsidP="00910333">
      <w:pPr>
        <w:rPr>
          <w:lang w:val="en-GB"/>
        </w:rPr>
      </w:pPr>
    </w:p>
    <w:p w:rsidR="00910333" w:rsidRPr="006E158D" w:rsidRDefault="00910333" w:rsidP="00910333">
      <w:pPr>
        <w:pStyle w:val="Heading3"/>
        <w:rPr>
          <w:lang w:val="en-GB"/>
        </w:rPr>
      </w:pPr>
      <w:bookmarkStart w:id="47" w:name="_Toc514918655"/>
      <w:r>
        <w:rPr>
          <w:lang w:val="en-GB"/>
        </w:rPr>
        <w:t>Import</w:t>
      </w:r>
      <w:r w:rsidR="007A78E5">
        <w:rPr>
          <w:lang w:val="en-GB"/>
        </w:rPr>
        <w:t xml:space="preserve">ing expected </w:t>
      </w:r>
      <w:proofErr w:type="spellStart"/>
      <w:r w:rsidR="007A78E5">
        <w:rPr>
          <w:lang w:val="en-GB"/>
        </w:rPr>
        <w:t>debitorders</w:t>
      </w:r>
      <w:proofErr w:type="spellEnd"/>
      <w:r>
        <w:rPr>
          <w:lang w:val="en-GB"/>
        </w:rPr>
        <w:t xml:space="preserve"> into the MIMS System</w:t>
      </w:r>
      <w:bookmarkEnd w:id="47"/>
    </w:p>
    <w:p w:rsidR="00910333" w:rsidRDefault="00910333" w:rsidP="00910333">
      <w:pPr>
        <w:rPr>
          <w:lang w:val="en-GB"/>
        </w:rPr>
      </w:pPr>
    </w:p>
    <w:p w:rsidR="007A78E5" w:rsidRDefault="00910333" w:rsidP="00910333">
      <w:pPr>
        <w:rPr>
          <w:lang w:val="en-GB"/>
        </w:rPr>
      </w:pPr>
      <w:r>
        <w:rPr>
          <w:lang w:val="en-GB"/>
        </w:rPr>
        <w:t xml:space="preserve">Once released by </w:t>
      </w:r>
      <w:proofErr w:type="spellStart"/>
      <w:r>
        <w:rPr>
          <w:lang w:val="en-GB"/>
        </w:rPr>
        <w:t>Accouting</w:t>
      </w:r>
      <w:proofErr w:type="spellEnd"/>
      <w:r>
        <w:rPr>
          <w:lang w:val="en-GB"/>
        </w:rPr>
        <w:t xml:space="preserve">, Riette exports a bank statement out of the SB website on the 25 of the month. She uses this export to import the expected payments into the MIMS system. In this job, the money is allocated to subscriptions, so as to allow for their delivery. </w:t>
      </w:r>
    </w:p>
    <w:p w:rsidR="007A78E5" w:rsidRDefault="007A78E5" w:rsidP="00910333">
      <w:pPr>
        <w:rPr>
          <w:lang w:val="en-GB"/>
        </w:rPr>
      </w:pPr>
    </w:p>
    <w:p w:rsidR="007A78E5" w:rsidRDefault="007A78E5" w:rsidP="007A78E5">
      <w:pPr>
        <w:rPr>
          <w:lang w:val="en-GB"/>
        </w:rPr>
      </w:pPr>
      <w:r>
        <w:rPr>
          <w:lang w:val="en-GB"/>
        </w:rPr>
        <w:t xml:space="preserve">In this form, the result is validated, and, if OK, the payments are captured into the MIMS system as a payment. </w:t>
      </w:r>
      <w:bookmarkStart w:id="48" w:name="_GoBack"/>
      <w:bookmarkEnd w:id="48"/>
    </w:p>
    <w:p w:rsidR="007A78E5" w:rsidRDefault="007A78E5" w:rsidP="00910333">
      <w:pPr>
        <w:rPr>
          <w:lang w:val="en-GB"/>
        </w:rPr>
      </w:pPr>
    </w:p>
    <w:p w:rsidR="007A78E5" w:rsidRDefault="007A78E5" w:rsidP="00910333">
      <w:pPr>
        <w:rPr>
          <w:lang w:val="en-GB"/>
        </w:rPr>
      </w:pPr>
    </w:p>
    <w:p w:rsidR="007A78E5" w:rsidRDefault="007A78E5" w:rsidP="007A78E5">
      <w:pPr>
        <w:pStyle w:val="Heading3"/>
        <w:rPr>
          <w:lang w:val="en-GB"/>
        </w:rPr>
      </w:pPr>
      <w:bookmarkStart w:id="49" w:name="_Toc514918656"/>
      <w:r>
        <w:rPr>
          <w:lang w:val="en-GB"/>
        </w:rPr>
        <w:t>End of month processing</w:t>
      </w:r>
      <w:bookmarkEnd w:id="49"/>
    </w:p>
    <w:p w:rsidR="007A78E5" w:rsidRDefault="007A78E5" w:rsidP="00910333">
      <w:pPr>
        <w:rPr>
          <w:lang w:val="en-GB"/>
        </w:rPr>
      </w:pPr>
    </w:p>
    <w:p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 xml:space="preserve">it is not in the </w:t>
      </w:r>
      <w:proofErr w:type="spellStart"/>
      <w:r w:rsidR="00910333">
        <w:rPr>
          <w:lang w:val="en-GB"/>
        </w:rPr>
        <w:t>Tiso</w:t>
      </w:r>
      <w:proofErr w:type="spellEnd"/>
      <w:r w:rsidR="00910333">
        <w:rPr>
          <w:lang w:val="en-GB"/>
        </w:rPr>
        <w:t xml:space="preserve"> Bank account</w:t>
      </w:r>
      <w:r>
        <w:rPr>
          <w:lang w:val="en-GB"/>
        </w:rPr>
        <w:t>.</w:t>
      </w:r>
      <w:r w:rsidR="00910333">
        <w:rPr>
          <w:lang w:val="en-GB"/>
        </w:rPr>
        <w:t xml:space="preserve"> </w:t>
      </w:r>
    </w:p>
    <w:p w:rsidR="00910333" w:rsidRDefault="00910333" w:rsidP="00910333">
      <w:pPr>
        <w:rPr>
          <w:lang w:val="en-GB"/>
        </w:rPr>
      </w:pPr>
    </w:p>
    <w:p w:rsidR="00910333" w:rsidRDefault="007A78E5" w:rsidP="00910333">
      <w:pPr>
        <w:rPr>
          <w:lang w:val="en-GB"/>
        </w:rPr>
      </w:pPr>
      <w:r>
        <w:rPr>
          <w:lang w:val="en-GB"/>
        </w:rPr>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rsidR="007A78E5" w:rsidRDefault="007A78E5" w:rsidP="00910333">
      <w:pPr>
        <w:rPr>
          <w:lang w:val="en-GB"/>
        </w:rPr>
      </w:pPr>
    </w:p>
    <w:p w:rsidR="007A78E5" w:rsidRDefault="007A78E5" w:rsidP="007A78E5">
      <w:pPr>
        <w:pStyle w:val="Heading3"/>
        <w:rPr>
          <w:lang w:val="en-GB"/>
        </w:rPr>
      </w:pPr>
      <w:bookmarkStart w:id="50" w:name="_Toc514918657"/>
      <w:r>
        <w:rPr>
          <w:lang w:val="en-GB"/>
        </w:rPr>
        <w:t>Reconciliation of double payments</w:t>
      </w:r>
      <w:bookmarkEnd w:id="50"/>
    </w:p>
    <w:p w:rsidR="00910333" w:rsidRDefault="00910333" w:rsidP="00910333">
      <w:pPr>
        <w:rPr>
          <w:lang w:val="en-GB"/>
        </w:rPr>
      </w:pPr>
    </w:p>
    <w:p w:rsidR="00910333" w:rsidRDefault="007A78E5" w:rsidP="00910333">
      <w:pPr>
        <w:rPr>
          <w:lang w:val="en-GB"/>
        </w:rPr>
      </w:pPr>
      <w:r>
        <w:rPr>
          <w:lang w:val="en-GB"/>
        </w:rPr>
        <w:t>A</w:t>
      </w:r>
      <w:r w:rsidR="00910333">
        <w:rPr>
          <w:lang w:val="en-GB"/>
        </w:rPr>
        <w:t xml:space="preserve">t this point in time, the customer paid in another way, in which case she has to be refunded, i.e. the </w:t>
      </w:r>
      <w:proofErr w:type="spellStart"/>
      <w:r w:rsidR="00910333">
        <w:rPr>
          <w:lang w:val="en-GB"/>
        </w:rPr>
        <w:t>debitorder</w:t>
      </w:r>
      <w:proofErr w:type="spellEnd"/>
      <w:r w:rsidR="00910333">
        <w:rPr>
          <w:lang w:val="en-GB"/>
        </w:rPr>
        <w:t xml:space="preserve"> has to be reversed. This is done manually with consent from the Accounting </w:t>
      </w:r>
      <w:proofErr w:type="gramStart"/>
      <w:r w:rsidR="00910333">
        <w:rPr>
          <w:lang w:val="en-GB"/>
        </w:rPr>
        <w:t>Department .</w:t>
      </w:r>
      <w:proofErr w:type="gramEnd"/>
    </w:p>
    <w:p w:rsidR="00910333" w:rsidRDefault="00910333" w:rsidP="00910333">
      <w:pPr>
        <w:rPr>
          <w:lang w:val="en-GB"/>
        </w:rPr>
      </w:pPr>
    </w:p>
    <w:p w:rsidR="00910333" w:rsidRDefault="00910333" w:rsidP="00910333">
      <w:pPr>
        <w:rPr>
          <w:lang w:val="en-GB"/>
        </w:rPr>
      </w:pPr>
      <w:r>
        <w:rPr>
          <w:lang w:val="en-GB"/>
        </w:rPr>
        <w:t xml:space="preserve">She accept the payment into MIMS and then execute a refund transaction against it. This is good accounting practice. </w:t>
      </w:r>
    </w:p>
    <w:p w:rsidR="00910333" w:rsidRDefault="00910333" w:rsidP="00910333">
      <w:pPr>
        <w:rPr>
          <w:lang w:val="en-GB"/>
        </w:rPr>
      </w:pPr>
    </w:p>
    <w:p w:rsidR="00910333" w:rsidRDefault="00910333" w:rsidP="00910333">
      <w:pPr>
        <w:pStyle w:val="Heading3"/>
      </w:pPr>
      <w:bookmarkStart w:id="51" w:name="_Toc514918658"/>
      <w:r>
        <w:t xml:space="preserve">Bouncing of </w:t>
      </w:r>
      <w:proofErr w:type="spellStart"/>
      <w:r>
        <w:t>DebitOrders</w:t>
      </w:r>
      <w:bookmarkEnd w:id="51"/>
      <w:proofErr w:type="spellEnd"/>
    </w:p>
    <w:p w:rsidR="00910333" w:rsidRDefault="00910333" w:rsidP="00910333"/>
    <w:p w:rsidR="00910333" w:rsidRDefault="00910333" w:rsidP="00910333">
      <w:r>
        <w:t xml:space="preserve">A </w:t>
      </w:r>
      <w:proofErr w:type="spellStart"/>
      <w:r>
        <w:t>debitorder</w:t>
      </w:r>
      <w:proofErr w:type="spellEnd"/>
      <w:r>
        <w:t xml:space="preserve">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w:t>
      </w:r>
      <w:proofErr w:type="gramStart"/>
      <w:r w:rsidR="007A78E5">
        <w:t>the  month</w:t>
      </w:r>
      <w:proofErr w:type="gramEnd"/>
      <w:r>
        <w:t xml:space="preserve">, a </w:t>
      </w:r>
      <w:proofErr w:type="spellStart"/>
      <w:r>
        <w:t>debitorder</w:t>
      </w:r>
      <w:proofErr w:type="spellEnd"/>
      <w:r>
        <w:t xml:space="preserve"> might bounce. In that case, in the May Final import, an amount will be indicated as a </w:t>
      </w:r>
      <w:r w:rsidRPr="007A78E5">
        <w:rPr>
          <w:u w:val="single"/>
        </w:rPr>
        <w:t>negative number</w:t>
      </w:r>
      <w:r>
        <w:t xml:space="preserve">, and that should result in a reverse payment. </w:t>
      </w:r>
    </w:p>
    <w:p w:rsidR="00910333" w:rsidRDefault="00910333" w:rsidP="00910333"/>
    <w:p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rsidR="00910333" w:rsidRDefault="00910333" w:rsidP="00910333"/>
    <w:p w:rsidR="00910333" w:rsidRDefault="007A78E5" w:rsidP="00910333">
      <w:r>
        <w:t>↓</w:t>
      </w:r>
      <w:r>
        <w:tab/>
      </w:r>
      <w:r w:rsidR="00910333">
        <w:t xml:space="preserve">Note that when you import a negative value, it does not do a </w:t>
      </w:r>
      <w:proofErr w:type="spellStart"/>
      <w:r w:rsidR="00910333">
        <w:t>ReversePayment</w:t>
      </w:r>
      <w:proofErr w:type="spellEnd"/>
      <w:r w:rsidR="00910333">
        <w:t xml:space="preserve"> transaction, it merely posts a negative payment.</w:t>
      </w:r>
    </w:p>
    <w:p w:rsidR="00910333" w:rsidRDefault="00910333" w:rsidP="00910333"/>
    <w:p w:rsidR="00910333" w:rsidRDefault="007A78E5" w:rsidP="009F11D7">
      <w:pPr>
        <w:rPr>
          <w:lang w:val="en-GB"/>
        </w:rPr>
      </w:pPr>
      <w:r>
        <w:rPr>
          <w:lang w:val="en-GB"/>
        </w:rPr>
        <w:t xml:space="preserve">↓ </w:t>
      </w:r>
      <w:r>
        <w:rPr>
          <w:lang w:val="en-GB"/>
        </w:rPr>
        <w:tab/>
      </w:r>
      <w:proofErr w:type="gramStart"/>
      <w:r>
        <w:rPr>
          <w:lang w:val="en-GB"/>
        </w:rPr>
        <w:t>It</w:t>
      </w:r>
      <w:proofErr w:type="gramEnd"/>
      <w:r>
        <w:rPr>
          <w:lang w:val="en-GB"/>
        </w:rPr>
        <w:t xml:space="preserve">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rsidR="00910333" w:rsidRDefault="00910333" w:rsidP="009F11D7">
      <w:pPr>
        <w:rPr>
          <w:lang w:val="en-GB"/>
        </w:rPr>
      </w:pPr>
    </w:p>
    <w:p w:rsidR="008C3763" w:rsidRDefault="008C3763" w:rsidP="008C3763">
      <w:pPr>
        <w:pStyle w:val="Heading2"/>
      </w:pPr>
      <w:bookmarkStart w:id="52" w:name="_Toc514918659"/>
      <w:r>
        <w:t>Calculation of due values on a monthly basis</w:t>
      </w:r>
      <w:bookmarkEnd w:id="52"/>
    </w:p>
    <w:p w:rsidR="008C3763" w:rsidRDefault="008C3763" w:rsidP="008C3763"/>
    <w:p w:rsidR="008C3763" w:rsidRDefault="008C3763" w:rsidP="008C3763">
      <w:pPr>
        <w:pStyle w:val="Heading3"/>
      </w:pPr>
      <w:bookmarkStart w:id="53" w:name="_Toc514918660"/>
      <w:r>
        <w:t>History</w:t>
      </w:r>
      <w:bookmarkEnd w:id="53"/>
    </w:p>
    <w:p w:rsidR="008C3763" w:rsidRDefault="008C3763" w:rsidP="008C3763"/>
    <w:p w:rsidR="008C3763" w:rsidRDefault="008C3763" w:rsidP="008C3763">
      <w:r>
        <w:t xml:space="preserve">Initially, the flow of money was tied to the payer alone – i.e. it was not broken down to subscription level. The transactions involved include: Pay, Refund, </w:t>
      </w:r>
      <w:proofErr w:type="spellStart"/>
      <w:r>
        <w:t>WriteOffMoney</w:t>
      </w:r>
      <w:proofErr w:type="spellEnd"/>
      <w:r>
        <w:t xml:space="preserve">, </w:t>
      </w:r>
      <w:proofErr w:type="spellStart"/>
      <w:r>
        <w:t>ReversePayment</w:t>
      </w:r>
      <w:proofErr w:type="spellEnd"/>
      <w:r>
        <w:t xml:space="preserve">, </w:t>
      </w:r>
      <w:proofErr w:type="spellStart"/>
      <w:proofErr w:type="gramStart"/>
      <w:r>
        <w:t>ReverseWriteOffMoney</w:t>
      </w:r>
      <w:proofErr w:type="spellEnd"/>
      <w:proofErr w:type="gramEnd"/>
      <w:r>
        <w:t>.</w:t>
      </w:r>
    </w:p>
    <w:p w:rsidR="008C3763" w:rsidRDefault="008C3763" w:rsidP="008C3763"/>
    <w:p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rsidR="008C3763" w:rsidRDefault="008C3763" w:rsidP="008C3763">
      <w:r>
        <w:t xml:space="preserve">One of the implications of this approach was that deliveries continued, in any sequence, as long as the customer had money left, irrespective of which product was involved. </w:t>
      </w:r>
    </w:p>
    <w:p w:rsidR="008C3763" w:rsidRDefault="008C3763" w:rsidP="008C3763"/>
    <w:p w:rsidR="008C3763" w:rsidRDefault="008C3763" w:rsidP="008C3763">
      <w:pPr>
        <w:pStyle w:val="Heading3"/>
      </w:pPr>
      <w:bookmarkStart w:id="54" w:name="_Toc514918661"/>
      <w:r>
        <w:t>MDR</w:t>
      </w:r>
      <w:bookmarkEnd w:id="54"/>
    </w:p>
    <w:p w:rsidR="008C3763" w:rsidRDefault="008C3763" w:rsidP="008C3763"/>
    <w:p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rsidR="008C3763" w:rsidRDefault="008C3763" w:rsidP="008C3763"/>
    <w:p w:rsidR="008C3763" w:rsidRDefault="008C3763" w:rsidP="008C3763">
      <w:pPr>
        <w:pStyle w:val="Heading3"/>
      </w:pPr>
      <w:bookmarkStart w:id="55" w:name="_Toc514918662"/>
      <w:proofErr w:type="spellStart"/>
      <w:r>
        <w:t>MobiMims</w:t>
      </w:r>
      <w:bookmarkEnd w:id="55"/>
      <w:proofErr w:type="spellEnd"/>
    </w:p>
    <w:p w:rsidR="008C3763" w:rsidRDefault="008C3763" w:rsidP="008C3763"/>
    <w:p w:rsidR="004D414F" w:rsidRDefault="004D414F" w:rsidP="008C3763">
      <w:r>
        <w:t xml:space="preserve">For </w:t>
      </w:r>
      <w:proofErr w:type="spellStart"/>
      <w:r>
        <w:t>MobiMims</w:t>
      </w:r>
      <w:proofErr w:type="spellEnd"/>
      <w:r>
        <w:t xml:space="preserve"> and </w:t>
      </w:r>
      <w:proofErr w:type="spellStart"/>
      <w:r>
        <w:t>EMims</w:t>
      </w:r>
      <w:proofErr w:type="spellEnd"/>
      <w:r>
        <w:t xml:space="preserve"> it is important to know whether a specific subscription has been paid – as opposed to merely know that the customer </w:t>
      </w:r>
      <w:proofErr w:type="spellStart"/>
      <w:r>
        <w:t>ows</w:t>
      </w:r>
      <w:proofErr w:type="spellEnd"/>
      <w:r>
        <w:t xml:space="preserve"> us money??</w:t>
      </w:r>
    </w:p>
    <w:p w:rsidR="004D414F" w:rsidRDefault="004D414F" w:rsidP="008C3763"/>
    <w:p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rsidR="008C3763" w:rsidRDefault="008C3763" w:rsidP="008C3763"/>
    <w:p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rsidR="008C3763" w:rsidRDefault="008C3763" w:rsidP="008C3763"/>
    <w:p w:rsidR="008C3763" w:rsidRDefault="008C3763" w:rsidP="008C3763">
      <w:r>
        <w:lastRenderedPageBreak/>
        <w:t xml:space="preserve">In addition to the MOBIMIMS requirement, there is also the requirement to report cash flow, not only by payer, but also by subscription and by date. </w:t>
      </w:r>
    </w:p>
    <w:p w:rsidR="008C3763" w:rsidRDefault="008C3763" w:rsidP="008C3763"/>
    <w:p w:rsidR="008C3763" w:rsidRDefault="008C3763" w:rsidP="008C3763">
      <w:r>
        <w:t xml:space="preserve">This switch in requirements was partially addressed by the </w:t>
      </w:r>
      <w:proofErr w:type="spellStart"/>
      <w:r>
        <w:t>PaymentAllocation</w:t>
      </w:r>
      <w:proofErr w:type="spellEnd"/>
      <w:r>
        <w:t xml:space="preserve"> form, and by the way in which the MOBIMIMS site queries the database via a web-service. </w:t>
      </w:r>
    </w:p>
    <w:p w:rsidR="008C3763" w:rsidRDefault="008C3763" w:rsidP="008C3763"/>
    <w:p w:rsidR="008C3763" w:rsidRDefault="008C3763" w:rsidP="008C3763">
      <w:r>
        <w:t xml:space="preserve">A major problem with this approach is that it is very manual and labour-intensive. In addition, the allocation table does not record the date of payment – so although </w:t>
      </w:r>
      <w:proofErr w:type="gramStart"/>
      <w:r>
        <w:t>we  know</w:t>
      </w:r>
      <w:proofErr w:type="gramEnd"/>
      <w:r>
        <w:t xml:space="preserve"> the date of overall payments, we do not have that information readily available at subscription level. </w:t>
      </w:r>
    </w:p>
    <w:p w:rsidR="008C3763" w:rsidRDefault="008C3763" w:rsidP="008C3763"/>
    <w:p w:rsidR="008C3763" w:rsidRDefault="008C3763" w:rsidP="008C3763">
      <w:r>
        <w:t xml:space="preserve">Much had to be done to automate this process. </w:t>
      </w:r>
    </w:p>
    <w:p w:rsidR="008C3763" w:rsidRDefault="008C3763" w:rsidP="008C3763"/>
    <w:p w:rsidR="008C3763" w:rsidRDefault="008C3763" w:rsidP="008C3763">
      <w:r>
        <w:t xml:space="preserve">In addition to this automation, the </w:t>
      </w:r>
      <w:r w:rsidRPr="005024A8">
        <w:rPr>
          <w:b/>
        </w:rPr>
        <w:t>rollout</w:t>
      </w:r>
      <w:r>
        <w:t xml:space="preserve"> of this new approach should be made consistent across:</w:t>
      </w:r>
    </w:p>
    <w:p w:rsidR="008C3763" w:rsidRDefault="008C3763" w:rsidP="008C3763">
      <w:pPr>
        <w:numPr>
          <w:ilvl w:val="0"/>
          <w:numId w:val="18"/>
        </w:numPr>
      </w:pPr>
      <w:r>
        <w:t>Subscriptions – not just MOBIMIMS</w:t>
      </w:r>
    </w:p>
    <w:p w:rsidR="008C3763" w:rsidRDefault="008C3763" w:rsidP="008C3763">
      <w:pPr>
        <w:numPr>
          <w:ilvl w:val="0"/>
          <w:numId w:val="18"/>
        </w:numPr>
      </w:pPr>
      <w:proofErr w:type="spellStart"/>
      <w:r>
        <w:t>Cashflow</w:t>
      </w:r>
      <w:proofErr w:type="spellEnd"/>
      <w:r>
        <w:t xml:space="preserve"> operations – not just payments</w:t>
      </w:r>
    </w:p>
    <w:p w:rsidR="008C3763" w:rsidRDefault="008C3763" w:rsidP="008C3763">
      <w:pPr>
        <w:numPr>
          <w:ilvl w:val="0"/>
          <w:numId w:val="18"/>
        </w:numPr>
      </w:pPr>
      <w:r>
        <w:t>Historical data</w:t>
      </w:r>
    </w:p>
    <w:p w:rsidR="008C3763" w:rsidRDefault="008C3763" w:rsidP="008C3763"/>
    <w:p w:rsidR="008C3763" w:rsidRDefault="008C3763" w:rsidP="008C3763">
      <w:r>
        <w:t xml:space="preserve">The problem with the historical data is that, in the past a customer’s money was used up in the sequence that the deliveries occurred. So, now it could happen, in the new </w:t>
      </w:r>
      <w:proofErr w:type="gramStart"/>
      <w:r>
        <w:t>approach, that</w:t>
      </w:r>
      <w:proofErr w:type="gramEnd"/>
      <w:r>
        <w:t xml:space="preserve"> we want to allocate a payment to a product that has already been delivered. </w:t>
      </w:r>
    </w:p>
    <w:p w:rsidR="008C3763" w:rsidRDefault="008C3763" w:rsidP="008C3763"/>
    <w:p w:rsidR="008C3763" w:rsidRDefault="008C3763" w:rsidP="008C3763">
      <w:r>
        <w:t>Part of this exercise might be the write-off of debt older than 3 years.</w:t>
      </w:r>
    </w:p>
    <w:p w:rsidR="008C3763" w:rsidRDefault="008C3763" w:rsidP="008C3763"/>
    <w:p w:rsidR="008C3763" w:rsidRDefault="008C3763" w:rsidP="008C3763">
      <w:pPr>
        <w:pStyle w:val="Heading3"/>
      </w:pPr>
      <w:bookmarkStart w:id="56" w:name="_Toc514918663"/>
      <w:r>
        <w:t>Continuous debit orders</w:t>
      </w:r>
      <w:bookmarkEnd w:id="56"/>
    </w:p>
    <w:p w:rsidR="008C3763" w:rsidRDefault="008C3763" w:rsidP="008C3763"/>
    <w:p w:rsidR="008C3763" w:rsidRDefault="008C3763" w:rsidP="008C3763">
      <w:r>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rsidR="008C3763" w:rsidRDefault="008C3763" w:rsidP="008C3763"/>
    <w:p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w:t>
      </w:r>
      <w:proofErr w:type="gramStart"/>
      <w:r>
        <w:t>paid.</w:t>
      </w:r>
      <w:proofErr w:type="gramEnd"/>
      <w:r>
        <w:t xml:space="preserve">   </w:t>
      </w:r>
    </w:p>
    <w:p w:rsidR="008C3763" w:rsidRDefault="008C3763" w:rsidP="008C3763"/>
    <w:p w:rsidR="008C3763" w:rsidRDefault="008C3763" w:rsidP="008C3763">
      <w:r>
        <w:t xml:space="preserve">Furthermore, the monthly subtraction should be allocated to the issues on a first deliverable, first paid basis. </w:t>
      </w:r>
    </w:p>
    <w:p w:rsidR="008C3763" w:rsidRPr="00F25922" w:rsidRDefault="008C3763" w:rsidP="008C3763"/>
    <w:p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w:t>
      </w:r>
      <w:proofErr w:type="gramStart"/>
      <w:r>
        <w:t>Liability  indicates</w:t>
      </w:r>
      <w:proofErr w:type="gramEnd"/>
      <w:r>
        <w:t xml:space="preserve"> that we have received more money than we have delivered.  That money may or may not have been allocated to the relevant issues yet. </w:t>
      </w:r>
    </w:p>
    <w:p w:rsidR="008C3763" w:rsidRDefault="008C3763" w:rsidP="008C3763"/>
    <w:p w:rsidR="008C3763" w:rsidRDefault="008C3763" w:rsidP="008C3763">
      <w:r>
        <w:t xml:space="preserve">We now attempt to recover debt via debit order in such a way that all the debt will be recovered by June every year. </w:t>
      </w:r>
    </w:p>
    <w:p w:rsidR="008C3763" w:rsidRDefault="008C3763" w:rsidP="008C3763"/>
    <w:p w:rsidR="008C3763" w:rsidRDefault="004D414F" w:rsidP="008C3763">
      <w:pPr>
        <w:pStyle w:val="Heading3"/>
      </w:pPr>
      <w:bookmarkStart w:id="57" w:name="_Toc514918664"/>
      <w:r>
        <w:t>Calculation of proposal</w:t>
      </w:r>
      <w:bookmarkEnd w:id="57"/>
      <w:r>
        <w:t xml:space="preserve"> </w:t>
      </w:r>
    </w:p>
    <w:p w:rsidR="008C3763" w:rsidRDefault="008C3763" w:rsidP="008C3763"/>
    <w:p w:rsidR="008C3763" w:rsidRDefault="008C3763" w:rsidP="008C3763">
      <w:r>
        <w:t>It is assumed that:</w:t>
      </w:r>
    </w:p>
    <w:p w:rsidR="008C3763" w:rsidRDefault="008C3763" w:rsidP="008C3763">
      <w:pPr>
        <w:numPr>
          <w:ilvl w:val="0"/>
          <w:numId w:val="23"/>
        </w:numPr>
      </w:pPr>
      <w:r>
        <w:t>each customer has no more than one debit order</w:t>
      </w:r>
    </w:p>
    <w:p w:rsidR="008C3763" w:rsidRDefault="008C3763" w:rsidP="008C3763">
      <w:pPr>
        <w:numPr>
          <w:ilvl w:val="0"/>
          <w:numId w:val="23"/>
        </w:numPr>
      </w:pPr>
      <w:proofErr w:type="gramStart"/>
      <w:r>
        <w:t>when</w:t>
      </w:r>
      <w:proofErr w:type="gramEnd"/>
      <w:r>
        <w:t xml:space="preserve"> a customer uses debit orders, that is his </w:t>
      </w:r>
      <w:r w:rsidRPr="00CC48B8">
        <w:rPr>
          <w:u w:val="single"/>
        </w:rPr>
        <w:t>only</w:t>
      </w:r>
      <w:r>
        <w:t xml:space="preserve"> method of payment.</w:t>
      </w:r>
    </w:p>
    <w:p w:rsidR="008C3763" w:rsidRDefault="008C3763" w:rsidP="008C3763"/>
    <w:p w:rsidR="008C3763" w:rsidRDefault="008C3763" w:rsidP="008C3763">
      <w:r>
        <w:t>We want to keep the subtraction value as constant as possible. At the same time, we do not want the delivery of any issue to be blocked due to lack of funds.</w:t>
      </w:r>
    </w:p>
    <w:p w:rsidR="008C3763" w:rsidRDefault="008C3763" w:rsidP="008C3763"/>
    <w:p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rsidR="008C3763" w:rsidRDefault="008C3763" w:rsidP="008C3763"/>
    <w:p w:rsidR="008C3763" w:rsidRDefault="008C3763" w:rsidP="008C3763">
      <w:r>
        <w:t xml:space="preserve">This approach is implemented on a spreadsheet that is populated by MIMS.DebitorderDoc.DeliveryProfile.FillBy4. </w:t>
      </w:r>
    </w:p>
    <w:p w:rsidR="008C3763" w:rsidRDefault="008C3763" w:rsidP="009F11D7">
      <w:pPr>
        <w:rPr>
          <w:lang w:val="en-GB"/>
        </w:rPr>
      </w:pPr>
    </w:p>
    <w:p w:rsidR="004D414F" w:rsidRDefault="004D414F" w:rsidP="004D414F">
      <w:r>
        <w:t>T. Include a flow diagram.</w:t>
      </w:r>
    </w:p>
    <w:p w:rsidR="004D414F" w:rsidRDefault="004D414F" w:rsidP="009F11D7">
      <w:pPr>
        <w:rPr>
          <w:lang w:val="en-GB"/>
        </w:rPr>
      </w:pPr>
    </w:p>
    <w:p w:rsidR="004D414F" w:rsidRDefault="004D414F" w:rsidP="009F11D7">
      <w:pPr>
        <w:rPr>
          <w:lang w:val="en-GB"/>
        </w:rPr>
      </w:pPr>
    </w:p>
    <w:p w:rsidR="00794FAE" w:rsidRDefault="00794FAE" w:rsidP="00592C35"/>
    <w:p w:rsidR="00C800E5" w:rsidRDefault="006D6079" w:rsidP="00E928BE">
      <w:pPr>
        <w:pStyle w:val="Heading1"/>
      </w:pPr>
      <w:bookmarkStart w:id="58" w:name="_Toc514918665"/>
      <w:r>
        <w:t>Operational reports</w:t>
      </w:r>
      <w:bookmarkEnd w:id="58"/>
    </w:p>
    <w:p w:rsidR="00E928BE" w:rsidRPr="00E928BE" w:rsidRDefault="00E928BE" w:rsidP="00E928BE"/>
    <w:p w:rsidR="0094183E" w:rsidRDefault="00C800E5" w:rsidP="00C800E5">
      <w:r>
        <w:t>The boundary of the system is between the business tier and the presentation tier.</w:t>
      </w:r>
      <w:r w:rsidR="0094183E">
        <w:t xml:space="preserve"> </w:t>
      </w:r>
    </w:p>
    <w:p w:rsidR="0094183E" w:rsidRDefault="0094183E" w:rsidP="00C800E5"/>
    <w:p w:rsidR="0094183E" w:rsidRDefault="0094183E" w:rsidP="00C800E5">
      <w:r>
        <w:t>In this context, the presentation tier is implemented in many technologies:</w:t>
      </w:r>
    </w:p>
    <w:p w:rsidR="0094183E" w:rsidRDefault="0094183E" w:rsidP="0094183E">
      <w:pPr>
        <w:pStyle w:val="ListParagraph"/>
        <w:numPr>
          <w:ilvl w:val="0"/>
          <w:numId w:val="25"/>
        </w:numPr>
      </w:pPr>
      <w:proofErr w:type="spellStart"/>
      <w:r>
        <w:t>Dotnet</w:t>
      </w:r>
      <w:proofErr w:type="spellEnd"/>
      <w:r>
        <w:t xml:space="preserve"> 4 </w:t>
      </w:r>
      <w:proofErr w:type="spellStart"/>
      <w:r>
        <w:t>datagrid</w:t>
      </w:r>
      <w:proofErr w:type="spellEnd"/>
    </w:p>
    <w:p w:rsidR="0094183E" w:rsidRDefault="0094183E" w:rsidP="0094183E">
      <w:pPr>
        <w:pStyle w:val="ListParagraph"/>
        <w:numPr>
          <w:ilvl w:val="0"/>
          <w:numId w:val="25"/>
        </w:numPr>
      </w:pPr>
      <w:r>
        <w:t>Reporting Services</w:t>
      </w:r>
    </w:p>
    <w:p w:rsidR="0094183E" w:rsidRDefault="0094183E" w:rsidP="0094183E">
      <w:pPr>
        <w:pStyle w:val="ListParagraph"/>
        <w:numPr>
          <w:ilvl w:val="0"/>
          <w:numId w:val="25"/>
        </w:numPr>
      </w:pPr>
      <w:r>
        <w:t>Query analyser</w:t>
      </w:r>
    </w:p>
    <w:p w:rsidR="0094183E" w:rsidRDefault="0094183E" w:rsidP="0094183E">
      <w:pPr>
        <w:pStyle w:val="ListParagraph"/>
        <w:numPr>
          <w:ilvl w:val="0"/>
          <w:numId w:val="25"/>
        </w:numPr>
      </w:pPr>
      <w:r>
        <w:t xml:space="preserve">Excel with </w:t>
      </w:r>
      <w:r w:rsidR="008422C3">
        <w:t xml:space="preserve">XSD and </w:t>
      </w:r>
      <w:r>
        <w:t>XML</w:t>
      </w:r>
    </w:p>
    <w:p w:rsidR="0094183E" w:rsidRDefault="0094183E" w:rsidP="0094183E">
      <w:pPr>
        <w:pStyle w:val="ListParagraph"/>
        <w:numPr>
          <w:ilvl w:val="0"/>
          <w:numId w:val="25"/>
        </w:numPr>
      </w:pPr>
      <w:r>
        <w:t xml:space="preserve">Excel with </w:t>
      </w:r>
      <w:proofErr w:type="spellStart"/>
      <w:r>
        <w:t>Sql</w:t>
      </w:r>
      <w:proofErr w:type="spellEnd"/>
      <w:r>
        <w:t xml:space="preserve"> Server</w:t>
      </w:r>
    </w:p>
    <w:p w:rsidR="0094183E" w:rsidRDefault="0094183E" w:rsidP="0094183E">
      <w:pPr>
        <w:pStyle w:val="ListParagraph"/>
        <w:numPr>
          <w:ilvl w:val="0"/>
          <w:numId w:val="25"/>
        </w:numPr>
      </w:pPr>
      <w:r>
        <w:t>Excel with Analysis Services</w:t>
      </w:r>
    </w:p>
    <w:p w:rsidR="0094183E" w:rsidRDefault="0094183E" w:rsidP="00C800E5"/>
    <w:p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rsidR="00C800E5" w:rsidRDefault="00C800E5" w:rsidP="00C800E5"/>
    <w:p w:rsidR="00C800E5" w:rsidRDefault="00C800E5" w:rsidP="00C800E5">
      <w:r>
        <w:t xml:space="preserve">Complicated queries are provided for by stored procedures with the </w:t>
      </w:r>
      <w:proofErr w:type="gramStart"/>
      <w:r>
        <w:t>name  UQueries001</w:t>
      </w:r>
      <w:proofErr w:type="gramEnd"/>
      <w:r>
        <w:t xml:space="preserve"> etc. </w:t>
      </w:r>
    </w:p>
    <w:p w:rsidR="00C800E5" w:rsidRDefault="00C800E5" w:rsidP="00C800E5"/>
    <w:p w:rsidR="008422C3" w:rsidRDefault="008422C3" w:rsidP="00C800E5">
      <w:r>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rsidR="002D60CA" w:rsidRDefault="002D60CA" w:rsidP="00C800E5"/>
    <w:p w:rsidR="00EF5D8F" w:rsidRDefault="00E928BE" w:rsidP="00EF5D8F">
      <w:pPr>
        <w:pStyle w:val="Heading2"/>
      </w:pPr>
      <w:bookmarkStart w:id="59" w:name="_Toc514918666"/>
      <w:r>
        <w:t>Reporting Services</w:t>
      </w:r>
      <w:bookmarkEnd w:id="59"/>
    </w:p>
    <w:p w:rsidR="00EF5D8F" w:rsidRDefault="00EF5D8F" w:rsidP="00EF5D8F"/>
    <w:p w:rsidR="00EF5D8F" w:rsidRDefault="00EF5D8F" w:rsidP="00EF5D8F">
      <w:r>
        <w:t xml:space="preserve">For human readable data, tables have been defined with names that end with Detail, e.g. </w:t>
      </w:r>
      <w:proofErr w:type="spellStart"/>
      <w:r>
        <w:t>SubscriptionDetail</w:t>
      </w:r>
      <w:proofErr w:type="spellEnd"/>
      <w:r>
        <w:t xml:space="preserve"> for repeatable data items and </w:t>
      </w:r>
      <w:proofErr w:type="spellStart"/>
      <w:r>
        <w:t>ReportInfo</w:t>
      </w:r>
      <w:proofErr w:type="spellEnd"/>
      <w:r>
        <w:t xml:space="preserve"> for non-repeatable items. </w:t>
      </w:r>
    </w:p>
    <w:p w:rsidR="00EF5D8F" w:rsidRDefault="00EF5D8F" w:rsidP="00C800E5"/>
    <w:p w:rsidR="00E928BE" w:rsidRDefault="00E928BE" w:rsidP="00C800E5">
      <w:r>
        <w:t xml:space="preserve">In reporting Services, I use embedded reports, rather than external reports. The reason is that too many </w:t>
      </w:r>
      <w:proofErr w:type="gramStart"/>
      <w:r>
        <w:t>redundant  .</w:t>
      </w:r>
      <w:proofErr w:type="spellStart"/>
      <w:proofErr w:type="gramEnd"/>
      <w:r>
        <w:t>rdlc</w:t>
      </w:r>
      <w:proofErr w:type="spellEnd"/>
      <w:r>
        <w:t xml:space="preserve"> files were hanging around, causing</w:t>
      </w:r>
      <w:r w:rsidR="007E7B4F">
        <w:t xml:space="preserve"> confusion and deployment problems. </w:t>
      </w:r>
      <w:r>
        <w:t xml:space="preserve">  </w:t>
      </w:r>
      <w:r w:rsidR="007E7B4F">
        <w:t>Also, there is no need to replace reports on the fly.</w:t>
      </w:r>
    </w:p>
    <w:p w:rsidR="00C800E5" w:rsidRDefault="00C800E5" w:rsidP="00C800E5">
      <w:pPr>
        <w:pStyle w:val="Heading2"/>
      </w:pPr>
      <w:bookmarkStart w:id="60" w:name="_Toc514918667"/>
      <w:r>
        <w:lastRenderedPageBreak/>
        <w:t>Stored procedures</w:t>
      </w:r>
      <w:bookmarkEnd w:id="60"/>
    </w:p>
    <w:p w:rsidR="00C800E5" w:rsidRDefault="00C800E5" w:rsidP="00C800E5"/>
    <w:p w:rsidR="00C800E5" w:rsidRDefault="00C800E5" w:rsidP="00C800E5">
      <w:r>
        <w:t>The following stored procedures have been created already:</w:t>
      </w:r>
    </w:p>
    <w:p w:rsidR="00C800E5" w:rsidRDefault="00C800E5" w:rsidP="00C800E5"/>
    <w:p w:rsidR="00C800E5" w:rsidRDefault="00C800E5" w:rsidP="00C800E5">
      <w:r>
        <w:t>UQuery001 – find duplicate customer based on surname.</w:t>
      </w:r>
    </w:p>
    <w:p w:rsidR="00C800E5" w:rsidRDefault="00C800E5" w:rsidP="00C800E5">
      <w:r>
        <w:t>UQuery002 – find duplicate customers based on company.</w:t>
      </w:r>
    </w:p>
    <w:p w:rsidR="00C800E5" w:rsidRDefault="00AE19BB" w:rsidP="00C800E5">
      <w:r>
        <w:t>UQuery003 – profile of current subscribers</w:t>
      </w:r>
    </w:p>
    <w:p w:rsidR="00AE19BB" w:rsidRDefault="00AE19BB" w:rsidP="00C800E5"/>
    <w:p w:rsidR="008804A4" w:rsidRDefault="00F73E05" w:rsidP="008804A4">
      <w:pPr>
        <w:pStyle w:val="Heading2"/>
      </w:pPr>
      <w:bookmarkStart w:id="61" w:name="_Toc514918668"/>
      <w:r>
        <w:t>Invoices and payments statement</w:t>
      </w:r>
      <w:bookmarkEnd w:id="61"/>
    </w:p>
    <w:p w:rsidR="008804A4" w:rsidRDefault="008804A4" w:rsidP="008804A4"/>
    <w:p w:rsidR="008804A4" w:rsidRDefault="008804A4" w:rsidP="008804A4">
      <w:r>
        <w:t>Mledgerdoc.Statement.FillBy</w:t>
      </w:r>
      <w:r w:rsidR="00F73E05">
        <w:t>2</w:t>
      </w:r>
    </w:p>
    <w:p w:rsidR="008804A4" w:rsidRDefault="008804A4" w:rsidP="008804A4"/>
    <w:p w:rsidR="00F73E05" w:rsidRDefault="00F73E05" w:rsidP="008804A4">
      <w:r>
        <w:t xml:space="preserve">There is a difference between Liability that relates the movement of money and goods, as opposed to Invoices and </w:t>
      </w:r>
      <w:proofErr w:type="gramStart"/>
      <w:r>
        <w:t>payments, that</w:t>
      </w:r>
      <w:proofErr w:type="gramEnd"/>
      <w:r>
        <w:t xml:space="preserve"> is focussed on contractual agreements between the parties. </w:t>
      </w:r>
    </w:p>
    <w:p w:rsidR="00F73E05" w:rsidRDefault="00F73E05" w:rsidP="008804A4"/>
    <w:p w:rsidR="00F73E05" w:rsidRDefault="00F73E05" w:rsidP="008804A4">
      <w:r>
        <w:t>A subscription is smallest building block of a contract. Subscriptions can be grouped together in what is called a package and that is associated with a promotion.</w:t>
      </w:r>
    </w:p>
    <w:p w:rsidR="00F73E05" w:rsidRDefault="00F73E05" w:rsidP="008804A4"/>
    <w:p w:rsidR="00F73E05" w:rsidRDefault="00F73E05" w:rsidP="008804A4">
      <w:r>
        <w:t xml:space="preserve">More than one subscription can be grouped together under a single invoice. </w:t>
      </w:r>
    </w:p>
    <w:p w:rsidR="008422C3" w:rsidRDefault="008422C3" w:rsidP="008804A4"/>
    <w:p w:rsidR="008804A4" w:rsidRDefault="00E520A6" w:rsidP="008804A4">
      <w:r>
        <w:t xml:space="preserve">Movement of money is recorded, </w:t>
      </w:r>
      <w:r w:rsidR="008422C3">
        <w:t>both</w:t>
      </w:r>
      <w:r w:rsidR="00F73E05">
        <w:t xml:space="preserve"> against deliveries, </w:t>
      </w:r>
      <w:r w:rsidR="008422C3">
        <w:t xml:space="preserve">and </w:t>
      </w:r>
      <w:r w:rsidR="00F73E05">
        <w:t>against invoices.</w:t>
      </w:r>
      <w:r>
        <w:t xml:space="preserve"> Such movements also include: refunds, write-off of money, reverse payments, and reverse write-off.</w:t>
      </w:r>
    </w:p>
    <w:p w:rsidR="00F73E05" w:rsidRDefault="00F73E05" w:rsidP="008804A4"/>
    <w:p w:rsidR="004878FF" w:rsidRDefault="004878FF" w:rsidP="004878FF">
      <w:pPr>
        <w:pStyle w:val="Heading3"/>
      </w:pPr>
      <w:bookmarkStart w:id="62" w:name="_Toc514918669"/>
      <w:r>
        <w:t>Filtering</w:t>
      </w:r>
      <w:bookmarkEnd w:id="62"/>
    </w:p>
    <w:p w:rsidR="004878FF" w:rsidRDefault="004878FF" w:rsidP="008804A4"/>
    <w:p w:rsidR="008804A4" w:rsidRDefault="008804A4" w:rsidP="008804A4">
      <w:r>
        <w:t xml:space="preserve">After that a split is made by summarising the data prior to </w:t>
      </w:r>
      <w:proofErr w:type="spellStart"/>
      <w:r>
        <w:t>FromDate</w:t>
      </w:r>
      <w:proofErr w:type="spellEnd"/>
      <w:r>
        <w:t xml:space="preserv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rsidR="00AC59FD" w:rsidRDefault="00AC59FD" w:rsidP="00C800E5"/>
    <w:p w:rsidR="00AC59FD" w:rsidRDefault="00AC59FD" w:rsidP="00C800E5">
      <w:r>
        <w:t>NB We do not show credit notes on the statement, but it is factored into the balance.</w:t>
      </w:r>
    </w:p>
    <w:p w:rsidR="00AC59FD" w:rsidRDefault="00AC59FD" w:rsidP="00C800E5"/>
    <w:p w:rsidR="0027327D" w:rsidRDefault="004878FF" w:rsidP="004878FF">
      <w:pPr>
        <w:pStyle w:val="Heading3"/>
      </w:pPr>
      <w:bookmarkStart w:id="63" w:name="_Toc514918670"/>
      <w:r>
        <w:t>Past method.</w:t>
      </w:r>
      <w:bookmarkEnd w:id="63"/>
    </w:p>
    <w:p w:rsidR="004878FF" w:rsidRDefault="004878FF" w:rsidP="004878FF"/>
    <w:p w:rsidR="004878FF" w:rsidRDefault="004878FF" w:rsidP="004878FF">
      <w:r>
        <w:t xml:space="preserve">Rather than just look it up from transactions of operation = 16, it is recalculated so as to take into consideration any modifications that might have taken place in the </w:t>
      </w:r>
      <w:proofErr w:type="spellStart"/>
      <w:r>
        <w:t>mean time</w:t>
      </w:r>
      <w:proofErr w:type="spellEnd"/>
      <w:r>
        <w:t>. Thus, the only purpose of the first part and of #</w:t>
      </w:r>
      <w:proofErr w:type="spellStart"/>
      <w:r>
        <w:t>SubscriptionTransactions</w:t>
      </w:r>
      <w:proofErr w:type="spellEnd"/>
      <w:r>
        <w:t xml:space="preserve"> is to find the values of the subscriptions.</w:t>
      </w:r>
    </w:p>
    <w:p w:rsidR="00AC59FD" w:rsidRDefault="00AC59FD" w:rsidP="00C800E5">
      <w:r>
        <w:t xml:space="preserve">  </w:t>
      </w:r>
    </w:p>
    <w:p w:rsidR="00C800E5" w:rsidRDefault="00C800E5" w:rsidP="00C800E5"/>
    <w:p w:rsidR="006D6079" w:rsidRDefault="006D6079" w:rsidP="00C800E5">
      <w:pPr>
        <w:pStyle w:val="Heading1"/>
      </w:pPr>
      <w:bookmarkStart w:id="64" w:name="_Toc514918671"/>
      <w:r>
        <w:t>Business Intelligence Reports</w:t>
      </w:r>
      <w:bookmarkEnd w:id="64"/>
    </w:p>
    <w:p w:rsidR="006D6079" w:rsidRDefault="006D6079" w:rsidP="006D6079"/>
    <w:p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rsidR="00F75144" w:rsidRDefault="00F75144" w:rsidP="00F75144">
      <w:pPr>
        <w:rPr>
          <w:lang w:val="en-GB"/>
        </w:rPr>
      </w:pPr>
    </w:p>
    <w:p w:rsidR="00F75144" w:rsidRDefault="00F75144" w:rsidP="00F75144">
      <w:pPr>
        <w:rPr>
          <w:lang w:val="en-GB"/>
        </w:rPr>
      </w:pPr>
      <w:r>
        <w:rPr>
          <w:lang w:val="en-GB"/>
        </w:rPr>
        <w:lastRenderedPageBreak/>
        <w:t xml:space="preserve">A better way to do queries, than using the SQL hierarchical classification is via a cube in the </w:t>
      </w:r>
      <w:proofErr w:type="spellStart"/>
      <w:r>
        <w:rPr>
          <w:lang w:val="en-GB"/>
        </w:rPr>
        <w:t>SubsDW</w:t>
      </w:r>
      <w:proofErr w:type="spellEnd"/>
      <w:r>
        <w:rPr>
          <w:lang w:val="en-GB"/>
        </w:rPr>
        <w:t xml:space="preserve"> data warehouse.  This has been done in the past, but the data warehouse is not currently updated on a regular basis. The ETL tools to do that is </w:t>
      </w:r>
      <w:proofErr w:type="spellStart"/>
      <w:r>
        <w:rPr>
          <w:lang w:val="en-GB"/>
        </w:rPr>
        <w:t>availible</w:t>
      </w:r>
      <w:proofErr w:type="spellEnd"/>
      <w:r>
        <w:rPr>
          <w:lang w:val="en-GB"/>
        </w:rPr>
        <w:t xml:space="preserve">, should the need arise. </w:t>
      </w:r>
    </w:p>
    <w:p w:rsidR="00F75144" w:rsidRDefault="00F75144" w:rsidP="006D6079"/>
    <w:p w:rsidR="004D414F" w:rsidRDefault="00623E4E" w:rsidP="006D6079">
      <w:r>
        <w:t>See Subscription.pptx.</w:t>
      </w:r>
    </w:p>
    <w:p w:rsidR="004D414F" w:rsidRPr="006D6079" w:rsidRDefault="004D414F" w:rsidP="006D6079"/>
    <w:p w:rsidR="006D6079" w:rsidRPr="006D6079" w:rsidRDefault="006D6079" w:rsidP="006D6079"/>
    <w:p w:rsidR="00C800E5" w:rsidRDefault="00C800E5" w:rsidP="00C800E5">
      <w:pPr>
        <w:pStyle w:val="Heading1"/>
      </w:pPr>
      <w:bookmarkStart w:id="65" w:name="_Toc514918672"/>
      <w:r>
        <w:t>Diagnostic reports</w:t>
      </w:r>
      <w:bookmarkEnd w:id="65"/>
    </w:p>
    <w:p w:rsidR="002D60CA" w:rsidRDefault="002D60CA" w:rsidP="002D60CA"/>
    <w:p w:rsidR="002D60CA" w:rsidRDefault="002D60CA" w:rsidP="002D60CA">
      <w:r>
        <w:t xml:space="preserve">The tools directory contains the SQL used for migration, plus diagnostic scripts. </w:t>
      </w:r>
    </w:p>
    <w:p w:rsidR="002D60CA" w:rsidRDefault="002D60CA" w:rsidP="002D60CA"/>
    <w:p w:rsidR="002D60CA" w:rsidRDefault="002D60CA" w:rsidP="002D60CA">
      <w:pPr>
        <w:pStyle w:val="Heading2"/>
      </w:pPr>
      <w:bookmarkStart w:id="66" w:name="_Toc514918673"/>
      <w:r>
        <w:t>Stored procedures</w:t>
      </w:r>
      <w:bookmarkEnd w:id="66"/>
    </w:p>
    <w:p w:rsidR="002D60CA" w:rsidRDefault="002D60CA" w:rsidP="002D60CA"/>
    <w:p w:rsidR="009A3405" w:rsidRDefault="009A3405" w:rsidP="002D60CA">
      <w:r>
        <w:t xml:space="preserve">There are cases where we keep redundant data for the sake of performance and end user simplicity. But this opens a consistency danger, which has to be checked </w:t>
      </w:r>
      <w:proofErr w:type="gramStart"/>
      <w:r>
        <w:t>for .</w:t>
      </w:r>
      <w:proofErr w:type="gramEnd"/>
    </w:p>
    <w:p w:rsidR="00121711" w:rsidRDefault="00121711" w:rsidP="002D60CA"/>
    <w:p w:rsidR="0065731F" w:rsidRDefault="0065731F" w:rsidP="0065731F">
      <w:pPr>
        <w:pStyle w:val="Heading3"/>
      </w:pPr>
      <w:bookmarkStart w:id="67" w:name="_Toc514918674"/>
      <w:r>
        <w:t>Diagnostic tools</w:t>
      </w:r>
      <w:bookmarkEnd w:id="67"/>
    </w:p>
    <w:p w:rsidR="0065731F" w:rsidRDefault="0065731F" w:rsidP="002D60CA"/>
    <w:p w:rsidR="009A3405" w:rsidRDefault="00121711" w:rsidP="002D60CA">
      <w:r w:rsidRPr="00667CF2">
        <w:rPr>
          <w:b/>
        </w:rPr>
        <w:t>MAdministrationData001</w:t>
      </w:r>
      <w:r>
        <w:t>. Used to check the severity 1 exceptions.</w:t>
      </w:r>
    </w:p>
    <w:p w:rsidR="00121711" w:rsidRDefault="00121711" w:rsidP="002D60CA"/>
    <w:p w:rsidR="002D60CA" w:rsidRDefault="00994553" w:rsidP="002D60CA">
      <w:r w:rsidRPr="00667CF2">
        <w:rPr>
          <w:b/>
        </w:rPr>
        <w:t>MLedgerdata003</w:t>
      </w:r>
      <w:r w:rsidR="009456F1">
        <w:t xml:space="preserve"> – tally liability between </w:t>
      </w:r>
      <w:r w:rsidR="009A3405">
        <w:t>Transactions and Customer</w:t>
      </w:r>
    </w:p>
    <w:p w:rsidR="00667CF2" w:rsidRDefault="00667CF2" w:rsidP="002D60CA"/>
    <w:p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rsidR="009A3405" w:rsidRDefault="009A3405" w:rsidP="00994553"/>
    <w:p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rsidR="00121711" w:rsidRDefault="00121711" w:rsidP="00994553"/>
    <w:p w:rsidR="00A13DD9" w:rsidRDefault="00A13DD9" w:rsidP="00994553">
      <w:r w:rsidRPr="00667CF2">
        <w:rPr>
          <w:b/>
        </w:rPr>
        <w:t>MLedgerData</w:t>
      </w:r>
      <w:r w:rsidR="006310BA" w:rsidRPr="00667CF2">
        <w:rPr>
          <w:b/>
        </w:rPr>
        <w:t>008</w:t>
      </w:r>
      <w:r>
        <w:t xml:space="preserve"> – Compare ledger with issue on </w:t>
      </w:r>
      <w:proofErr w:type="spellStart"/>
      <w:r>
        <w:t>StockDelivered</w:t>
      </w:r>
      <w:proofErr w:type="spellEnd"/>
    </w:p>
    <w:p w:rsidR="00A13DD9" w:rsidRDefault="00A13DD9" w:rsidP="00994553"/>
    <w:p w:rsidR="009A3405" w:rsidRDefault="009A3405" w:rsidP="00994553">
      <w:r w:rsidRPr="00667CF2">
        <w:rPr>
          <w:b/>
        </w:rPr>
        <w:t>MSubscriptionData0</w:t>
      </w:r>
      <w:r w:rsidR="00121711">
        <w:rPr>
          <w:b/>
        </w:rPr>
        <w:t>36</w:t>
      </w:r>
      <w:r w:rsidRPr="00667CF2">
        <w:rPr>
          <w:b/>
        </w:rPr>
        <w:t xml:space="preserve"> </w:t>
      </w:r>
      <w:r>
        <w:t xml:space="preserve">– Verify </w:t>
      </w:r>
      <w:proofErr w:type="spellStart"/>
      <w:r>
        <w:t>Unitsleft</w:t>
      </w:r>
      <w:proofErr w:type="spellEnd"/>
      <w:r w:rsidR="00E13591">
        <w:t>. Also verify that it does not become negative</w:t>
      </w:r>
      <w:r w:rsidR="00B3250D">
        <w:t>?</w:t>
      </w:r>
      <w:r w:rsidR="00321F60">
        <w:t xml:space="preserve"> </w:t>
      </w:r>
      <w:r w:rsidR="00B20D07">
        <w:t xml:space="preserve"> If no units are left, the sub should be cancelled or expired.</w:t>
      </w:r>
    </w:p>
    <w:p w:rsidR="00CF2BEA" w:rsidRDefault="00CF2BEA" w:rsidP="00994553"/>
    <w:p w:rsidR="009A3405" w:rsidRDefault="009A3405" w:rsidP="00994553">
      <w:r w:rsidRPr="00667CF2">
        <w:rPr>
          <w:b/>
        </w:rPr>
        <w:t>MSubscriptionData011</w:t>
      </w:r>
      <w:r w:rsidR="00F4696E" w:rsidRPr="00667CF2">
        <w:rPr>
          <w:b/>
        </w:rPr>
        <w:t>, 016</w:t>
      </w:r>
      <w:r>
        <w:t xml:space="preserve"> – Verify </w:t>
      </w:r>
      <w:proofErr w:type="spellStart"/>
      <w:r>
        <w:t>DeliveryMethod</w:t>
      </w:r>
      <w:proofErr w:type="spellEnd"/>
      <w:r>
        <w:t xml:space="preserve"> and </w:t>
      </w:r>
      <w:proofErr w:type="spellStart"/>
      <w:r>
        <w:t>DeliveryAddress</w:t>
      </w:r>
      <w:proofErr w:type="spellEnd"/>
      <w:r>
        <w:t xml:space="preserve">. </w:t>
      </w:r>
    </w:p>
    <w:p w:rsidR="00E93688" w:rsidRDefault="00E93688" w:rsidP="00704396"/>
    <w:p w:rsidR="00765C33" w:rsidRDefault="00765C33" w:rsidP="00704396">
      <w:r w:rsidRPr="00765C33">
        <w:rPr>
          <w:b/>
        </w:rPr>
        <w:t>MLedgerData016</w:t>
      </w:r>
      <w:r>
        <w:t xml:space="preserve"> Tally </w:t>
      </w:r>
      <w:proofErr w:type="spellStart"/>
      <w:r>
        <w:t>DebitValue</w:t>
      </w:r>
      <w:proofErr w:type="spellEnd"/>
      <w:r>
        <w:t xml:space="preserve"> of deliveries with subscriptions</w:t>
      </w:r>
    </w:p>
    <w:p w:rsidR="00765C33" w:rsidRDefault="00765C33" w:rsidP="00704396"/>
    <w:p w:rsidR="00B20D07" w:rsidRDefault="00B20D07" w:rsidP="00704396">
      <w:r w:rsidRPr="00B20D07">
        <w:rPr>
          <w:b/>
        </w:rPr>
        <w:t>M</w:t>
      </w:r>
      <w:r w:rsidR="00D421EE">
        <w:rPr>
          <w:b/>
        </w:rPr>
        <w:t>ProductData018</w:t>
      </w:r>
      <w:r>
        <w:t xml:space="preserve"> – </w:t>
      </w:r>
      <w:r w:rsidR="00D421EE">
        <w:t>Identify phantom promotions</w:t>
      </w:r>
      <w:r>
        <w:t>.</w:t>
      </w:r>
    </w:p>
    <w:p w:rsidR="00B20D07" w:rsidRDefault="00B20D07" w:rsidP="00704396"/>
    <w:p w:rsidR="00B20D07" w:rsidRPr="00B20D07" w:rsidRDefault="00B20D07" w:rsidP="00704396">
      <w:proofErr w:type="gramStart"/>
      <w:r w:rsidRPr="00B20D07">
        <w:rPr>
          <w:b/>
        </w:rPr>
        <w:t>M</w:t>
      </w:r>
      <w:r w:rsidR="00D421EE">
        <w:rPr>
          <w:b/>
        </w:rPr>
        <w:t>IMS</w:t>
      </w:r>
      <w:r w:rsidRPr="00B20D07">
        <w:rPr>
          <w:b/>
        </w:rPr>
        <w:t>CustomerSpecific</w:t>
      </w:r>
      <w:r w:rsidR="00D421EE">
        <w:rPr>
          <w:b/>
        </w:rPr>
        <w:t>Data002</w:t>
      </w:r>
      <w:r>
        <w:rPr>
          <w:b/>
        </w:rPr>
        <w:t xml:space="preserve"> </w:t>
      </w:r>
      <w:r>
        <w:t xml:space="preserve"> -</w:t>
      </w:r>
      <w:proofErr w:type="gramEnd"/>
      <w:r>
        <w:t xml:space="preserve"> Tally sum of disks received in </w:t>
      </w:r>
      <w:proofErr w:type="spellStart"/>
      <w:r>
        <w:t>MimsCustomer</w:t>
      </w:r>
      <w:proofErr w:type="spellEnd"/>
      <w:r>
        <w:t xml:space="preserve"> with delivery operations in the transaction table. </w:t>
      </w:r>
      <w:r w:rsidR="004406A6">
        <w:t xml:space="preserve">You need a </w:t>
      </w:r>
      <w:proofErr w:type="spellStart"/>
      <w:r w:rsidR="004406A6">
        <w:t>CustomerId</w:t>
      </w:r>
      <w:proofErr w:type="spellEnd"/>
      <w:r w:rsidR="004406A6">
        <w:t xml:space="preserve"> here?</w:t>
      </w:r>
    </w:p>
    <w:p w:rsidR="003309B6" w:rsidRDefault="003309B6" w:rsidP="00704396"/>
    <w:p w:rsidR="00010420" w:rsidRDefault="00010420" w:rsidP="00010420">
      <w:pPr>
        <w:pStyle w:val="Heading3"/>
      </w:pPr>
      <w:bookmarkStart w:id="68" w:name="_Toc514918675"/>
      <w:r>
        <w:t xml:space="preserve">Rectification </w:t>
      </w:r>
      <w:r w:rsidR="0065731F">
        <w:t>tools</w:t>
      </w:r>
      <w:bookmarkEnd w:id="68"/>
    </w:p>
    <w:p w:rsidR="00010420" w:rsidRDefault="00010420" w:rsidP="00704396"/>
    <w:p w:rsidR="00010420" w:rsidRDefault="00010420" w:rsidP="00704396"/>
    <w:p w:rsidR="00010420" w:rsidRDefault="00010420" w:rsidP="00010420">
      <w:r>
        <w:t xml:space="preserve">MLedgerdata005 – used to </w:t>
      </w:r>
      <w:r w:rsidRPr="00F40570">
        <w:rPr>
          <w:b/>
        </w:rPr>
        <w:t>update</w:t>
      </w:r>
      <w:r>
        <w:t xml:space="preserve"> (sic</w:t>
      </w:r>
      <w:proofErr w:type="gramStart"/>
      <w:r>
        <w:t>)  liability</w:t>
      </w:r>
      <w:proofErr w:type="gramEnd"/>
      <w:r>
        <w:t xml:space="preserve"> in Customer and </w:t>
      </w:r>
      <w:proofErr w:type="spellStart"/>
      <w:r>
        <w:t>CreditValue</w:t>
      </w:r>
      <w:proofErr w:type="spellEnd"/>
      <w:r>
        <w:t xml:space="preserve"> in Ledger on the Initialise operation.</w:t>
      </w:r>
    </w:p>
    <w:p w:rsidR="00704396" w:rsidRDefault="00704396" w:rsidP="00704396"/>
    <w:p w:rsidR="00994553" w:rsidRDefault="00B750DE" w:rsidP="002D60CA">
      <w:r>
        <w:t xml:space="preserve">MSubscriptionData012 – used to </w:t>
      </w:r>
      <w:r w:rsidRPr="00B750DE">
        <w:rPr>
          <w:b/>
        </w:rPr>
        <w:t>reverse</w:t>
      </w:r>
      <w:r>
        <w:t xml:space="preserve"> deliveries, using the delivery XML.</w:t>
      </w:r>
    </w:p>
    <w:p w:rsidR="002D60CA" w:rsidRDefault="002D60CA" w:rsidP="002D60CA"/>
    <w:p w:rsidR="00B93102" w:rsidRDefault="00B93102" w:rsidP="002D60CA">
      <w:r>
        <w:t xml:space="preserve">You should list overlapping subscriptions to check if they are not duplicates. </w:t>
      </w:r>
    </w:p>
    <w:p w:rsidR="00B93102" w:rsidRDefault="00B93102" w:rsidP="002D60CA"/>
    <w:p w:rsidR="00B93102" w:rsidRDefault="00B93102" w:rsidP="002D60CA"/>
    <w:p w:rsidR="002D60CA" w:rsidRDefault="00EF44F9" w:rsidP="002D60CA">
      <w:r>
        <w:t>MCustomerData011 – used to consolidate duplicate customers</w:t>
      </w:r>
      <w:r w:rsidR="007C44D7">
        <w:t>.</w:t>
      </w:r>
    </w:p>
    <w:p w:rsidR="00E90572" w:rsidRDefault="00E90572" w:rsidP="002D60CA"/>
    <w:p w:rsidR="00F4696E" w:rsidRDefault="00F4696E" w:rsidP="002D60CA">
      <w:r>
        <w:t xml:space="preserve">MPaymentData005 – Check for duplicate references in payments. </w:t>
      </w:r>
    </w:p>
    <w:p w:rsidR="00F4696E" w:rsidRDefault="00F4696E" w:rsidP="002D60CA"/>
    <w:p w:rsidR="007706D2" w:rsidRDefault="007706D2" w:rsidP="002D60CA">
      <w:r>
        <w:t>MProductData008 – Check for duplicate deliveries.</w:t>
      </w:r>
    </w:p>
    <w:p w:rsidR="00535B66" w:rsidRDefault="00535B66" w:rsidP="002D60CA"/>
    <w:p w:rsidR="00535B66" w:rsidRDefault="00535B66" w:rsidP="002D60CA"/>
    <w:p w:rsidR="002D60CA" w:rsidRPr="002D60CA" w:rsidRDefault="0065731F" w:rsidP="002D60CA">
      <w:pPr>
        <w:pStyle w:val="Heading2"/>
      </w:pPr>
      <w:bookmarkStart w:id="69" w:name="_Toc514918676"/>
      <w:r>
        <w:t>Utilities</w:t>
      </w:r>
      <w:bookmarkEnd w:id="69"/>
    </w:p>
    <w:p w:rsidR="002D60CA" w:rsidRDefault="002D60CA" w:rsidP="002D60CA"/>
    <w:p w:rsidR="002D60CA" w:rsidRDefault="00F40570" w:rsidP="002D60CA">
      <w:r>
        <w:t>1 -1 records from the capture screen.</w:t>
      </w:r>
    </w:p>
    <w:p w:rsidR="006E78D2" w:rsidRDefault="006E78D2" w:rsidP="002D60CA"/>
    <w:p w:rsidR="006E78D2" w:rsidRDefault="006E78D2" w:rsidP="002D60CA">
      <w:proofErr w:type="spellStart"/>
      <w:r>
        <w:t>CompanyMerge.sql</w:t>
      </w:r>
      <w:proofErr w:type="spellEnd"/>
      <w:r>
        <w:t xml:space="preserve"> to locate ids </w:t>
      </w:r>
      <w:proofErr w:type="gramStart"/>
      <w:r>
        <w:t>of  duplicate</w:t>
      </w:r>
      <w:proofErr w:type="gramEnd"/>
      <w:r>
        <w:t xml:space="preserve"> companies.</w:t>
      </w:r>
    </w:p>
    <w:p w:rsidR="006E78D2" w:rsidRDefault="006E78D2" w:rsidP="002D60CA"/>
    <w:p w:rsidR="006E78D2" w:rsidRDefault="006E78D2" w:rsidP="002D60CA">
      <w:proofErr w:type="spellStart"/>
      <w:r>
        <w:t>CompanyFix.sql</w:t>
      </w:r>
      <w:proofErr w:type="spellEnd"/>
      <w:r>
        <w:t xml:space="preserve"> to consolidate duplicate companies.</w:t>
      </w:r>
    </w:p>
    <w:p w:rsidR="006E78D2" w:rsidRDefault="006E78D2" w:rsidP="002D60CA"/>
    <w:p w:rsidR="009D035E" w:rsidRDefault="009D035E" w:rsidP="009D035E">
      <w:proofErr w:type="spellStart"/>
      <w:proofErr w:type="gramStart"/>
      <w:r>
        <w:t>CustomerDelete.sql</w:t>
      </w:r>
      <w:proofErr w:type="spellEnd"/>
      <w:r>
        <w:t xml:space="preserve">  To</w:t>
      </w:r>
      <w:proofErr w:type="gramEnd"/>
      <w:r>
        <w:t xml:space="preserve"> delete customers if nothing points to them.</w:t>
      </w:r>
    </w:p>
    <w:p w:rsidR="009D035E" w:rsidRDefault="009D035E" w:rsidP="009D035E"/>
    <w:p w:rsidR="006E78D2" w:rsidRDefault="006E78D2" w:rsidP="002D60CA"/>
    <w:p w:rsidR="002F374F" w:rsidRDefault="002F374F" w:rsidP="006E158D">
      <w:pPr>
        <w:rPr>
          <w:lang w:val="en-GB"/>
        </w:rPr>
      </w:pPr>
    </w:p>
    <w:p w:rsidR="00523C64" w:rsidRDefault="00523C64" w:rsidP="005E1295">
      <w:pPr>
        <w:pStyle w:val="Heading1"/>
        <w:rPr>
          <w:lang w:val="en-GB"/>
        </w:rPr>
      </w:pPr>
      <w:bookmarkStart w:id="70" w:name="_Toc514918677"/>
      <w:r>
        <w:rPr>
          <w:lang w:val="en-GB"/>
        </w:rPr>
        <w:t>Batch processing</w:t>
      </w:r>
      <w:bookmarkEnd w:id="70"/>
      <w:r w:rsidR="00BB08D8">
        <w:rPr>
          <w:lang w:val="en-GB"/>
        </w:rPr>
        <w:t xml:space="preserve"> </w:t>
      </w:r>
    </w:p>
    <w:p w:rsidR="00523C64" w:rsidRDefault="00523C64" w:rsidP="00523C64">
      <w:pPr>
        <w:rPr>
          <w:lang w:val="en-GB"/>
        </w:rPr>
      </w:pPr>
    </w:p>
    <w:p w:rsidR="00B55808" w:rsidRDefault="00BB08D8" w:rsidP="00523C64">
      <w:pPr>
        <w:rPr>
          <w:lang w:val="en-GB"/>
        </w:rPr>
      </w:pPr>
      <w:r>
        <w:rPr>
          <w:lang w:val="en-GB"/>
        </w:rPr>
        <w:t>There are three kinds of documents that are regularly distributed to customers:</w:t>
      </w:r>
    </w:p>
    <w:p w:rsidR="00BB08D8" w:rsidRDefault="00BB08D8" w:rsidP="00523C64">
      <w:pPr>
        <w:rPr>
          <w:lang w:val="en-GB"/>
        </w:rPr>
      </w:pPr>
      <w:r>
        <w:rPr>
          <w:lang w:val="en-GB"/>
        </w:rPr>
        <w:t>Invoices</w:t>
      </w:r>
    </w:p>
    <w:p w:rsidR="00BB08D8" w:rsidRDefault="00BB08D8" w:rsidP="00523C64">
      <w:pPr>
        <w:rPr>
          <w:lang w:val="en-GB"/>
        </w:rPr>
      </w:pPr>
      <w:r>
        <w:rPr>
          <w:lang w:val="en-GB"/>
        </w:rPr>
        <w:t>Statements/Receipts</w:t>
      </w:r>
    </w:p>
    <w:p w:rsidR="00BB08D8" w:rsidRDefault="00BB08D8" w:rsidP="00523C64">
      <w:pPr>
        <w:rPr>
          <w:lang w:val="en-GB"/>
        </w:rPr>
      </w:pPr>
      <w:r>
        <w:rPr>
          <w:lang w:val="en-GB"/>
        </w:rPr>
        <w:t>Credit notes</w:t>
      </w:r>
    </w:p>
    <w:p w:rsidR="00BB08D8" w:rsidRDefault="00BB08D8" w:rsidP="00523C64">
      <w:pPr>
        <w:rPr>
          <w:lang w:val="en-GB"/>
        </w:rPr>
      </w:pPr>
    </w:p>
    <w:p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rsidR="00292375" w:rsidRDefault="00292375" w:rsidP="00523C64">
      <w:pPr>
        <w:rPr>
          <w:lang w:val="en-GB"/>
        </w:rPr>
      </w:pPr>
    </w:p>
    <w:p w:rsidR="00D02076" w:rsidRDefault="00D02076" w:rsidP="00523C64">
      <w:pPr>
        <w:rPr>
          <w:lang w:val="en-GB"/>
        </w:rPr>
      </w:pPr>
      <w:r>
        <w:rPr>
          <w:lang w:val="en-GB"/>
        </w:rPr>
        <w:t>Generating reports for distribution occurs in three steps:</w:t>
      </w:r>
    </w:p>
    <w:p w:rsidR="00D02076" w:rsidRDefault="00D02076" w:rsidP="00D02076">
      <w:pPr>
        <w:numPr>
          <w:ilvl w:val="0"/>
          <w:numId w:val="15"/>
        </w:numPr>
        <w:rPr>
          <w:lang w:val="en-GB"/>
        </w:rPr>
      </w:pPr>
      <w:r>
        <w:rPr>
          <w:lang w:val="en-GB"/>
        </w:rPr>
        <w:t>Initialise the batch. i.e. create the XML</w:t>
      </w:r>
    </w:p>
    <w:p w:rsidR="00D02076" w:rsidRDefault="00D02076" w:rsidP="00D02076">
      <w:pPr>
        <w:numPr>
          <w:ilvl w:val="0"/>
          <w:numId w:val="15"/>
        </w:numPr>
        <w:rPr>
          <w:lang w:val="en-GB"/>
        </w:rPr>
      </w:pPr>
      <w:r>
        <w:rPr>
          <w:lang w:val="en-GB"/>
        </w:rPr>
        <w:t>Activate the batch. This is the batch job that runs on the WCF service.</w:t>
      </w:r>
    </w:p>
    <w:p w:rsidR="00D02076" w:rsidRDefault="00D02076" w:rsidP="00D02076">
      <w:pPr>
        <w:numPr>
          <w:ilvl w:val="0"/>
          <w:numId w:val="15"/>
        </w:numPr>
        <w:rPr>
          <w:lang w:val="en-GB"/>
        </w:rPr>
      </w:pPr>
      <w:r>
        <w:rPr>
          <w:lang w:val="en-GB"/>
        </w:rPr>
        <w:t>Distribute the EMAIL.</w:t>
      </w:r>
    </w:p>
    <w:p w:rsidR="00D02076" w:rsidRDefault="00D02076" w:rsidP="00D02076">
      <w:pPr>
        <w:rPr>
          <w:lang w:val="en-GB"/>
        </w:rPr>
      </w:pPr>
    </w:p>
    <w:p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rsidR="00BB08D8" w:rsidRDefault="00BB08D8" w:rsidP="00D02076">
      <w:pPr>
        <w:rPr>
          <w:lang w:val="en-GB"/>
        </w:rPr>
      </w:pPr>
    </w:p>
    <w:p w:rsidR="00BB08D8" w:rsidRDefault="00BB08D8" w:rsidP="00D02076">
      <w:pPr>
        <w:rPr>
          <w:lang w:val="en-GB"/>
        </w:rPr>
      </w:pPr>
      <w:r>
        <w:rPr>
          <w:lang w:val="en-GB"/>
        </w:rPr>
        <w:t xml:space="preserve">Once a proper interactive monitoring of the service is in place, the original approach might be resumed. </w:t>
      </w:r>
    </w:p>
    <w:p w:rsidR="00BB08D8" w:rsidRDefault="00BB08D8" w:rsidP="00D02076">
      <w:pPr>
        <w:rPr>
          <w:lang w:val="en-GB"/>
        </w:rPr>
      </w:pPr>
    </w:p>
    <w:p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proofErr w:type="spellStart"/>
      <w:r w:rsidRPr="00D02076">
        <w:rPr>
          <w:u w:val="single"/>
          <w:lang w:val="en-GB"/>
        </w:rPr>
        <w:t>restartable</w:t>
      </w:r>
      <w:proofErr w:type="spellEnd"/>
      <w:r>
        <w:rPr>
          <w:lang w:val="en-GB"/>
        </w:rPr>
        <w:t xml:space="preserve">. They interact via XML on a share called </w:t>
      </w:r>
      <w:proofErr w:type="spellStart"/>
      <w:r>
        <w:rPr>
          <w:lang w:val="en-GB"/>
        </w:rPr>
        <w:t>MIMSData</w:t>
      </w:r>
      <w:proofErr w:type="spellEnd"/>
      <w:r>
        <w:rPr>
          <w:lang w:val="en-GB"/>
        </w:rPr>
        <w:t xml:space="preserve"> on the server.  You </w:t>
      </w:r>
      <w:r>
        <w:rPr>
          <w:lang w:val="en-GB"/>
        </w:rPr>
        <w:lastRenderedPageBreak/>
        <w:t xml:space="preserve">can run only a subset of the XML by editing the XML with Notepad.  If I remember correctly, if the job is terminated pre-maturely, the system is clever enough not to reprocess XML entries that have been processed already. </w:t>
      </w:r>
    </w:p>
    <w:p w:rsidR="00FD7150" w:rsidRDefault="00FD7150" w:rsidP="00D02076">
      <w:pPr>
        <w:rPr>
          <w:lang w:val="en-GB"/>
        </w:rPr>
      </w:pPr>
    </w:p>
    <w:p w:rsidR="00FD7150" w:rsidRDefault="00FD7150" w:rsidP="00D02076">
      <w:pPr>
        <w:rPr>
          <w:lang w:val="en-GB"/>
        </w:rPr>
      </w:pPr>
    </w:p>
    <w:p w:rsidR="00BB08D8" w:rsidRDefault="00BB08D8" w:rsidP="00BB08D8">
      <w:pPr>
        <w:pStyle w:val="Heading1"/>
        <w:rPr>
          <w:lang w:val="en-GB"/>
        </w:rPr>
      </w:pPr>
      <w:bookmarkStart w:id="71" w:name="_Toc514918678"/>
      <w:r>
        <w:rPr>
          <w:lang w:val="en-GB"/>
        </w:rPr>
        <w:t>Service Orientation</w:t>
      </w:r>
      <w:bookmarkEnd w:id="71"/>
    </w:p>
    <w:p w:rsidR="00D02076" w:rsidRDefault="00D02076" w:rsidP="00523C64">
      <w:pPr>
        <w:rPr>
          <w:lang w:val="en-GB"/>
        </w:rPr>
      </w:pPr>
    </w:p>
    <w:p w:rsidR="00BB08D8" w:rsidRDefault="00BB08D8" w:rsidP="00523C64">
      <w:pPr>
        <w:rPr>
          <w:lang w:val="en-GB"/>
        </w:rPr>
      </w:pPr>
      <w:r>
        <w:rPr>
          <w:lang w:val="en-GB"/>
        </w:rPr>
        <w:t>There is a need for the CPD system to interact with the MIMS system, and this has been implemented via a WPF service.</w:t>
      </w:r>
    </w:p>
    <w:p w:rsidR="00FD7150" w:rsidRDefault="00FD7150" w:rsidP="00523C64">
      <w:pPr>
        <w:rPr>
          <w:lang w:val="en-GB"/>
        </w:rPr>
      </w:pPr>
    </w:p>
    <w:p w:rsidR="00FD7150" w:rsidRDefault="00FD7150" w:rsidP="00523C64">
      <w:pPr>
        <w:rPr>
          <w:lang w:val="en-GB"/>
        </w:rPr>
      </w:pPr>
      <w:r>
        <w:rPr>
          <w:lang w:val="en-GB"/>
        </w:rPr>
        <w:t xml:space="preserve">At the moment </w:t>
      </w:r>
      <w:proofErr w:type="spellStart"/>
      <w:r>
        <w:rPr>
          <w:lang w:val="en-GB"/>
        </w:rPr>
        <w:t>MobiMims</w:t>
      </w:r>
      <w:proofErr w:type="spellEnd"/>
      <w:r>
        <w:rPr>
          <w:lang w:val="en-GB"/>
        </w:rPr>
        <w:t xml:space="preserve"> interacts with the MIMS system via a Web service. It would be nice to consolidate these two.</w:t>
      </w:r>
    </w:p>
    <w:p w:rsidR="00FD7150" w:rsidRDefault="00FD7150" w:rsidP="00523C64">
      <w:pPr>
        <w:rPr>
          <w:lang w:val="en-GB"/>
        </w:rPr>
      </w:pPr>
    </w:p>
    <w:p w:rsidR="00FD7150" w:rsidRDefault="00FD7150" w:rsidP="00523C64">
      <w:pPr>
        <w:rPr>
          <w:lang w:val="en-GB"/>
        </w:rPr>
      </w:pPr>
      <w:r>
        <w:rPr>
          <w:lang w:val="en-GB"/>
        </w:rPr>
        <w:t xml:space="preserve">In future, there will be a need for the MIMS shop to interact with the MIMS system.  </w:t>
      </w:r>
    </w:p>
    <w:p w:rsidR="00FD7150" w:rsidRDefault="00FD7150" w:rsidP="00523C64">
      <w:pPr>
        <w:rPr>
          <w:lang w:val="en-GB"/>
        </w:rPr>
      </w:pPr>
    </w:p>
    <w:p w:rsidR="00FD7150" w:rsidRDefault="00FD7150" w:rsidP="00523C64">
      <w:pPr>
        <w:rPr>
          <w:lang w:val="en-GB"/>
        </w:rPr>
      </w:pPr>
      <w:r>
        <w:rPr>
          <w:lang w:val="en-GB"/>
        </w:rPr>
        <w:t xml:space="preserve">I have already implemented a RESTFUL service in WPF that can be invoked from remote devices, such as Android. </w:t>
      </w:r>
    </w:p>
    <w:p w:rsidR="00BB08D8" w:rsidRDefault="00BB08D8" w:rsidP="00523C64">
      <w:pPr>
        <w:rPr>
          <w:lang w:val="en-GB"/>
        </w:rPr>
      </w:pPr>
    </w:p>
    <w:p w:rsidR="00523C64" w:rsidRDefault="00875108" w:rsidP="00523C64">
      <w:pPr>
        <w:pStyle w:val="Heading2"/>
        <w:rPr>
          <w:lang w:val="en-GB"/>
        </w:rPr>
      </w:pPr>
      <w:bookmarkStart w:id="72" w:name="_Toc514918679"/>
      <w:r>
        <w:rPr>
          <w:lang w:val="en-GB"/>
        </w:rPr>
        <w:t>W</w:t>
      </w:r>
      <w:r w:rsidR="00523C64">
        <w:rPr>
          <w:lang w:val="en-GB"/>
        </w:rPr>
        <w:t>CF service</w:t>
      </w:r>
      <w:bookmarkEnd w:id="72"/>
    </w:p>
    <w:p w:rsidR="00523C64" w:rsidRDefault="00523C64" w:rsidP="00523C64">
      <w:pPr>
        <w:rPr>
          <w:lang w:val="en-GB"/>
        </w:rPr>
      </w:pPr>
      <w:r>
        <w:rPr>
          <w:lang w:val="en-GB"/>
        </w:rPr>
        <w:t xml:space="preserve">Implemented as </w:t>
      </w:r>
      <w:r w:rsidR="00EB20A0">
        <w:rPr>
          <w:lang w:val="en-GB"/>
        </w:rPr>
        <w:t xml:space="preserve">the project called: </w:t>
      </w:r>
      <w:proofErr w:type="spellStart"/>
      <w:r w:rsidR="00D02076">
        <w:rPr>
          <w:lang w:val="en-GB"/>
        </w:rPr>
        <w:t>MIMS</w:t>
      </w:r>
      <w:r w:rsidR="002E2931">
        <w:rPr>
          <w:lang w:val="en-GB"/>
        </w:rPr>
        <w:t>.WcfService</w:t>
      </w:r>
      <w:proofErr w:type="spellEnd"/>
    </w:p>
    <w:p w:rsidR="002116AB" w:rsidRDefault="002116AB" w:rsidP="002116AB">
      <w:pPr>
        <w:rPr>
          <w:lang w:val="en-GB"/>
        </w:rPr>
      </w:pPr>
    </w:p>
    <w:p w:rsidR="00DE6A1B" w:rsidRDefault="00DE6A1B" w:rsidP="00DE6A1B">
      <w:pPr>
        <w:pStyle w:val="Heading2"/>
        <w:rPr>
          <w:lang w:val="en-GB"/>
        </w:rPr>
      </w:pPr>
      <w:bookmarkStart w:id="73" w:name="_Toc514918680"/>
      <w:r>
        <w:rPr>
          <w:lang w:val="en-GB"/>
        </w:rPr>
        <w:t>Connection to database</w:t>
      </w:r>
      <w:bookmarkEnd w:id="73"/>
    </w:p>
    <w:p w:rsidR="00DE6A1B" w:rsidRDefault="00DE6A1B" w:rsidP="00DE6A1B">
      <w:pPr>
        <w:rPr>
          <w:lang w:val="en-GB"/>
        </w:rPr>
      </w:pPr>
    </w:p>
    <w:p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rsidR="00DE6A1B" w:rsidRPr="00DE6A1B" w:rsidRDefault="00DE6A1B" w:rsidP="00DE6A1B">
      <w:pPr>
        <w:rPr>
          <w:lang w:val="en-GB"/>
        </w:rPr>
      </w:pPr>
    </w:p>
    <w:p w:rsidR="00523C64" w:rsidRDefault="00523C64" w:rsidP="00523C64">
      <w:pPr>
        <w:pStyle w:val="Heading2"/>
        <w:rPr>
          <w:lang w:val="en-GB"/>
        </w:rPr>
      </w:pPr>
      <w:bookmarkStart w:id="74" w:name="_Toc514918681"/>
      <w:r>
        <w:rPr>
          <w:lang w:val="en-GB"/>
        </w:rPr>
        <w:t>NT service host</w:t>
      </w:r>
      <w:bookmarkEnd w:id="74"/>
    </w:p>
    <w:p w:rsidR="00523C64" w:rsidRDefault="00523C64" w:rsidP="00523C64">
      <w:pPr>
        <w:rPr>
          <w:lang w:val="en-GB"/>
        </w:rPr>
      </w:pPr>
    </w:p>
    <w:p w:rsidR="00523C64" w:rsidRPr="00523C64" w:rsidRDefault="00523C64" w:rsidP="00523C64">
      <w:pPr>
        <w:rPr>
          <w:lang w:val="en-GB"/>
        </w:rPr>
      </w:pPr>
      <w:r>
        <w:rPr>
          <w:lang w:val="en-GB"/>
        </w:rPr>
        <w:t xml:space="preserve">Implemented as </w:t>
      </w:r>
      <w:proofErr w:type="spellStart"/>
      <w:r w:rsidR="002E2931">
        <w:rPr>
          <w:lang w:val="en-GB"/>
        </w:rPr>
        <w:t>Subs</w:t>
      </w:r>
      <w:r>
        <w:rPr>
          <w:lang w:val="en-GB"/>
        </w:rPr>
        <w:t>.NTService</w:t>
      </w:r>
      <w:proofErr w:type="spellEnd"/>
    </w:p>
    <w:p w:rsidR="00523C64" w:rsidRDefault="00523C64" w:rsidP="00523C64">
      <w:pPr>
        <w:rPr>
          <w:lang w:val="en-GB"/>
        </w:rPr>
      </w:pPr>
    </w:p>
    <w:p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rsidR="00E82A1A" w:rsidRDefault="00E82A1A" w:rsidP="00523C64">
      <w:pPr>
        <w:rPr>
          <w:lang w:val="en-GB"/>
        </w:rPr>
      </w:pPr>
    </w:p>
    <w:p w:rsidR="00E82A1A" w:rsidRDefault="00E82A1A" w:rsidP="00523C64">
      <w:pPr>
        <w:rPr>
          <w:lang w:val="en-GB"/>
        </w:rPr>
      </w:pPr>
      <w:r>
        <w:rPr>
          <w:lang w:val="en-GB"/>
        </w:rPr>
        <w:t>Is this all that is required to connect to the database?</w:t>
      </w:r>
    </w:p>
    <w:p w:rsidR="00075F4D" w:rsidRDefault="00075F4D" w:rsidP="00523C64">
      <w:pPr>
        <w:rPr>
          <w:lang w:val="en-GB"/>
        </w:rPr>
      </w:pPr>
    </w:p>
    <w:p w:rsidR="00523C64" w:rsidRDefault="00523C64" w:rsidP="00523C64">
      <w:pPr>
        <w:pStyle w:val="Heading2"/>
        <w:rPr>
          <w:lang w:val="en-GB"/>
        </w:rPr>
      </w:pPr>
      <w:bookmarkStart w:id="75" w:name="_Toc514918682"/>
      <w:r>
        <w:rPr>
          <w:lang w:val="en-GB"/>
        </w:rPr>
        <w:t xml:space="preserve">NT </w:t>
      </w:r>
      <w:proofErr w:type="spellStart"/>
      <w:r>
        <w:rPr>
          <w:lang w:val="en-GB"/>
        </w:rPr>
        <w:t>ServiceHost</w:t>
      </w:r>
      <w:proofErr w:type="spellEnd"/>
      <w:r>
        <w:rPr>
          <w:lang w:val="en-GB"/>
        </w:rPr>
        <w:t xml:space="preserve"> Setup</w:t>
      </w:r>
      <w:bookmarkEnd w:id="75"/>
    </w:p>
    <w:p w:rsidR="00523C64" w:rsidRDefault="00523C64" w:rsidP="00523C64">
      <w:pPr>
        <w:rPr>
          <w:lang w:val="en-GB"/>
        </w:rPr>
      </w:pPr>
    </w:p>
    <w:p w:rsidR="00523C64" w:rsidRDefault="00FD7150" w:rsidP="00523C64">
      <w:pPr>
        <w:rPr>
          <w:lang w:val="en-GB"/>
        </w:rPr>
      </w:pPr>
      <w:r>
        <w:rPr>
          <w:lang w:val="en-GB"/>
        </w:rPr>
        <w:t>You have to run a fix here if you want to use it on Visual Studio 2013 or 2017.</w:t>
      </w:r>
    </w:p>
    <w:p w:rsidR="00523C64" w:rsidRPr="00523C64" w:rsidRDefault="00523C64" w:rsidP="00523C64">
      <w:pPr>
        <w:rPr>
          <w:lang w:val="en-GB"/>
        </w:rPr>
      </w:pPr>
    </w:p>
    <w:p w:rsidR="00A5171E" w:rsidRDefault="00A5171E" w:rsidP="00A5171E"/>
    <w:p w:rsidR="006737D8" w:rsidRDefault="006737D8" w:rsidP="006737D8">
      <w:pPr>
        <w:pStyle w:val="Heading1"/>
      </w:pPr>
      <w:bookmarkStart w:id="76" w:name="_Toc514918683"/>
      <w:r>
        <w:t>Adaptation points</w:t>
      </w:r>
      <w:bookmarkEnd w:id="76"/>
    </w:p>
    <w:p w:rsidR="006737D8" w:rsidRDefault="006737D8" w:rsidP="006737D8"/>
    <w:p w:rsidR="00A62638" w:rsidRDefault="00A62638" w:rsidP="00A62638">
      <w:pPr>
        <w:pStyle w:val="Heading2"/>
      </w:pPr>
      <w:bookmarkStart w:id="77" w:name="_Toc514918684"/>
      <w:r>
        <w:t>Settings</w:t>
      </w:r>
      <w:bookmarkEnd w:id="77"/>
    </w:p>
    <w:p w:rsidR="00A62638" w:rsidRDefault="00A62638" w:rsidP="00A62638"/>
    <w:p w:rsidR="00A62638" w:rsidRDefault="00A62638" w:rsidP="00A62638">
      <w:r>
        <w:t>Because the reusable code is used against different databases, you need a mechanism to ensure that the system points to the correct database.</w:t>
      </w:r>
    </w:p>
    <w:p w:rsidR="00A62638" w:rsidRDefault="00A62638" w:rsidP="00A62638"/>
    <w:p w:rsidR="00A62638" w:rsidRDefault="00A62638" w:rsidP="00A62638">
      <w:r>
        <w:t xml:space="preserve">The connection string is set in the Properties/Settings part of </w:t>
      </w:r>
      <w:proofErr w:type="gramStart"/>
      <w:r>
        <w:t xml:space="preserve">the  </w:t>
      </w:r>
      <w:proofErr w:type="spellStart"/>
      <w:r>
        <w:t>startup</w:t>
      </w:r>
      <w:proofErr w:type="spellEnd"/>
      <w:proofErr w:type="gramEnd"/>
      <w:r>
        <w:t xml:space="preserve"> object</w:t>
      </w:r>
      <w:r w:rsidR="00FD7150">
        <w:t>. T</w:t>
      </w:r>
      <w:r>
        <w:t xml:space="preserve">hen, in </w:t>
      </w:r>
      <w:proofErr w:type="spellStart"/>
      <w:r>
        <w:t>Mainform</w:t>
      </w:r>
      <w:proofErr w:type="spellEnd"/>
      <w:r>
        <w:t xml:space="preserve">, in the constructor, that string is used to </w:t>
      </w:r>
      <w:proofErr w:type="gramStart"/>
      <w:r>
        <w:t>set  a</w:t>
      </w:r>
      <w:proofErr w:type="gramEnd"/>
      <w:r>
        <w:t xml:space="preserve"> field in a static class that is also called Settings, and resides in the Data Tier where everybody can access it.  Whenever Adapters are used, you have to execute </w:t>
      </w:r>
      <w:proofErr w:type="spellStart"/>
      <w:r>
        <w:t>AttachConnection</w:t>
      </w:r>
      <w:proofErr w:type="spellEnd"/>
      <w:r>
        <w:t>, in order to get the right connection.</w:t>
      </w:r>
    </w:p>
    <w:p w:rsidR="00A62638" w:rsidRDefault="00A62638" w:rsidP="00A62638"/>
    <w:p w:rsidR="00A62638" w:rsidRDefault="00A62638" w:rsidP="00A62638">
      <w:r>
        <w:t xml:space="preserve">In the development environment in </w:t>
      </w:r>
      <w:proofErr w:type="spellStart"/>
      <w:r>
        <w:t>Subs.Data</w:t>
      </w:r>
      <w:proofErr w:type="spellEnd"/>
      <w:r>
        <w:t xml:space="preserve">, there is also a Settings that provides a connection string for development purposes. To prevent this from being accessed in runtime, I change the </w:t>
      </w:r>
      <w:proofErr w:type="spellStart"/>
      <w:r>
        <w:t>Catalog</w:t>
      </w:r>
      <w:proofErr w:type="spellEnd"/>
      <w:r>
        <w:t xml:space="preserve"> to </w:t>
      </w:r>
      <w:proofErr w:type="spellStart"/>
      <w:r>
        <w:t>MIMSx</w:t>
      </w:r>
      <w:proofErr w:type="spellEnd"/>
      <w:r>
        <w:t xml:space="preserve"> before I deploy. IN this way, any runtime code that attempts to bypass the correct connection string convention, will result in an error. </w:t>
      </w:r>
    </w:p>
    <w:p w:rsidR="006737D8" w:rsidRDefault="006737D8" w:rsidP="006737D8"/>
    <w:p w:rsidR="006737D8" w:rsidRDefault="006737D8" w:rsidP="006737D8">
      <w:pPr>
        <w:pStyle w:val="Heading2"/>
      </w:pPr>
      <w:bookmarkStart w:id="78" w:name="_Toc514918685"/>
      <w:r>
        <w:t>Presentation tier</w:t>
      </w:r>
      <w:bookmarkEnd w:id="78"/>
    </w:p>
    <w:p w:rsidR="006737D8" w:rsidRDefault="006737D8" w:rsidP="006737D8"/>
    <w:p w:rsidR="006737D8" w:rsidRDefault="006737D8" w:rsidP="006737D8">
      <w:r>
        <w:t>Customer properties</w:t>
      </w:r>
      <w:r w:rsidR="00A92630">
        <w:t xml:space="preserve">: </w:t>
      </w:r>
    </w:p>
    <w:p w:rsidR="00A92630" w:rsidRDefault="00A92630" w:rsidP="006737D8">
      <w:r>
        <w:t xml:space="preserve">Make them all </w:t>
      </w:r>
      <w:proofErr w:type="spellStart"/>
      <w:r>
        <w:t>nullable</w:t>
      </w:r>
      <w:proofErr w:type="spellEnd"/>
      <w:r>
        <w:t>, and handle the superset in the code.</w:t>
      </w:r>
    </w:p>
    <w:p w:rsidR="00A92630" w:rsidRDefault="00A92630" w:rsidP="006737D8">
      <w:r>
        <w:t xml:space="preserve">You can mark them as </w:t>
      </w:r>
      <w:proofErr w:type="spellStart"/>
      <w:r>
        <w:t>Customer_specific</w:t>
      </w:r>
      <w:proofErr w:type="spellEnd"/>
      <w:r>
        <w:t xml:space="preserve"> on the customer form.</w:t>
      </w:r>
    </w:p>
    <w:p w:rsidR="006737D8" w:rsidRDefault="006737D8" w:rsidP="006737D8"/>
    <w:p w:rsidR="006737D8" w:rsidRDefault="006737D8" w:rsidP="006737D8">
      <w:r>
        <w:t>Reports</w:t>
      </w:r>
      <w:r w:rsidR="00EE38AE">
        <w:t xml:space="preserve"> – have different .</w:t>
      </w:r>
      <w:proofErr w:type="spellStart"/>
      <w:r w:rsidR="00EE38AE">
        <w:t>rpt</w:t>
      </w:r>
      <w:proofErr w:type="spellEnd"/>
      <w:r w:rsidR="00EE38AE">
        <w:t xml:space="preserve"> files. </w:t>
      </w:r>
      <w:r w:rsidR="002B7E91">
        <w:t xml:space="preserve"> We use Reporting </w:t>
      </w:r>
      <w:proofErr w:type="spellStart"/>
      <w:r w:rsidR="002B7E91">
        <w:t>Serrvices</w:t>
      </w:r>
      <w:proofErr w:type="spellEnd"/>
      <w:r w:rsidR="002B7E91">
        <w:t>.</w:t>
      </w:r>
      <w:r w:rsidR="00EE38AE">
        <w:t xml:space="preserve"> But Crystal Reports allows you to import different report definitions at run time!</w:t>
      </w:r>
    </w:p>
    <w:p w:rsidR="006737D8" w:rsidRDefault="006737D8" w:rsidP="006737D8"/>
    <w:p w:rsidR="006737D8" w:rsidRDefault="006737D8" w:rsidP="006737D8">
      <w:r>
        <w:t>Preferences – no of issues</w:t>
      </w:r>
      <w:r w:rsidR="00EE38AE">
        <w:t xml:space="preserve"> – make this a property of the product.</w:t>
      </w:r>
    </w:p>
    <w:p w:rsidR="006737D8" w:rsidRPr="006737D8" w:rsidRDefault="006737D8" w:rsidP="006737D8"/>
    <w:p w:rsidR="006737D8" w:rsidRDefault="006737D8" w:rsidP="006737D8">
      <w:pPr>
        <w:pStyle w:val="Heading2"/>
      </w:pPr>
      <w:bookmarkStart w:id="79" w:name="_Toc514918686"/>
      <w:r>
        <w:t>Business tier</w:t>
      </w:r>
      <w:bookmarkEnd w:id="79"/>
    </w:p>
    <w:p w:rsidR="006737D8" w:rsidRDefault="006737D8" w:rsidP="006737D8"/>
    <w:p w:rsidR="006737D8" w:rsidRDefault="006737D8" w:rsidP="006737D8">
      <w:r>
        <w:t>References to user privileges</w:t>
      </w:r>
      <w:r w:rsidR="00EE38AE">
        <w:t xml:space="preserve"> – this can go to the database.</w:t>
      </w:r>
    </w:p>
    <w:p w:rsidR="006737D8" w:rsidRDefault="006737D8" w:rsidP="006737D8">
      <w:pPr>
        <w:pStyle w:val="Heading2"/>
      </w:pPr>
      <w:bookmarkStart w:id="80" w:name="_Toc514918687"/>
      <w:r>
        <w:t>Data tier</w:t>
      </w:r>
      <w:bookmarkEnd w:id="80"/>
    </w:p>
    <w:p w:rsidR="006737D8" w:rsidRDefault="006737D8" w:rsidP="006737D8"/>
    <w:p w:rsidR="006737D8" w:rsidRDefault="006737D8" w:rsidP="006737D8">
      <w:r>
        <w:t>References to folders</w:t>
      </w:r>
      <w:r w:rsidR="00EE38AE">
        <w:t xml:space="preserve"> – this can be standardised to ‘c</w:t>
      </w:r>
      <w:proofErr w:type="gramStart"/>
      <w:r w:rsidR="00EE38AE">
        <w:t>:\</w:t>
      </w:r>
      <w:proofErr w:type="gramEnd"/>
      <w:r w:rsidR="00EE38AE">
        <w:t>Subs’</w:t>
      </w:r>
    </w:p>
    <w:p w:rsidR="00EE38AE" w:rsidRDefault="00EE38AE" w:rsidP="006737D8">
      <w:r>
        <w:t>For the batch jobs, this can be a command line parameter.</w:t>
      </w:r>
    </w:p>
    <w:p w:rsidR="00EE38AE" w:rsidRDefault="00EE38AE" w:rsidP="006737D8"/>
    <w:p w:rsidR="006737D8" w:rsidRDefault="006737D8" w:rsidP="006737D8"/>
    <w:p w:rsidR="006737D8" w:rsidRDefault="006737D8" w:rsidP="006737D8">
      <w:r>
        <w:t>References to database</w:t>
      </w:r>
      <w:r w:rsidR="00EE38AE">
        <w:t xml:space="preserve"> – this should be driven by a </w:t>
      </w:r>
      <w:proofErr w:type="spellStart"/>
      <w:r w:rsidR="00EE38AE">
        <w:t>config</w:t>
      </w:r>
      <w:proofErr w:type="spellEnd"/>
      <w:r w:rsidR="00EE38AE">
        <w:t xml:space="preserve"> file?</w:t>
      </w:r>
    </w:p>
    <w:p w:rsidR="008955AE" w:rsidRDefault="008955AE" w:rsidP="006737D8"/>
    <w:p w:rsidR="006D6079" w:rsidRDefault="006D6079" w:rsidP="006D6079">
      <w:pPr>
        <w:pStyle w:val="Heading2"/>
      </w:pPr>
      <w:bookmarkStart w:id="81" w:name="_Toc514918688"/>
      <w:r>
        <w:t>Administration</w:t>
      </w:r>
      <w:r w:rsidR="0065731F">
        <w:t xml:space="preserve"> d</w:t>
      </w:r>
      <w:r>
        <w:t>ata</w:t>
      </w:r>
      <w:r w:rsidR="0065731F">
        <w:t xml:space="preserve"> </w:t>
      </w:r>
      <w:proofErr w:type="gramStart"/>
      <w:r w:rsidR="0065731F">
        <w:t xml:space="preserve">- </w:t>
      </w:r>
      <w:r>
        <w:t xml:space="preserve"> static</w:t>
      </w:r>
      <w:proofErr w:type="gramEnd"/>
      <w:r>
        <w:t xml:space="preserve"> member</w:t>
      </w:r>
      <w:r w:rsidR="0065731F">
        <w:t>s and virtualisation</w:t>
      </w:r>
      <w:bookmarkEnd w:id="81"/>
    </w:p>
    <w:p w:rsidR="006D6079" w:rsidRDefault="006D6079" w:rsidP="006D6079"/>
    <w:p w:rsidR="00581BD1" w:rsidRDefault="00581BD1" w:rsidP="006D6079">
      <w:r>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rsidR="00581BD1" w:rsidRDefault="00581BD1" w:rsidP="006D6079"/>
    <w:p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rsidR="00581BD1" w:rsidRDefault="00581BD1" w:rsidP="006D6079"/>
    <w:p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w:t>
      </w:r>
      <w:r>
        <w:lastRenderedPageBreak/>
        <w:t>the application, and then be available for subsequent use. Hence the gradual move to the class called ApplicationData2.</w:t>
      </w:r>
    </w:p>
    <w:p w:rsidR="00581BD1" w:rsidRDefault="00581BD1" w:rsidP="006D6079"/>
    <w:p w:rsidR="005273A0" w:rsidRDefault="005273A0" w:rsidP="006D6079"/>
    <w:p w:rsidR="005273A0" w:rsidRDefault="005273A0" w:rsidP="005273A0">
      <w:r>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rsidR="005273A0" w:rsidRDefault="005273A0" w:rsidP="006D6079"/>
    <w:p w:rsidR="005273A0" w:rsidRDefault="005273A0" w:rsidP="006D6079">
      <w:r>
        <w:t xml:space="preserve">There is thus a requirement for </w:t>
      </w:r>
      <w:proofErr w:type="spellStart"/>
      <w:r>
        <w:t>DeliveryData</w:t>
      </w:r>
      <w:proofErr w:type="spellEnd"/>
      <w:r>
        <w:t xml:space="preserve"> to be modified such that the application does not bind all the data at the same time. So, we load is once, but we bind it on demand. This still has to be implemented.  </w:t>
      </w:r>
    </w:p>
    <w:p w:rsidR="005273A0" w:rsidRDefault="005273A0" w:rsidP="006D6079"/>
    <w:p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rsidR="0065731F" w:rsidRDefault="0065731F" w:rsidP="006D6079"/>
    <w:p w:rsidR="0065731F" w:rsidRDefault="0065731F" w:rsidP="006D6079">
      <w:r>
        <w:t>This new approach is not rolled out across all the adaptation data as yet.</w:t>
      </w:r>
    </w:p>
    <w:p w:rsidR="006D6079" w:rsidRDefault="006D6079" w:rsidP="006D6079"/>
    <w:p w:rsidR="006D6079" w:rsidRDefault="00623E4E" w:rsidP="00623E4E">
      <w:pPr>
        <w:pStyle w:val="Heading2"/>
      </w:pPr>
      <w:bookmarkStart w:id="82" w:name="_Toc514918689"/>
      <w:r>
        <w:t>Tools</w:t>
      </w:r>
      <w:bookmarkEnd w:id="82"/>
    </w:p>
    <w:p w:rsidR="006D6079" w:rsidRDefault="006D6079" w:rsidP="006737D8"/>
    <w:p w:rsidR="00623E4E" w:rsidRDefault="00623E4E" w:rsidP="006737D8">
      <w:r>
        <w:t>Survey it.</w:t>
      </w:r>
    </w:p>
    <w:p w:rsidR="00623E4E" w:rsidRDefault="00623E4E" w:rsidP="006737D8"/>
    <w:p w:rsidR="00623E4E" w:rsidRDefault="00623E4E" w:rsidP="006737D8"/>
    <w:p w:rsidR="00623E4E" w:rsidRDefault="00623E4E" w:rsidP="00623E4E">
      <w:pPr>
        <w:pStyle w:val="Heading1"/>
      </w:pPr>
      <w:bookmarkStart w:id="83" w:name="_Toc514918690"/>
      <w:r>
        <w:t>Deployment</w:t>
      </w:r>
      <w:bookmarkEnd w:id="83"/>
    </w:p>
    <w:p w:rsidR="00623E4E" w:rsidRDefault="00623E4E" w:rsidP="006737D8"/>
    <w:p w:rsidR="00623E4E" w:rsidRDefault="007E7B4F" w:rsidP="006737D8">
      <w:r>
        <w:t xml:space="preserve">Since there are only 4 users, </w:t>
      </w:r>
      <w:r w:rsidR="00623E4E">
        <w:t>Click-Once</w:t>
      </w:r>
      <w:r>
        <w:t xml:space="preserve"> works perfectly well in this environment.</w:t>
      </w:r>
    </w:p>
    <w:p w:rsidR="00623E4E" w:rsidRDefault="00623E4E" w:rsidP="006737D8"/>
    <w:p w:rsidR="008955AE" w:rsidRDefault="008955AE" w:rsidP="006737D8"/>
    <w:p w:rsidR="00AF1ED1" w:rsidRDefault="00A62638" w:rsidP="00AF1ED1">
      <w:pPr>
        <w:pStyle w:val="Heading1"/>
      </w:pPr>
      <w:bookmarkStart w:id="84" w:name="_Toc514918691"/>
      <w:r>
        <w:t>Suspended</w:t>
      </w:r>
      <w:r w:rsidR="0059394D">
        <w:t xml:space="preserve"> </w:t>
      </w:r>
      <w:r w:rsidR="00AF1ED1">
        <w:t>functionality</w:t>
      </w:r>
      <w:r w:rsidR="006D6079">
        <w:t xml:space="preserve"> - MAPIT</w:t>
      </w:r>
      <w:bookmarkEnd w:id="84"/>
    </w:p>
    <w:p w:rsidR="00AF1ED1" w:rsidRDefault="00AF1ED1" w:rsidP="00AF1ED1"/>
    <w:p w:rsidR="00AF1ED1" w:rsidRDefault="00AF1ED1" w:rsidP="00AF1ED1">
      <w:r>
        <w:t>There is some code left in SourceSafe, but removed from the project, since it causes confusion.  It includes DXS and MAPIT.</w:t>
      </w:r>
    </w:p>
    <w:p w:rsidR="00AF1ED1" w:rsidRDefault="00AF1ED1" w:rsidP="00AF1ED1"/>
    <w:p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 xml:space="preserve">I've attached the documentation on how the Search tables are constructed (The TYPE field in </w:t>
      </w:r>
      <w:proofErr w:type="spellStart"/>
      <w:r w:rsidRPr="000D7110">
        <w:rPr>
          <w:rFonts w:ascii="Arial" w:hAnsi="Arial" w:cs="Arial"/>
          <w:snapToGrid/>
          <w:color w:val="000080"/>
          <w:szCs w:val="24"/>
          <w:lang w:val="en-GB"/>
        </w:rPr>
        <w:t>RSearch</w:t>
      </w:r>
      <w:proofErr w:type="spellEnd"/>
      <w:r w:rsidRPr="000D7110">
        <w:rPr>
          <w:rFonts w:ascii="Arial" w:hAnsi="Arial" w:cs="Arial"/>
          <w:snapToGrid/>
          <w:color w:val="000080"/>
          <w:szCs w:val="24"/>
          <w:lang w:val="en-GB"/>
        </w:rPr>
        <w:t xml:space="preserve">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rsidR="007E7B4F" w:rsidRDefault="007E7B4F" w:rsidP="00AF1ED1">
      <w:pPr>
        <w:snapToGrid w:val="0"/>
        <w:rPr>
          <w:rFonts w:ascii="Arial" w:hAnsi="Arial" w:cs="Arial"/>
          <w:snapToGrid/>
          <w:color w:val="000080"/>
          <w:szCs w:val="24"/>
          <w:lang w:val="en-GB"/>
        </w:rPr>
      </w:pPr>
    </w:p>
    <w:p w:rsidR="007E7B4F" w:rsidRDefault="007E7B4F" w:rsidP="007E7B4F">
      <w:pPr>
        <w:pStyle w:val="Heading2"/>
        <w:rPr>
          <w:lang w:val="en-GB"/>
        </w:rPr>
      </w:pPr>
      <w:bookmarkStart w:id="85" w:name="_Toc514918692"/>
      <w:r>
        <w:rPr>
          <w:lang w:val="en-GB"/>
        </w:rPr>
        <w:t>Mapping to Medical Aids</w:t>
      </w:r>
      <w:bookmarkEnd w:id="85"/>
    </w:p>
    <w:p w:rsidR="007E7B4F" w:rsidRDefault="007E7B4F" w:rsidP="007E7B4F">
      <w:pPr>
        <w:rPr>
          <w:lang w:val="en-GB"/>
        </w:rPr>
      </w:pPr>
    </w:p>
    <w:p w:rsidR="007E7B4F" w:rsidRDefault="007E7B4F" w:rsidP="007E7B4F">
      <w:pPr>
        <w:rPr>
          <w:lang w:val="en-GB"/>
        </w:rPr>
      </w:pPr>
      <w:r>
        <w:rPr>
          <w:lang w:val="en-GB"/>
        </w:rPr>
        <w:t>One can specify these mapping declaratively, procedurally or via enumeration.</w:t>
      </w:r>
    </w:p>
    <w:p w:rsidR="007E7B4F" w:rsidRDefault="007E7B4F" w:rsidP="007E7B4F">
      <w:pPr>
        <w:rPr>
          <w:lang w:val="en-GB"/>
        </w:rPr>
      </w:pPr>
    </w:p>
    <w:p w:rsidR="007E7B4F" w:rsidRDefault="007E7B4F" w:rsidP="007E7B4F">
      <w:pPr>
        <w:rPr>
          <w:lang w:val="en-GB"/>
        </w:rPr>
      </w:pPr>
      <w:r>
        <w:rPr>
          <w:lang w:val="en-GB"/>
        </w:rPr>
        <w:t>Declaratively would include:</w:t>
      </w:r>
    </w:p>
    <w:p w:rsidR="007E7B4F" w:rsidRDefault="007E7B4F" w:rsidP="007E7B4F">
      <w:pPr>
        <w:numPr>
          <w:ilvl w:val="0"/>
          <w:numId w:val="6"/>
        </w:numPr>
        <w:rPr>
          <w:lang w:val="en-GB"/>
        </w:rPr>
      </w:pPr>
      <w:r>
        <w:rPr>
          <w:lang w:val="en-GB"/>
        </w:rPr>
        <w:t>Not applicable</w:t>
      </w:r>
    </w:p>
    <w:p w:rsidR="007E7B4F" w:rsidRDefault="007E7B4F" w:rsidP="007E7B4F">
      <w:pPr>
        <w:numPr>
          <w:ilvl w:val="0"/>
          <w:numId w:val="6"/>
        </w:numPr>
        <w:rPr>
          <w:lang w:val="en-GB"/>
        </w:rPr>
      </w:pPr>
      <w:r>
        <w:rPr>
          <w:lang w:val="en-GB"/>
        </w:rPr>
        <w:lastRenderedPageBreak/>
        <w:t>Unknown</w:t>
      </w:r>
    </w:p>
    <w:p w:rsidR="007E7B4F" w:rsidRDefault="007E7B4F" w:rsidP="007E7B4F">
      <w:pPr>
        <w:numPr>
          <w:ilvl w:val="0"/>
          <w:numId w:val="6"/>
        </w:numPr>
        <w:rPr>
          <w:lang w:val="en-GB"/>
        </w:rPr>
      </w:pPr>
      <w:r>
        <w:rPr>
          <w:lang w:val="en-GB"/>
        </w:rPr>
        <w:t>None</w:t>
      </w:r>
    </w:p>
    <w:p w:rsidR="007E7B4F" w:rsidRDefault="007E7B4F" w:rsidP="007E7B4F">
      <w:pPr>
        <w:numPr>
          <w:ilvl w:val="0"/>
          <w:numId w:val="6"/>
        </w:numPr>
        <w:rPr>
          <w:lang w:val="en-GB"/>
        </w:rPr>
      </w:pPr>
      <w:r>
        <w:rPr>
          <w:lang w:val="en-GB"/>
        </w:rPr>
        <w:t>Some</w:t>
      </w:r>
    </w:p>
    <w:p w:rsidR="007E7B4F" w:rsidRDefault="007E7B4F" w:rsidP="007E7B4F">
      <w:pPr>
        <w:numPr>
          <w:ilvl w:val="0"/>
          <w:numId w:val="6"/>
        </w:numPr>
        <w:rPr>
          <w:lang w:val="en-GB"/>
        </w:rPr>
      </w:pPr>
      <w:proofErr w:type="spellStart"/>
      <w:r>
        <w:rPr>
          <w:lang w:val="en-GB"/>
        </w:rPr>
        <w:t>SomeNot</w:t>
      </w:r>
      <w:proofErr w:type="spellEnd"/>
    </w:p>
    <w:p w:rsidR="007E7B4F" w:rsidRDefault="007E7B4F" w:rsidP="007E7B4F">
      <w:pPr>
        <w:rPr>
          <w:lang w:val="en-GB"/>
        </w:rPr>
      </w:pPr>
    </w:p>
    <w:p w:rsidR="007E7B4F" w:rsidRDefault="007E7B4F" w:rsidP="007E7B4F">
      <w:pPr>
        <w:rPr>
          <w:lang w:val="en-GB"/>
        </w:rPr>
      </w:pPr>
      <w:r>
        <w:rPr>
          <w:lang w:val="en-GB"/>
        </w:rPr>
        <w:t>The latter two options suggests a hybrid, because you have to enumerate the some or the some not.</w:t>
      </w:r>
    </w:p>
    <w:p w:rsidR="007E7B4F" w:rsidRDefault="007E7B4F" w:rsidP="007E7B4F">
      <w:pPr>
        <w:rPr>
          <w:lang w:val="en-GB"/>
        </w:rPr>
      </w:pPr>
    </w:p>
    <w:p w:rsidR="007E7B4F" w:rsidRDefault="007E7B4F" w:rsidP="007E7B4F">
      <w:pPr>
        <w:rPr>
          <w:lang w:val="en-GB"/>
        </w:rPr>
      </w:pPr>
      <w:r>
        <w:rPr>
          <w:lang w:val="en-GB"/>
        </w:rPr>
        <w:t>Furthermore</w:t>
      </w:r>
      <w:proofErr w:type="gramStart"/>
      <w:r>
        <w:rPr>
          <w:lang w:val="en-GB"/>
        </w:rPr>
        <w:t>,  in</w:t>
      </w:r>
      <w:proofErr w:type="gramEnd"/>
      <w:r>
        <w:rPr>
          <w:lang w:val="en-GB"/>
        </w:rPr>
        <w:t xml:space="preserve"> the enumeration, you have to cater for three options:</w:t>
      </w:r>
    </w:p>
    <w:p w:rsidR="007E7B4F" w:rsidRDefault="007E7B4F" w:rsidP="007E7B4F">
      <w:pPr>
        <w:numPr>
          <w:ilvl w:val="0"/>
          <w:numId w:val="5"/>
        </w:numPr>
        <w:rPr>
          <w:lang w:val="en-GB"/>
        </w:rPr>
      </w:pPr>
      <w:r>
        <w:rPr>
          <w:lang w:val="en-GB"/>
        </w:rPr>
        <w:t>Contracted in = doctor will pay medical aid fees</w:t>
      </w:r>
    </w:p>
    <w:p w:rsidR="007E7B4F" w:rsidRDefault="007E7B4F" w:rsidP="007E7B4F">
      <w:pPr>
        <w:numPr>
          <w:ilvl w:val="0"/>
          <w:numId w:val="5"/>
        </w:numPr>
        <w:rPr>
          <w:lang w:val="en-GB"/>
        </w:rPr>
      </w:pPr>
      <w:r>
        <w:rPr>
          <w:lang w:val="en-GB"/>
        </w:rPr>
        <w:t>Contracted out = the doctor will submit to the medical aid, but ask his own fees</w:t>
      </w:r>
    </w:p>
    <w:p w:rsidR="007E7B4F" w:rsidRDefault="007E7B4F" w:rsidP="007E7B4F">
      <w:pPr>
        <w:numPr>
          <w:ilvl w:val="0"/>
          <w:numId w:val="5"/>
        </w:numPr>
        <w:rPr>
          <w:lang w:val="en-GB"/>
        </w:rPr>
      </w:pPr>
      <w:r>
        <w:rPr>
          <w:lang w:val="en-GB"/>
        </w:rPr>
        <w:t xml:space="preserve">Private = </w:t>
      </w:r>
      <w:proofErr w:type="gramStart"/>
      <w:r>
        <w:rPr>
          <w:lang w:val="en-GB"/>
        </w:rPr>
        <w:t>The</w:t>
      </w:r>
      <w:proofErr w:type="gramEnd"/>
      <w:r>
        <w:rPr>
          <w:lang w:val="en-GB"/>
        </w:rPr>
        <w:t xml:space="preserve"> doctor does not want to deal with the medical aid at all. </w:t>
      </w:r>
    </w:p>
    <w:p w:rsidR="007E7B4F" w:rsidRDefault="007E7B4F" w:rsidP="00AF1ED1">
      <w:pPr>
        <w:snapToGrid w:val="0"/>
        <w:rPr>
          <w:rFonts w:ascii="Arial" w:hAnsi="Arial" w:cs="Arial"/>
          <w:snapToGrid/>
          <w:color w:val="000080"/>
          <w:szCs w:val="24"/>
          <w:lang w:val="en-GB"/>
        </w:rPr>
      </w:pPr>
    </w:p>
    <w:p w:rsidR="00AF1ED1" w:rsidRDefault="00AF1ED1" w:rsidP="00AF1ED1">
      <w:pPr>
        <w:snapToGrid w:val="0"/>
        <w:rPr>
          <w:rFonts w:ascii="Arial" w:hAnsi="Arial" w:cs="Arial"/>
          <w:snapToGrid/>
          <w:color w:val="000080"/>
          <w:szCs w:val="24"/>
          <w:lang w:val="en-GB"/>
        </w:rPr>
      </w:pPr>
    </w:p>
    <w:p w:rsidR="008955AE" w:rsidRDefault="006D6079" w:rsidP="008955AE">
      <w:pPr>
        <w:pStyle w:val="Heading1"/>
      </w:pPr>
      <w:bookmarkStart w:id="86" w:name="_Toc514918693"/>
      <w:r>
        <w:t xml:space="preserve">Suspended functionality - </w:t>
      </w:r>
      <w:r w:rsidR="008955AE">
        <w:t>Archiving</w:t>
      </w:r>
      <w:bookmarkEnd w:id="86"/>
    </w:p>
    <w:p w:rsidR="008955AE" w:rsidRDefault="008955AE" w:rsidP="008955AE"/>
    <w:p w:rsidR="008955AE" w:rsidRDefault="008955AE" w:rsidP="008955AE">
      <w:r>
        <w:t xml:space="preserve">This has now been discontinued, because the operational system has a dependence on the history. </w:t>
      </w:r>
    </w:p>
    <w:p w:rsidR="008955AE" w:rsidRDefault="008955AE" w:rsidP="008955AE"/>
    <w:p w:rsidR="008955AE" w:rsidRDefault="008955AE" w:rsidP="008955AE"/>
    <w:p w:rsidR="008955AE" w:rsidRDefault="008955AE" w:rsidP="008955AE">
      <w:r>
        <w:t>The immediate need arises from the fact that some statements become larger than 900 pages. Because it takes this long, we have to archive old data from time to time.</w:t>
      </w:r>
    </w:p>
    <w:p w:rsidR="008955AE" w:rsidRDefault="008955AE" w:rsidP="008955AE"/>
    <w:p w:rsidR="008955AE" w:rsidRDefault="008955AE" w:rsidP="008955AE">
      <w:r>
        <w:t>Even so, we have to provide a facility to query the archived data as well.</w:t>
      </w:r>
    </w:p>
    <w:p w:rsidR="008955AE" w:rsidRDefault="008955AE" w:rsidP="008955AE"/>
    <w:p w:rsidR="008955AE" w:rsidRDefault="008955AE" w:rsidP="008955AE">
      <w:r>
        <w:t>The archived data goes into a separate database, called MIMS Archive. This database currently contain 4 tables:</w:t>
      </w:r>
    </w:p>
    <w:p w:rsidR="008955AE" w:rsidRDefault="008955AE" w:rsidP="008955AE">
      <w:r>
        <w:t>Transactions</w:t>
      </w:r>
    </w:p>
    <w:p w:rsidR="008955AE" w:rsidRDefault="008955AE" w:rsidP="008955AE">
      <w:r>
        <w:t>Subscription</w:t>
      </w:r>
    </w:p>
    <w:p w:rsidR="008955AE" w:rsidRDefault="008955AE" w:rsidP="008955AE">
      <w:r>
        <w:t>Comments</w:t>
      </w:r>
    </w:p>
    <w:p w:rsidR="008955AE" w:rsidRDefault="008955AE" w:rsidP="008955AE">
      <w:proofErr w:type="spellStart"/>
      <w:r>
        <w:t>SubscriptionIssue</w:t>
      </w:r>
      <w:proofErr w:type="spellEnd"/>
    </w:p>
    <w:p w:rsidR="008955AE" w:rsidRDefault="008955AE" w:rsidP="008955AE"/>
    <w:p w:rsidR="008955AE" w:rsidRDefault="008955AE" w:rsidP="008955AE">
      <w:r>
        <w:t>These tables are identical to the original tables, except that they do not have primary keys. Also referential integrity is relaxed?</w:t>
      </w:r>
    </w:p>
    <w:p w:rsidR="008955AE" w:rsidRDefault="008955AE" w:rsidP="008955AE"/>
    <w:p w:rsidR="008955AE" w:rsidRDefault="008955AE" w:rsidP="008955AE">
      <w:r>
        <w:t>The affected stored procedures are:</w:t>
      </w:r>
    </w:p>
    <w:p w:rsidR="008955AE" w:rsidRDefault="008955AE" w:rsidP="008955AE">
      <w:pPr>
        <w:numPr>
          <w:ilvl w:val="0"/>
          <w:numId w:val="3"/>
        </w:numPr>
      </w:pPr>
      <w:r>
        <w:t>MLedgerData011 – used for the ad hoc transaction reports</w:t>
      </w:r>
    </w:p>
    <w:p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rsidR="008955AE" w:rsidRDefault="008955AE" w:rsidP="008955AE">
      <w:pPr>
        <w:numPr>
          <w:ilvl w:val="0"/>
          <w:numId w:val="3"/>
        </w:numPr>
      </w:pPr>
      <w:r>
        <w:t xml:space="preserve">MLedgerData025 – Used to </w:t>
      </w:r>
      <w:proofErr w:type="spellStart"/>
      <w:r>
        <w:t>GetNetUnits</w:t>
      </w:r>
      <w:proofErr w:type="spellEnd"/>
      <w:r>
        <w:t xml:space="preserve"> for a specific user and receiver.</w:t>
      </w:r>
    </w:p>
    <w:p w:rsidR="008955AE" w:rsidRDefault="008955AE" w:rsidP="008955AE"/>
    <w:p w:rsidR="008955AE" w:rsidRDefault="008955AE" w:rsidP="008955AE">
      <w:pPr>
        <w:pStyle w:val="Heading2"/>
      </w:pPr>
      <w:bookmarkStart w:id="87" w:name="_Toc514918694"/>
      <w:r>
        <w:t>Temporary bypass</w:t>
      </w:r>
      <w:bookmarkEnd w:id="87"/>
    </w:p>
    <w:p w:rsidR="008955AE" w:rsidRDefault="008955AE" w:rsidP="008955AE"/>
    <w:p w:rsidR="008955AE" w:rsidRDefault="008955AE" w:rsidP="008955AE">
      <w:r>
        <w:t>Up to 6 April 2010, EMIMS disk subscriptions were archived. Thereafter, they have been left in the operational database.</w:t>
      </w:r>
    </w:p>
    <w:p w:rsidR="008955AE" w:rsidRDefault="008955AE" w:rsidP="008955AE"/>
    <w:p w:rsidR="008955AE" w:rsidRDefault="008955AE" w:rsidP="008955AE">
      <w:r>
        <w:t>In order to see whether someone has received an EMIMS disk, the system has to access the archived records. This establishes a dependency between the online database and the archive database that we do not want.</w:t>
      </w:r>
    </w:p>
    <w:p w:rsidR="008955AE" w:rsidRDefault="008955AE" w:rsidP="008955AE"/>
    <w:p w:rsidR="008955AE" w:rsidRDefault="008955AE" w:rsidP="008955AE">
      <w:r>
        <w:lastRenderedPageBreak/>
        <w:t>The plan is to keep the status queue, but as soon as a new disk is sent to everybody, or as soon as e-</w:t>
      </w:r>
      <w:proofErr w:type="spellStart"/>
      <w:r>
        <w:t>mims</w:t>
      </w:r>
      <w:proofErr w:type="spellEnd"/>
      <w:r>
        <w:t xml:space="preserve"> is stopped, this dependency can be dropped. </w:t>
      </w:r>
      <w:proofErr w:type="gramStart"/>
      <w:r>
        <w:t xml:space="preserve">( </w:t>
      </w:r>
      <w:smartTag w:uri="urn:schemas-microsoft-com:office:smarttags" w:element="PersonName">
        <w:r>
          <w:t>Hein</w:t>
        </w:r>
        <w:proofErr w:type="gramEnd"/>
        <w:r>
          <w:t xml:space="preserve"> Reitmann</w:t>
        </w:r>
      </w:smartTag>
      <w:r>
        <w:t xml:space="preserve"> ).</w:t>
      </w:r>
    </w:p>
    <w:p w:rsidR="008955AE" w:rsidRDefault="008955AE" w:rsidP="008955AE"/>
    <w:p w:rsidR="008955AE" w:rsidRDefault="008955AE" w:rsidP="008955AE">
      <w:pPr>
        <w:pStyle w:val="Heading2"/>
      </w:pPr>
      <w:bookmarkStart w:id="88" w:name="_Toc514918695"/>
      <w:r>
        <w:t>Transactions</w:t>
      </w:r>
      <w:bookmarkEnd w:id="88"/>
    </w:p>
    <w:p w:rsidR="008955AE" w:rsidRDefault="008955AE" w:rsidP="008955AE"/>
    <w:p w:rsidR="008955AE" w:rsidRDefault="008955AE" w:rsidP="008955AE">
      <w:r>
        <w:t xml:space="preserve">It is easy to remove transactions, since nothing is dependent on them. </w:t>
      </w:r>
    </w:p>
    <w:p w:rsidR="008955AE" w:rsidRDefault="008955AE" w:rsidP="008955AE">
      <w:r>
        <w:t>It is dependent on itself, however, i.e. you have to keep the balance of units and the balance of the money from the archive in the operational database.</w:t>
      </w:r>
    </w:p>
    <w:p w:rsidR="008955AE" w:rsidRDefault="008955AE" w:rsidP="008955AE"/>
    <w:p w:rsidR="008955AE" w:rsidRDefault="008955AE" w:rsidP="008955AE">
      <w:r>
        <w:t>What happens on the second round – update if present.</w:t>
      </w:r>
    </w:p>
    <w:p w:rsidR="008955AE" w:rsidRDefault="008955AE" w:rsidP="008955AE"/>
    <w:p w:rsidR="008955AE" w:rsidRDefault="008955AE" w:rsidP="008955AE">
      <w:pPr>
        <w:pStyle w:val="Heading2"/>
      </w:pPr>
      <w:bookmarkStart w:id="89" w:name="_Toc514918696"/>
      <w:r>
        <w:t>Subscriptions</w:t>
      </w:r>
      <w:bookmarkEnd w:id="89"/>
    </w:p>
    <w:p w:rsidR="008955AE" w:rsidRDefault="008955AE" w:rsidP="008955AE"/>
    <w:p w:rsidR="008955AE" w:rsidRDefault="008955AE" w:rsidP="008955AE">
      <w:r>
        <w:t xml:space="preserve">To archive the subscriptions, you have to archive the subscription plus the two tables dependent on it, i.e. Comments and </w:t>
      </w:r>
      <w:proofErr w:type="spellStart"/>
      <w:r>
        <w:t>SubscriptionIssue</w:t>
      </w:r>
      <w:proofErr w:type="spellEnd"/>
      <w:r>
        <w:t>.</w:t>
      </w:r>
    </w:p>
    <w:p w:rsidR="008955AE" w:rsidRDefault="008955AE" w:rsidP="008955AE"/>
    <w:p w:rsidR="008955AE" w:rsidRDefault="008955AE" w:rsidP="008955AE">
      <w:pPr>
        <w:pStyle w:val="Heading2"/>
      </w:pPr>
      <w:bookmarkStart w:id="90" w:name="_Toc514918697"/>
      <w:r>
        <w:t>Customers</w:t>
      </w:r>
      <w:bookmarkEnd w:id="90"/>
    </w:p>
    <w:p w:rsidR="008955AE" w:rsidRDefault="008955AE" w:rsidP="008955AE"/>
    <w:p w:rsidR="008955AE" w:rsidRDefault="008955AE" w:rsidP="008955AE">
      <w:r>
        <w:t>To be done. At the moment, some customers are just flagged as cancelled or active.</w:t>
      </w:r>
    </w:p>
    <w:p w:rsidR="008955AE" w:rsidRDefault="008955AE" w:rsidP="008955AE"/>
    <w:p w:rsidR="008955AE" w:rsidRDefault="008955AE" w:rsidP="008955AE">
      <w:pPr>
        <w:pStyle w:val="Heading2"/>
      </w:pPr>
      <w:bookmarkStart w:id="91" w:name="_Toc514918698"/>
      <w:r>
        <w:t>Data warehouse</w:t>
      </w:r>
      <w:bookmarkEnd w:id="91"/>
    </w:p>
    <w:p w:rsidR="008955AE" w:rsidRDefault="008955AE" w:rsidP="008955AE"/>
    <w:p w:rsidR="008955AE" w:rsidRDefault="008955AE" w:rsidP="008955AE">
      <w:r>
        <w:t xml:space="preserve">Somehow the data warehouse will have to be populated from the archive and from the live database. </w:t>
      </w:r>
    </w:p>
    <w:p w:rsidR="00B03199" w:rsidRDefault="00B03199" w:rsidP="008955AE"/>
    <w:p w:rsidR="003A709C" w:rsidRDefault="003A709C" w:rsidP="008955AE"/>
    <w:p w:rsidR="00B03199" w:rsidRDefault="00B03199" w:rsidP="00B03199">
      <w:pPr>
        <w:pStyle w:val="Heading1"/>
      </w:pPr>
      <w:bookmarkStart w:id="92" w:name="_Toc514918699"/>
      <w:r>
        <w:t>Roadmap</w:t>
      </w:r>
      <w:bookmarkEnd w:id="92"/>
    </w:p>
    <w:p w:rsidR="00B03199" w:rsidRDefault="00B03199" w:rsidP="00B03199"/>
    <w:p w:rsidR="00B03199" w:rsidRDefault="00B03199" w:rsidP="00B03199">
      <w:r>
        <w:t>Upgrade SQL server.</w:t>
      </w:r>
      <w:r w:rsidR="009F11D7">
        <w:t xml:space="preserve"> We are currently still on 2008.</w:t>
      </w:r>
    </w:p>
    <w:p w:rsidR="00B03199" w:rsidRDefault="00B03199" w:rsidP="00B03199"/>
    <w:p w:rsidR="004D414F" w:rsidRDefault="004D414F" w:rsidP="00B03199">
      <w:r>
        <w:t xml:space="preserve">Standardise the naming of the stored procedures. </w:t>
      </w:r>
    </w:p>
    <w:p w:rsidR="004D414F" w:rsidRDefault="004D414F" w:rsidP="00B03199">
      <w:r>
        <w:t xml:space="preserve">Remove redundant stored procedures. </w:t>
      </w:r>
    </w:p>
    <w:p w:rsidR="004D414F" w:rsidRDefault="004D414F" w:rsidP="00B03199"/>
    <w:p w:rsidR="00B03199" w:rsidRDefault="00B03199" w:rsidP="00B03199">
      <w:r>
        <w:t>Revisit Archiving and Data warehouse.</w:t>
      </w:r>
    </w:p>
    <w:p w:rsidR="009F11D7" w:rsidRDefault="009F11D7" w:rsidP="00B03199"/>
    <w:p w:rsidR="009F11D7" w:rsidRDefault="009F11D7" w:rsidP="00B03199">
      <w:r>
        <w:t xml:space="preserve">At the moment the system does not cater for explicit Credit Note lines on the statement. This can be resolved only after the archiving issue has been resolved. </w:t>
      </w:r>
    </w:p>
    <w:p w:rsidR="00B03199" w:rsidRDefault="00B03199" w:rsidP="00B03199"/>
    <w:p w:rsidR="00A8360C" w:rsidRDefault="00A8360C" w:rsidP="00B03199">
      <w:r>
        <w:t xml:space="preserve">Change the </w:t>
      </w:r>
      <w:proofErr w:type="spellStart"/>
      <w:r>
        <w:t>deliverymethod</w:t>
      </w:r>
      <w:proofErr w:type="spellEnd"/>
      <w:r>
        <w:t xml:space="preserve"> of an existing subscription – in </w:t>
      </w:r>
      <w:proofErr w:type="spellStart"/>
      <w:r>
        <w:t>sito</w:t>
      </w:r>
      <w:proofErr w:type="spellEnd"/>
      <w:r>
        <w:t xml:space="preserve">. This is problematic, because the subscription is a contract, and the </w:t>
      </w:r>
      <w:proofErr w:type="spellStart"/>
      <w:r>
        <w:t>deliverycost</w:t>
      </w:r>
      <w:proofErr w:type="spellEnd"/>
      <w:r>
        <w:t xml:space="preserve"> has already been factored into the </w:t>
      </w:r>
      <w:proofErr w:type="spellStart"/>
      <w:r>
        <w:t>UnitPrice</w:t>
      </w:r>
      <w:proofErr w:type="spellEnd"/>
      <w:r>
        <w:t xml:space="preserve"> – on which everything else depends. </w:t>
      </w:r>
    </w:p>
    <w:p w:rsidR="00A8360C" w:rsidRDefault="00A8360C" w:rsidP="00B03199"/>
    <w:p w:rsidR="00B03199" w:rsidRDefault="004D414F" w:rsidP="00B03199">
      <w:r>
        <w:t>Create a r</w:t>
      </w:r>
      <w:r w:rsidR="00B03199">
        <w:t xml:space="preserve">eminder system based on Comments and linked to Continuous </w:t>
      </w:r>
      <w:proofErr w:type="spellStart"/>
      <w:r w:rsidR="00B03199">
        <w:t>Debitorder</w:t>
      </w:r>
      <w:proofErr w:type="spellEnd"/>
      <w:r w:rsidR="00B03199">
        <w:t>.</w:t>
      </w:r>
    </w:p>
    <w:p w:rsidR="00EE1B1D" w:rsidRDefault="00EE1B1D" w:rsidP="00B03199"/>
    <w:p w:rsidR="00EE1B1D" w:rsidRDefault="00EE1B1D" w:rsidP="00B03199">
      <w:r>
        <w:t>Admin interface to reset CPD tests.</w:t>
      </w:r>
    </w:p>
    <w:p w:rsidR="00EE1B1D" w:rsidRDefault="00EE1B1D" w:rsidP="00B03199"/>
    <w:p w:rsidR="00EE1B1D" w:rsidRDefault="00EE1B1D" w:rsidP="00B03199">
      <w:r>
        <w:t>Automate manual processes.</w:t>
      </w:r>
    </w:p>
    <w:p w:rsidR="00EE1B1D" w:rsidRDefault="00EE1B1D" w:rsidP="00B03199"/>
    <w:p w:rsidR="00EE1B1D" w:rsidRDefault="00EE1B1D" w:rsidP="00B03199">
      <w:r>
        <w:t xml:space="preserve">Automatic allocation of Debit order payments. </w:t>
      </w:r>
    </w:p>
    <w:p w:rsidR="00EE1B1D" w:rsidRDefault="00EE1B1D" w:rsidP="00B03199"/>
    <w:p w:rsidR="00EE1B1D" w:rsidRDefault="00EE1B1D" w:rsidP="00B03199">
      <w:r>
        <w:t>Fix errors on MIMS shop, as well as adjustments..</w:t>
      </w:r>
    </w:p>
    <w:p w:rsidR="00B03199" w:rsidRDefault="00B03199" w:rsidP="00B03199"/>
    <w:p w:rsidR="00B03199" w:rsidRDefault="00B03199" w:rsidP="00B03199"/>
    <w:p w:rsidR="00B03199" w:rsidRDefault="00B03199" w:rsidP="00B03199">
      <w:pPr>
        <w:pStyle w:val="Heading1"/>
      </w:pPr>
      <w:bookmarkStart w:id="93" w:name="_Toc514918700"/>
      <w:r>
        <w:t>To do</w:t>
      </w:r>
      <w:bookmarkEnd w:id="93"/>
    </w:p>
    <w:p w:rsidR="00B03199" w:rsidRDefault="00B03199" w:rsidP="00B03199"/>
    <w:p w:rsidR="00B03199" w:rsidRDefault="00B03199" w:rsidP="00B03199">
      <w:r>
        <w:t>Convert diagrams from Enterprise Architects</w:t>
      </w:r>
      <w:r w:rsidR="004D414F">
        <w:t xml:space="preserve"> and Visio </w:t>
      </w:r>
      <w:r>
        <w:t>to Draw.io</w:t>
      </w:r>
      <w:r w:rsidR="004D414F">
        <w:t>.</w:t>
      </w:r>
    </w:p>
    <w:p w:rsidR="00623E4E" w:rsidRDefault="00623E4E" w:rsidP="00B03199"/>
    <w:p w:rsidR="00623E4E" w:rsidRDefault="00623E4E" w:rsidP="00B03199">
      <w:r>
        <w:t>Try to get the BI report that we sent to Barbara. C:Subs?</w:t>
      </w:r>
    </w:p>
    <w:p w:rsidR="001362A0" w:rsidRDefault="001362A0" w:rsidP="00B03199"/>
    <w:p w:rsidR="001362A0" w:rsidRDefault="001362A0" w:rsidP="00B03199"/>
    <w:p w:rsidR="001362A0" w:rsidRDefault="001362A0" w:rsidP="001362A0">
      <w:pPr>
        <w:pStyle w:val="Heading1"/>
      </w:pPr>
      <w:bookmarkStart w:id="94" w:name="_Toc514918701"/>
      <w:r>
        <w:t>References</w:t>
      </w:r>
      <w:bookmarkEnd w:id="94"/>
    </w:p>
    <w:p w:rsidR="001362A0" w:rsidRDefault="001362A0" w:rsidP="001362A0"/>
    <w:p w:rsidR="001362A0" w:rsidRDefault="001362A0" w:rsidP="001362A0">
      <w:pPr>
        <w:rPr>
          <w:rFonts w:ascii="Calibri" w:hAnsi="Calibri"/>
          <w:snapToGrid/>
          <w:color w:val="000000"/>
          <w:sz w:val="22"/>
          <w:szCs w:val="22"/>
          <w:lang w:val="en-US"/>
        </w:rPr>
      </w:pPr>
      <w:r>
        <w:rPr>
          <w:color w:val="000000"/>
          <w:sz w:val="22"/>
          <w:szCs w:val="22"/>
        </w:rPr>
        <w:t xml:space="preserve">IP: </w:t>
      </w:r>
      <w:hyperlink r:id="rId12"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rsidR="001362A0" w:rsidRDefault="001362A0" w:rsidP="001362A0">
      <w:pPr>
        <w:rPr>
          <w:color w:val="000000"/>
          <w:sz w:val="22"/>
          <w:szCs w:val="22"/>
        </w:rPr>
      </w:pPr>
      <w:r>
        <w:rPr>
          <w:color w:val="000000"/>
          <w:sz w:val="22"/>
          <w:szCs w:val="22"/>
        </w:rPr>
        <w:t xml:space="preserve">Username: </w:t>
      </w:r>
      <w:proofErr w:type="spellStart"/>
      <w:r>
        <w:rPr>
          <w:color w:val="000000"/>
          <w:sz w:val="22"/>
          <w:szCs w:val="22"/>
        </w:rPr>
        <w:t>tmginfotech</w:t>
      </w:r>
      <w:proofErr w:type="spellEnd"/>
      <w:r>
        <w:rPr>
          <w:color w:val="000000"/>
          <w:sz w:val="22"/>
          <w:szCs w:val="22"/>
        </w:rPr>
        <w:t xml:space="preserve">   </w:t>
      </w:r>
    </w:p>
    <w:p w:rsidR="001362A0" w:rsidRDefault="001362A0" w:rsidP="001362A0">
      <w:pPr>
        <w:rPr>
          <w:color w:val="000000"/>
          <w:sz w:val="22"/>
          <w:szCs w:val="22"/>
        </w:rPr>
      </w:pPr>
      <w:r>
        <w:rPr>
          <w:color w:val="000000"/>
          <w:sz w:val="22"/>
          <w:szCs w:val="22"/>
        </w:rPr>
        <w:t>Password: o(</w:t>
      </w:r>
      <w:proofErr w:type="spellStart"/>
      <w:r>
        <w:rPr>
          <w:color w:val="000000"/>
          <w:sz w:val="22"/>
          <w:szCs w:val="22"/>
        </w:rPr>
        <w:t>m^q</w:t>
      </w:r>
      <w:proofErr w:type="spellEnd"/>
      <w:r>
        <w:rPr>
          <w:color w:val="000000"/>
          <w:sz w:val="22"/>
          <w:szCs w:val="22"/>
        </w:rPr>
        <w:t>[</w:t>
      </w:r>
      <w:proofErr w:type="spellStart"/>
      <w:r>
        <w:rPr>
          <w:color w:val="000000"/>
          <w:sz w:val="22"/>
          <w:szCs w:val="22"/>
        </w:rPr>
        <w:t>fv</w:t>
      </w:r>
      <w:proofErr w:type="spellEnd"/>
      <w:r>
        <w:rPr>
          <w:color w:val="000000"/>
          <w:sz w:val="22"/>
          <w:szCs w:val="22"/>
        </w:rPr>
        <w:t>&gt;//:F9m</w:t>
      </w:r>
    </w:p>
    <w:p w:rsidR="001362A0" w:rsidRPr="001362A0" w:rsidRDefault="001362A0" w:rsidP="001362A0"/>
    <w:p w:rsidR="008955AE" w:rsidRPr="004317EE" w:rsidRDefault="008955AE" w:rsidP="008955AE"/>
    <w:p w:rsidR="008955AE" w:rsidRDefault="008955AE" w:rsidP="008955AE">
      <w:pPr>
        <w:rPr>
          <w:lang w:val="en-GB"/>
        </w:rPr>
      </w:pPr>
    </w:p>
    <w:p w:rsidR="008955AE" w:rsidRDefault="008955AE" w:rsidP="008955AE">
      <w:pPr>
        <w:rPr>
          <w:lang w:val="en-GB"/>
        </w:rPr>
      </w:pPr>
    </w:p>
    <w:p w:rsidR="008955AE" w:rsidRDefault="008955AE" w:rsidP="008955AE">
      <w:pPr>
        <w:rPr>
          <w:lang w:val="en-GB"/>
        </w:rPr>
      </w:pPr>
    </w:p>
    <w:p w:rsidR="008955AE" w:rsidRDefault="008955AE" w:rsidP="006737D8"/>
    <w:p w:rsidR="006737D8" w:rsidRDefault="006737D8" w:rsidP="006737D8"/>
    <w:p w:rsidR="006737D8" w:rsidRDefault="006737D8" w:rsidP="006737D8"/>
    <w:p w:rsidR="006737D8" w:rsidRPr="006737D8" w:rsidRDefault="006737D8" w:rsidP="006737D8"/>
    <w:p w:rsidR="006737D8" w:rsidRPr="00A5171E" w:rsidRDefault="006737D8" w:rsidP="00A5171E"/>
    <w:p w:rsidR="001D0B16" w:rsidRPr="002D60CA" w:rsidRDefault="001D0B16" w:rsidP="002D60CA"/>
    <w:sectPr w:rsidR="001D0B16" w:rsidRPr="002D60CA">
      <w:footnotePr>
        <w:numRestart w:val="eachSect"/>
      </w:footnotePr>
      <w:pgSz w:w="11904" w:h="16836" w:code="9"/>
      <w:pgMar w:top="868" w:right="1440" w:bottom="1435"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053" w:rsidRDefault="00041053">
      <w:r>
        <w:separator/>
      </w:r>
    </w:p>
  </w:endnote>
  <w:endnote w:type="continuationSeparator" w:id="0">
    <w:p w:rsidR="00041053" w:rsidRDefault="00041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4C" w:rsidRDefault="0066304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490">
      <w:rPr>
        <w:rStyle w:val="PageNumber"/>
        <w:noProof/>
      </w:rPr>
      <w:t>29</w:t>
    </w:r>
    <w:r>
      <w:rPr>
        <w:rStyle w:val="PageNumber"/>
      </w:rPr>
      <w:fldChar w:fldCharType="end"/>
    </w:r>
  </w:p>
  <w:p w:rsidR="0066304C" w:rsidRDefault="0066304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053" w:rsidRDefault="00041053">
      <w:r>
        <w:separator/>
      </w:r>
    </w:p>
  </w:footnote>
  <w:footnote w:type="continuationSeparator" w:id="0">
    <w:p w:rsidR="00041053" w:rsidRDefault="00041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4C" w:rsidRDefault="0066304C">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22"/>
  </w:num>
  <w:num w:numId="4">
    <w:abstractNumId w:val="9"/>
  </w:num>
  <w:num w:numId="5">
    <w:abstractNumId w:val="7"/>
  </w:num>
  <w:num w:numId="6">
    <w:abstractNumId w:val="11"/>
  </w:num>
  <w:num w:numId="7">
    <w:abstractNumId w:val="5"/>
  </w:num>
  <w:num w:numId="8">
    <w:abstractNumId w:val="21"/>
  </w:num>
  <w:num w:numId="9">
    <w:abstractNumId w:val="23"/>
  </w:num>
  <w:num w:numId="10">
    <w:abstractNumId w:val="1"/>
  </w:num>
  <w:num w:numId="11">
    <w:abstractNumId w:val="19"/>
  </w:num>
  <w:num w:numId="12">
    <w:abstractNumId w:val="17"/>
  </w:num>
  <w:num w:numId="13">
    <w:abstractNumId w:val="2"/>
  </w:num>
  <w:num w:numId="14">
    <w:abstractNumId w:val="14"/>
  </w:num>
  <w:num w:numId="15">
    <w:abstractNumId w:val="0"/>
  </w:num>
  <w:num w:numId="16">
    <w:abstractNumId w:val="1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0"/>
  </w:num>
  <w:num w:numId="20">
    <w:abstractNumId w:val="6"/>
  </w:num>
  <w:num w:numId="21">
    <w:abstractNumId w:val="15"/>
  </w:num>
  <w:num w:numId="22">
    <w:abstractNumId w:val="3"/>
  </w:num>
  <w:num w:numId="23">
    <w:abstractNumId w:val="20"/>
  </w:num>
  <w:num w:numId="24">
    <w:abstractNumId w:val="4"/>
  </w:num>
  <w:num w:numId="2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92"/>
    <w:rsid w:val="00002C22"/>
    <w:rsid w:val="00004E64"/>
    <w:rsid w:val="00010420"/>
    <w:rsid w:val="00015872"/>
    <w:rsid w:val="00031451"/>
    <w:rsid w:val="000349A2"/>
    <w:rsid w:val="000370CA"/>
    <w:rsid w:val="00041053"/>
    <w:rsid w:val="00045615"/>
    <w:rsid w:val="00070422"/>
    <w:rsid w:val="00075F4D"/>
    <w:rsid w:val="00086F6A"/>
    <w:rsid w:val="0009164E"/>
    <w:rsid w:val="000A0230"/>
    <w:rsid w:val="000A4E93"/>
    <w:rsid w:val="000B316D"/>
    <w:rsid w:val="000B3C05"/>
    <w:rsid w:val="000B7720"/>
    <w:rsid w:val="000C2300"/>
    <w:rsid w:val="000C2CBA"/>
    <w:rsid w:val="000D1052"/>
    <w:rsid w:val="000D14EF"/>
    <w:rsid w:val="000D7110"/>
    <w:rsid w:val="000E03CB"/>
    <w:rsid w:val="000F1800"/>
    <w:rsid w:val="000F3CF6"/>
    <w:rsid w:val="00102E8F"/>
    <w:rsid w:val="00113A0B"/>
    <w:rsid w:val="001214F6"/>
    <w:rsid w:val="00121711"/>
    <w:rsid w:val="00122E74"/>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D0B16"/>
    <w:rsid w:val="001D48E3"/>
    <w:rsid w:val="001D5224"/>
    <w:rsid w:val="001D5408"/>
    <w:rsid w:val="001D6E1C"/>
    <w:rsid w:val="001E26F7"/>
    <w:rsid w:val="001E2CF3"/>
    <w:rsid w:val="001E3566"/>
    <w:rsid w:val="001F57D9"/>
    <w:rsid w:val="00202011"/>
    <w:rsid w:val="002116AB"/>
    <w:rsid w:val="0021316D"/>
    <w:rsid w:val="00214B9C"/>
    <w:rsid w:val="00232A20"/>
    <w:rsid w:val="00234797"/>
    <w:rsid w:val="00236407"/>
    <w:rsid w:val="00247A10"/>
    <w:rsid w:val="00256A65"/>
    <w:rsid w:val="00256DB6"/>
    <w:rsid w:val="002579C6"/>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7A3F"/>
    <w:rsid w:val="00310FBB"/>
    <w:rsid w:val="003110DE"/>
    <w:rsid w:val="00311BDE"/>
    <w:rsid w:val="00321F60"/>
    <w:rsid w:val="003309B6"/>
    <w:rsid w:val="00342308"/>
    <w:rsid w:val="003434A9"/>
    <w:rsid w:val="0034386B"/>
    <w:rsid w:val="00355223"/>
    <w:rsid w:val="003703E0"/>
    <w:rsid w:val="00371A4F"/>
    <w:rsid w:val="00380DF0"/>
    <w:rsid w:val="00382641"/>
    <w:rsid w:val="0038405C"/>
    <w:rsid w:val="00386252"/>
    <w:rsid w:val="00390233"/>
    <w:rsid w:val="003A709C"/>
    <w:rsid w:val="003B522B"/>
    <w:rsid w:val="003B7492"/>
    <w:rsid w:val="003D0838"/>
    <w:rsid w:val="003D6BB3"/>
    <w:rsid w:val="003E5F8E"/>
    <w:rsid w:val="00401519"/>
    <w:rsid w:val="00422ED2"/>
    <w:rsid w:val="00424EC5"/>
    <w:rsid w:val="004250A1"/>
    <w:rsid w:val="00427178"/>
    <w:rsid w:val="004317EE"/>
    <w:rsid w:val="00431C26"/>
    <w:rsid w:val="00434195"/>
    <w:rsid w:val="00435BFA"/>
    <w:rsid w:val="004406A6"/>
    <w:rsid w:val="004640AE"/>
    <w:rsid w:val="00465E2C"/>
    <w:rsid w:val="00471BBA"/>
    <w:rsid w:val="004723B3"/>
    <w:rsid w:val="0048247C"/>
    <w:rsid w:val="004843B2"/>
    <w:rsid w:val="004878FF"/>
    <w:rsid w:val="00491427"/>
    <w:rsid w:val="004A0D92"/>
    <w:rsid w:val="004A111E"/>
    <w:rsid w:val="004A64E8"/>
    <w:rsid w:val="004B0F73"/>
    <w:rsid w:val="004B669A"/>
    <w:rsid w:val="004D414F"/>
    <w:rsid w:val="004D6BAC"/>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494"/>
    <w:rsid w:val="00570945"/>
    <w:rsid w:val="00572D8E"/>
    <w:rsid w:val="00575964"/>
    <w:rsid w:val="0058033B"/>
    <w:rsid w:val="0058052B"/>
    <w:rsid w:val="00581BD1"/>
    <w:rsid w:val="00582F4F"/>
    <w:rsid w:val="00583776"/>
    <w:rsid w:val="00592C35"/>
    <w:rsid w:val="0059394D"/>
    <w:rsid w:val="005B0365"/>
    <w:rsid w:val="005B6AC6"/>
    <w:rsid w:val="005C3244"/>
    <w:rsid w:val="005C666F"/>
    <w:rsid w:val="005D2D3D"/>
    <w:rsid w:val="005E1295"/>
    <w:rsid w:val="005E7ED5"/>
    <w:rsid w:val="00600745"/>
    <w:rsid w:val="0060763C"/>
    <w:rsid w:val="0061313D"/>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118F9"/>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C3CFD"/>
    <w:rsid w:val="007C44D7"/>
    <w:rsid w:val="007E4CAB"/>
    <w:rsid w:val="007E506C"/>
    <w:rsid w:val="007E7B4F"/>
    <w:rsid w:val="007F17C8"/>
    <w:rsid w:val="007F3652"/>
    <w:rsid w:val="007F3EFF"/>
    <w:rsid w:val="007F42AD"/>
    <w:rsid w:val="0080125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45FF"/>
    <w:rsid w:val="00915161"/>
    <w:rsid w:val="00916447"/>
    <w:rsid w:val="00925DF8"/>
    <w:rsid w:val="0093100E"/>
    <w:rsid w:val="0093708E"/>
    <w:rsid w:val="00940000"/>
    <w:rsid w:val="0094183E"/>
    <w:rsid w:val="00943018"/>
    <w:rsid w:val="009456F1"/>
    <w:rsid w:val="00963179"/>
    <w:rsid w:val="00970DC0"/>
    <w:rsid w:val="00974500"/>
    <w:rsid w:val="00994553"/>
    <w:rsid w:val="009A3405"/>
    <w:rsid w:val="009B703F"/>
    <w:rsid w:val="009D035E"/>
    <w:rsid w:val="009F11D7"/>
    <w:rsid w:val="009F1E9D"/>
    <w:rsid w:val="009F472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55808"/>
    <w:rsid w:val="00B71FCE"/>
    <w:rsid w:val="00B750DE"/>
    <w:rsid w:val="00B9278A"/>
    <w:rsid w:val="00B928D1"/>
    <w:rsid w:val="00B93102"/>
    <w:rsid w:val="00B93ECF"/>
    <w:rsid w:val="00B96D5A"/>
    <w:rsid w:val="00BA2CF4"/>
    <w:rsid w:val="00BA3FBE"/>
    <w:rsid w:val="00BA7A3C"/>
    <w:rsid w:val="00BB08D8"/>
    <w:rsid w:val="00BC3CBF"/>
    <w:rsid w:val="00BC6856"/>
    <w:rsid w:val="00BD0DD5"/>
    <w:rsid w:val="00BD388B"/>
    <w:rsid w:val="00BD4C9C"/>
    <w:rsid w:val="00BE263A"/>
    <w:rsid w:val="00BF1030"/>
    <w:rsid w:val="00C0211E"/>
    <w:rsid w:val="00C03B0D"/>
    <w:rsid w:val="00C122AB"/>
    <w:rsid w:val="00C158F2"/>
    <w:rsid w:val="00C27853"/>
    <w:rsid w:val="00C30B30"/>
    <w:rsid w:val="00C540F1"/>
    <w:rsid w:val="00C567CB"/>
    <w:rsid w:val="00C644D6"/>
    <w:rsid w:val="00C66F8E"/>
    <w:rsid w:val="00C705A8"/>
    <w:rsid w:val="00C7384D"/>
    <w:rsid w:val="00C739FE"/>
    <w:rsid w:val="00C800E5"/>
    <w:rsid w:val="00C80F4B"/>
    <w:rsid w:val="00C83E19"/>
    <w:rsid w:val="00C91407"/>
    <w:rsid w:val="00C9380E"/>
    <w:rsid w:val="00CA3FCD"/>
    <w:rsid w:val="00CA63AF"/>
    <w:rsid w:val="00CB19EC"/>
    <w:rsid w:val="00CB6B98"/>
    <w:rsid w:val="00CC315F"/>
    <w:rsid w:val="00CC48B8"/>
    <w:rsid w:val="00CC69CF"/>
    <w:rsid w:val="00CD0688"/>
    <w:rsid w:val="00CE7490"/>
    <w:rsid w:val="00CF2BEA"/>
    <w:rsid w:val="00D02076"/>
    <w:rsid w:val="00D04C61"/>
    <w:rsid w:val="00D07326"/>
    <w:rsid w:val="00D24330"/>
    <w:rsid w:val="00D421EE"/>
    <w:rsid w:val="00D53886"/>
    <w:rsid w:val="00D56BAC"/>
    <w:rsid w:val="00D655A8"/>
    <w:rsid w:val="00D77D1C"/>
    <w:rsid w:val="00D82DFE"/>
    <w:rsid w:val="00D85FE1"/>
    <w:rsid w:val="00DA2258"/>
    <w:rsid w:val="00DC2D1C"/>
    <w:rsid w:val="00DE15AD"/>
    <w:rsid w:val="00DE6A1B"/>
    <w:rsid w:val="00DE7715"/>
    <w:rsid w:val="00DE7F45"/>
    <w:rsid w:val="00DF23EF"/>
    <w:rsid w:val="00DF2DBB"/>
    <w:rsid w:val="00DF7A3D"/>
    <w:rsid w:val="00E03C90"/>
    <w:rsid w:val="00E041D0"/>
    <w:rsid w:val="00E06B14"/>
    <w:rsid w:val="00E10F6E"/>
    <w:rsid w:val="00E13591"/>
    <w:rsid w:val="00E1516C"/>
    <w:rsid w:val="00E274BA"/>
    <w:rsid w:val="00E30D53"/>
    <w:rsid w:val="00E32391"/>
    <w:rsid w:val="00E45431"/>
    <w:rsid w:val="00E467A4"/>
    <w:rsid w:val="00E47F83"/>
    <w:rsid w:val="00E50786"/>
    <w:rsid w:val="00E520A6"/>
    <w:rsid w:val="00E60334"/>
    <w:rsid w:val="00E627E4"/>
    <w:rsid w:val="00E6367F"/>
    <w:rsid w:val="00E650C4"/>
    <w:rsid w:val="00E67505"/>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B60"/>
    <w:rsid w:val="00F22E7B"/>
    <w:rsid w:val="00F240B6"/>
    <w:rsid w:val="00F24896"/>
    <w:rsid w:val="00F25922"/>
    <w:rsid w:val="00F40570"/>
    <w:rsid w:val="00F41AAF"/>
    <w:rsid w:val="00F4696E"/>
    <w:rsid w:val="00F54008"/>
    <w:rsid w:val="00F54AED"/>
    <w:rsid w:val="00F577BF"/>
    <w:rsid w:val="00F60E3B"/>
    <w:rsid w:val="00F7146A"/>
    <w:rsid w:val="00F73E05"/>
    <w:rsid w:val="00F75144"/>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35134A1C-786B-45E5-9E5C-1343FC52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104.155.5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Hein.dot</Template>
  <TotalTime>1496</TotalTime>
  <Pages>1</Pages>
  <Words>8400</Words>
  <Characters>47882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56170</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34</cp:revision>
  <cp:lastPrinted>2018-01-17T09:55:00Z</cp:lastPrinted>
  <dcterms:created xsi:type="dcterms:W3CDTF">2017-07-14T07:37:00Z</dcterms:created>
  <dcterms:modified xsi:type="dcterms:W3CDTF">2020-07-02T10:43:00Z</dcterms:modified>
</cp:coreProperties>
</file>