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9E0D" w14:textId="05AEEA40" w:rsidR="00D21DD2" w:rsidRDefault="00D21DD2">
      <w:pPr>
        <w:rPr>
          <w:rFonts w:asciiTheme="majorHAnsi" w:hAnsiTheme="majorHAnsi"/>
          <w:b/>
          <w:bCs/>
          <w:sz w:val="36"/>
          <w:szCs w:val="36"/>
        </w:rPr>
      </w:pPr>
      <w:r w:rsidRPr="00D21DD2">
        <w:rPr>
          <w:sz w:val="36"/>
          <w:szCs w:val="36"/>
        </w:rPr>
        <w:drawing>
          <wp:anchor distT="0" distB="0" distL="114300" distR="114300" simplePos="0" relativeHeight="251658240" behindDoc="1" locked="0" layoutInCell="1" allowOverlap="1" wp14:anchorId="1AF14D8E" wp14:editId="5E6881D6">
            <wp:simplePos x="0" y="0"/>
            <wp:positionH relativeFrom="column">
              <wp:posOffset>498764</wp:posOffset>
            </wp:positionH>
            <wp:positionV relativeFrom="margin">
              <wp:align>top</wp:align>
            </wp:positionV>
            <wp:extent cx="4773295" cy="1775460"/>
            <wp:effectExtent l="0" t="0" r="8255" b="0"/>
            <wp:wrapTopAndBottom/>
            <wp:docPr id="53877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77299" name=""/>
                    <pic:cNvPicPr/>
                  </pic:nvPicPr>
                  <pic:blipFill>
                    <a:blip r:embed="rId4">
                      <a:extLst>
                        <a:ext uri="{28A0092B-C50C-407E-A947-70E740481C1C}">
                          <a14:useLocalDpi xmlns:a14="http://schemas.microsoft.com/office/drawing/2010/main" val="0"/>
                        </a:ext>
                      </a:extLst>
                    </a:blip>
                    <a:stretch>
                      <a:fillRect/>
                    </a:stretch>
                  </pic:blipFill>
                  <pic:spPr>
                    <a:xfrm>
                      <a:off x="0" y="0"/>
                      <a:ext cx="4773295" cy="1775460"/>
                    </a:xfrm>
                    <a:prstGeom prst="rect">
                      <a:avLst/>
                    </a:prstGeom>
                  </pic:spPr>
                </pic:pic>
              </a:graphicData>
            </a:graphic>
          </wp:anchor>
        </w:drawing>
      </w:r>
      <w:r>
        <w:rPr>
          <w:sz w:val="36"/>
          <w:szCs w:val="36"/>
        </w:rPr>
        <w:t xml:space="preserve">                                          </w:t>
      </w:r>
      <w:r w:rsidRPr="00D21DD2">
        <w:rPr>
          <w:rFonts w:asciiTheme="majorHAnsi" w:hAnsiTheme="majorHAnsi"/>
          <w:b/>
          <w:bCs/>
          <w:sz w:val="36"/>
          <w:szCs w:val="36"/>
        </w:rPr>
        <w:t xml:space="preserve">COS720 Project </w:t>
      </w:r>
    </w:p>
    <w:p w14:paraId="78942F3B" w14:textId="77F4EF77" w:rsidR="00175A18" w:rsidRPr="00D21DD2" w:rsidRDefault="00175A18">
      <w:pPr>
        <w:rPr>
          <w:rFonts w:asciiTheme="majorHAnsi" w:hAnsiTheme="majorHAnsi"/>
          <w:b/>
          <w:bCs/>
          <w:sz w:val="36"/>
          <w:szCs w:val="36"/>
        </w:rPr>
      </w:pPr>
      <w:r>
        <w:rPr>
          <w:rFonts w:asciiTheme="majorHAnsi" w:hAnsiTheme="majorHAnsi"/>
          <w:b/>
          <w:bCs/>
          <w:sz w:val="36"/>
          <w:szCs w:val="36"/>
        </w:rPr>
        <w:t xml:space="preserve">                                     </w:t>
      </w:r>
      <w:r>
        <w:rPr>
          <w:rFonts w:asciiTheme="majorHAnsi" w:hAnsiTheme="majorHAnsi"/>
          <w:b/>
          <w:bCs/>
          <w:sz w:val="36"/>
          <w:szCs w:val="36"/>
        </w:rPr>
        <w:t xml:space="preserve">    Due Date: 19 May 2026 </w:t>
      </w:r>
    </w:p>
    <w:p w14:paraId="361BD665" w14:textId="79CCC4F4" w:rsidR="00D21DD2" w:rsidRDefault="00D21DD2">
      <w:pPr>
        <w:rPr>
          <w:rFonts w:asciiTheme="majorHAnsi" w:hAnsiTheme="majorHAnsi"/>
          <w:b/>
          <w:bCs/>
          <w:sz w:val="36"/>
          <w:szCs w:val="36"/>
        </w:rPr>
      </w:pPr>
      <w:r>
        <w:t xml:space="preserve">               </w:t>
      </w:r>
      <w:r w:rsidR="00175A18">
        <w:t xml:space="preserve">                                </w:t>
      </w:r>
      <w:r>
        <w:t xml:space="preserve"> </w:t>
      </w:r>
      <w:r w:rsidRPr="00175A18">
        <w:rPr>
          <w:rFonts w:asciiTheme="majorHAnsi" w:hAnsiTheme="majorHAnsi"/>
          <w:b/>
          <w:bCs/>
          <w:sz w:val="36"/>
          <w:szCs w:val="36"/>
        </w:rPr>
        <w:t>Nobuhle Mtshali u22526171</w:t>
      </w:r>
    </w:p>
    <w:p w14:paraId="619E0913" w14:textId="761A9D90" w:rsidR="00175A18" w:rsidRDefault="00175A18">
      <w:pPr>
        <w:rPr>
          <w:rFonts w:asciiTheme="majorHAnsi" w:hAnsiTheme="majorHAnsi"/>
          <w:b/>
          <w:bCs/>
          <w:sz w:val="36"/>
          <w:szCs w:val="36"/>
        </w:rPr>
      </w:pPr>
    </w:p>
    <w:p w14:paraId="5D893DE1" w14:textId="77777777" w:rsidR="00175A18" w:rsidRDefault="00175A18">
      <w:pPr>
        <w:rPr>
          <w:rFonts w:asciiTheme="majorHAnsi" w:hAnsiTheme="majorHAnsi"/>
          <w:b/>
          <w:bCs/>
          <w:sz w:val="36"/>
          <w:szCs w:val="36"/>
        </w:rPr>
      </w:pPr>
    </w:p>
    <w:p w14:paraId="2E3D44D2" w14:textId="77777777" w:rsidR="00175A18" w:rsidRDefault="00175A18">
      <w:pPr>
        <w:rPr>
          <w:rFonts w:asciiTheme="majorHAnsi" w:hAnsiTheme="majorHAnsi"/>
          <w:b/>
          <w:bCs/>
          <w:sz w:val="36"/>
          <w:szCs w:val="36"/>
        </w:rPr>
      </w:pPr>
    </w:p>
    <w:p w14:paraId="533E7651" w14:textId="77777777" w:rsidR="00175A18" w:rsidRDefault="00175A18">
      <w:pPr>
        <w:rPr>
          <w:rFonts w:asciiTheme="majorHAnsi" w:hAnsiTheme="majorHAnsi"/>
          <w:b/>
          <w:bCs/>
          <w:sz w:val="36"/>
          <w:szCs w:val="36"/>
        </w:rPr>
      </w:pPr>
    </w:p>
    <w:p w14:paraId="2B129AB0" w14:textId="77777777" w:rsidR="00175A18" w:rsidRDefault="00175A18">
      <w:pPr>
        <w:rPr>
          <w:rFonts w:asciiTheme="majorHAnsi" w:hAnsiTheme="majorHAnsi"/>
          <w:b/>
          <w:bCs/>
          <w:sz w:val="36"/>
          <w:szCs w:val="36"/>
        </w:rPr>
      </w:pPr>
    </w:p>
    <w:p w14:paraId="3C951554" w14:textId="77777777" w:rsidR="00175A18" w:rsidRDefault="00175A18">
      <w:pPr>
        <w:rPr>
          <w:rFonts w:asciiTheme="majorHAnsi" w:hAnsiTheme="majorHAnsi"/>
          <w:b/>
          <w:bCs/>
          <w:sz w:val="36"/>
          <w:szCs w:val="36"/>
        </w:rPr>
      </w:pPr>
    </w:p>
    <w:p w14:paraId="07EB11B3" w14:textId="77777777" w:rsidR="00175A18" w:rsidRDefault="00175A18">
      <w:pPr>
        <w:rPr>
          <w:rFonts w:asciiTheme="majorHAnsi" w:hAnsiTheme="majorHAnsi"/>
          <w:b/>
          <w:bCs/>
          <w:sz w:val="36"/>
          <w:szCs w:val="36"/>
        </w:rPr>
      </w:pPr>
    </w:p>
    <w:p w14:paraId="46948385" w14:textId="77777777" w:rsidR="00175A18" w:rsidRDefault="00175A18">
      <w:pPr>
        <w:rPr>
          <w:rFonts w:asciiTheme="majorHAnsi" w:hAnsiTheme="majorHAnsi"/>
          <w:b/>
          <w:bCs/>
          <w:sz w:val="36"/>
          <w:szCs w:val="36"/>
        </w:rPr>
      </w:pPr>
    </w:p>
    <w:p w14:paraId="216D42A7" w14:textId="77777777" w:rsidR="00175A18" w:rsidRDefault="00175A18">
      <w:pPr>
        <w:rPr>
          <w:rFonts w:asciiTheme="majorHAnsi" w:hAnsiTheme="majorHAnsi"/>
          <w:b/>
          <w:bCs/>
          <w:sz w:val="36"/>
          <w:szCs w:val="36"/>
        </w:rPr>
      </w:pPr>
    </w:p>
    <w:p w14:paraId="39447156" w14:textId="77777777" w:rsidR="00175A18" w:rsidRDefault="00175A18">
      <w:pPr>
        <w:rPr>
          <w:rFonts w:asciiTheme="majorHAnsi" w:hAnsiTheme="majorHAnsi"/>
          <w:b/>
          <w:bCs/>
          <w:sz w:val="36"/>
          <w:szCs w:val="36"/>
        </w:rPr>
      </w:pPr>
    </w:p>
    <w:p w14:paraId="11F4E110" w14:textId="77777777" w:rsidR="00175A18" w:rsidRDefault="00175A18">
      <w:pPr>
        <w:rPr>
          <w:rFonts w:asciiTheme="majorHAnsi" w:hAnsiTheme="majorHAnsi"/>
          <w:b/>
          <w:bCs/>
          <w:sz w:val="36"/>
          <w:szCs w:val="36"/>
        </w:rPr>
      </w:pPr>
    </w:p>
    <w:p w14:paraId="7229C9D7" w14:textId="77777777" w:rsidR="00175A18" w:rsidRDefault="00175A18">
      <w:pPr>
        <w:rPr>
          <w:rFonts w:asciiTheme="majorHAnsi" w:hAnsiTheme="majorHAnsi"/>
          <w:b/>
          <w:bCs/>
          <w:sz w:val="36"/>
          <w:szCs w:val="36"/>
        </w:rPr>
      </w:pPr>
    </w:p>
    <w:p w14:paraId="24D8C823" w14:textId="77777777" w:rsidR="00175A18" w:rsidRDefault="00175A18">
      <w:pPr>
        <w:rPr>
          <w:rFonts w:asciiTheme="majorHAnsi" w:hAnsiTheme="majorHAnsi"/>
          <w:b/>
          <w:bCs/>
          <w:sz w:val="36"/>
          <w:szCs w:val="36"/>
        </w:rPr>
      </w:pPr>
    </w:p>
    <w:p w14:paraId="5DE5D873" w14:textId="77777777" w:rsidR="00175A18" w:rsidRDefault="00175A18">
      <w:pPr>
        <w:rPr>
          <w:rFonts w:asciiTheme="majorHAnsi" w:hAnsiTheme="majorHAnsi"/>
          <w:b/>
          <w:bCs/>
          <w:sz w:val="36"/>
          <w:szCs w:val="36"/>
        </w:rPr>
      </w:pPr>
    </w:p>
    <w:p w14:paraId="7EF92E3D" w14:textId="42948FC2" w:rsidR="00175A18" w:rsidRDefault="00175A18">
      <w:pPr>
        <w:rPr>
          <w:rFonts w:asciiTheme="majorHAnsi" w:hAnsiTheme="majorHAnsi"/>
          <w:b/>
          <w:bCs/>
          <w:sz w:val="36"/>
          <w:szCs w:val="36"/>
        </w:rPr>
      </w:pPr>
      <w:r>
        <w:rPr>
          <w:rFonts w:asciiTheme="majorHAnsi" w:hAnsiTheme="majorHAnsi"/>
          <w:b/>
          <w:bCs/>
          <w:sz w:val="36"/>
          <w:szCs w:val="36"/>
        </w:rPr>
        <w:lastRenderedPageBreak/>
        <w:t xml:space="preserve">Research Overview </w:t>
      </w:r>
    </w:p>
    <w:p w14:paraId="5978C23E" w14:textId="636D5EEA" w:rsidR="00175A18" w:rsidRDefault="00BB29E7">
      <w:r w:rsidRPr="00BB29E7">
        <w:t xml:space="preserve">An insider threat is a type of cyberattack </w:t>
      </w:r>
      <w:r>
        <w:t>that</w:t>
      </w:r>
      <w:r w:rsidRPr="00BB29E7">
        <w:t xml:space="preserve"> originates from an individual using their authorised access to an organisation's data and resources to harm the company’s equipment, information, networks and systems. These threats pose </w:t>
      </w:r>
      <w:r>
        <w:t xml:space="preserve">a </w:t>
      </w:r>
      <w:r w:rsidRPr="00BB29E7">
        <w:t xml:space="preserve">major risk </w:t>
      </w:r>
      <w:r>
        <w:t>to</w:t>
      </w:r>
      <w:r w:rsidRPr="00BB29E7">
        <w:t xml:space="preserve"> organisations</w:t>
      </w:r>
      <w:r w:rsidR="0092309F">
        <w:t>, resulting</w:t>
      </w:r>
      <w:r w:rsidRPr="00BB29E7">
        <w:t xml:space="preserve"> in financial losses, intellectual property </w:t>
      </w:r>
      <w:r>
        <w:t>theft</w:t>
      </w:r>
      <w:r w:rsidRPr="00BB29E7">
        <w:t>, regulatory fines, reputational damage</w:t>
      </w:r>
      <w:r>
        <w:t>,</w:t>
      </w:r>
      <w:r w:rsidRPr="00BB29E7">
        <w:t xml:space="preserve"> and </w:t>
      </w:r>
      <w:r>
        <w:t>long-term</w:t>
      </w:r>
      <w:r w:rsidRPr="00BB29E7">
        <w:t xml:space="preserve"> operational disruption</w:t>
      </w:r>
      <w:r>
        <w:rPr>
          <w:rFonts w:asciiTheme="majorHAnsi" w:hAnsiTheme="majorHAnsi"/>
          <w:sz w:val="36"/>
          <w:szCs w:val="36"/>
        </w:rPr>
        <w:t>.</w:t>
      </w:r>
      <w:r w:rsidRPr="00BB29E7">
        <w:t xml:space="preserve"> </w:t>
      </w:r>
      <w:r>
        <w:t>An</w:t>
      </w:r>
      <w:r w:rsidRPr="00BB29E7">
        <w:t xml:space="preserve"> insider threat can expose sensitive customer data or even compromise the cloud infrastructures or an organisation</w:t>
      </w:r>
      <w:r>
        <w:t>.</w:t>
      </w:r>
    </w:p>
    <w:p w14:paraId="235A439F" w14:textId="1E79EEB2" w:rsidR="0092309F" w:rsidRDefault="0092309F">
      <w:r>
        <w:t>Machine learning and Artificial Intelligence are effective in behavioural threat detection by learning what normal behaviour looks like for users</w:t>
      </w:r>
      <w:r w:rsidR="00057E0F">
        <w:t>,</w:t>
      </w:r>
      <w:r>
        <w:t xml:space="preserve"> devices and networks, which helps with identifying suspicious deviations in real time. By using techniques such as unsupervised anomaly detection, supervised classification models and deep learning sequence models</w:t>
      </w:r>
      <w:r w:rsidR="00906269">
        <w:t>,</w:t>
      </w:r>
      <w:r>
        <w:t xml:space="preserve"> </w:t>
      </w:r>
      <w:r w:rsidR="00906269">
        <w:t>AI analyses</w:t>
      </w:r>
      <w:r>
        <w:t xml:space="preserve"> patterns in login activity, file access, network traffic and command sequences</w:t>
      </w:r>
      <w:r w:rsidR="00906269">
        <w:t xml:space="preserve">, </w:t>
      </w:r>
      <w:r>
        <w:t xml:space="preserve">which allows systems to </w:t>
      </w:r>
      <w:r w:rsidR="00906269">
        <w:t>detect</w:t>
      </w:r>
      <w:r>
        <w:t xml:space="preserve"> insider threats</w:t>
      </w:r>
      <w:r w:rsidR="00906269">
        <w:t xml:space="preserve"> and compromised accounts.</w:t>
      </w:r>
    </w:p>
    <w:p w14:paraId="2AE9D4CF" w14:textId="5492D2D1" w:rsidR="00906269" w:rsidRDefault="00906269">
      <w:r>
        <w:t xml:space="preserve">Traditional rule-based monitoring uses predefined rules and signatures to detect threats, which makes it reliable for known attacks however, it is limited against evolving and unknown threats. While AI-driven detection uses machine learning to continuously learn normal patterns of user, device and network activity, allowing it to identify anomalies and zero-day attacks in real time. </w:t>
      </w:r>
      <w:r w:rsidR="00057E0F">
        <w:t>Rule-based approaches generate high false positives and require constant manual updates, while AI-driven approaches adapt dynamically to a changing environment, reducing the possibility of false positives.</w:t>
      </w:r>
    </w:p>
    <w:p w14:paraId="09D1913B" w14:textId="74166A0A" w:rsidR="00BB29E7" w:rsidRDefault="00057E0F">
      <w:r>
        <w:t xml:space="preserve">The paper by Gabriel </w:t>
      </w:r>
      <w:proofErr w:type="spellStart"/>
      <w:r>
        <w:t>Shoderu</w:t>
      </w:r>
      <w:proofErr w:type="spellEnd"/>
      <w:r>
        <w:t xml:space="preserve"> proposes the digital forensic readiness to bust framework, which is designed specifically for SaaS cloud environments where evidence is fragmented. This relates to the project as this framework integrates forensic readiness principles with behavioural analytics to prepare SaaS environments for proactive evidence collection</w:t>
      </w:r>
      <w:r w:rsidR="00E729F6">
        <w:t>,</w:t>
      </w:r>
      <w:r>
        <w:t xml:space="preserve"> anomaly detection</w:t>
      </w:r>
      <w:r w:rsidR="00E729F6">
        <w:t>,</w:t>
      </w:r>
      <w:r>
        <w:t xml:space="preserve"> and reliable forensic investigation.</w:t>
      </w:r>
    </w:p>
    <w:p w14:paraId="0972C26D" w14:textId="791D123C" w:rsidR="00E729F6" w:rsidRDefault="00E729F6">
      <w:r>
        <w:t>The AI-powered prototype that I will build directly builds on the behavioural analytics component of the DFR-BUST framework, but it is for general corporate environments not limited to SaaS. My solution implements a practical, deployable classification system that analyses the behavioural features in the dataset, while the paper focuses on forensic readiness and evidence preservation.</w:t>
      </w:r>
    </w:p>
    <w:p w14:paraId="4B37700E" w14:textId="77777777" w:rsidR="00E729F6" w:rsidRDefault="00E729F6">
      <w:r>
        <w:t>The DFR-Bust framework only focuses on the SaaS environments with limited guidance on lightweight explainable prototypes that can be adopted by organisations. This project fills the gap by delivering a fully functional prototype which combines accurate classification with simple explainability making insider threat detection accessible.</w:t>
      </w:r>
    </w:p>
    <w:p w14:paraId="6431FBB6" w14:textId="3306582D" w:rsidR="00E729F6" w:rsidRDefault="00E729F6">
      <w:pPr>
        <w:rPr>
          <w:rFonts w:asciiTheme="majorHAnsi" w:hAnsiTheme="majorHAnsi"/>
          <w:b/>
          <w:bCs/>
          <w:sz w:val="36"/>
          <w:szCs w:val="36"/>
        </w:rPr>
      </w:pPr>
      <w:r w:rsidRPr="00E729F6">
        <w:rPr>
          <w:rFonts w:asciiTheme="majorHAnsi" w:hAnsiTheme="majorHAnsi"/>
          <w:b/>
          <w:bCs/>
          <w:sz w:val="36"/>
          <w:szCs w:val="36"/>
        </w:rPr>
        <w:lastRenderedPageBreak/>
        <w:t>Dataset Preparation</w:t>
      </w:r>
    </w:p>
    <w:p w14:paraId="31FF942A" w14:textId="77777777" w:rsidR="00E729F6" w:rsidRPr="00E729F6" w:rsidRDefault="00E729F6">
      <w:pPr>
        <w:rPr>
          <w:rFonts w:asciiTheme="majorHAnsi" w:hAnsiTheme="majorHAnsi"/>
        </w:rPr>
      </w:pPr>
    </w:p>
    <w:sectPr w:rsidR="00E729F6" w:rsidRPr="00E729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4FB"/>
    <w:rsid w:val="00057E0F"/>
    <w:rsid w:val="00175A18"/>
    <w:rsid w:val="004564FB"/>
    <w:rsid w:val="0086703E"/>
    <w:rsid w:val="00874A28"/>
    <w:rsid w:val="008F3DA7"/>
    <w:rsid w:val="00906269"/>
    <w:rsid w:val="0092309F"/>
    <w:rsid w:val="00BB29E7"/>
    <w:rsid w:val="00D21DD2"/>
    <w:rsid w:val="00E34754"/>
    <w:rsid w:val="00E729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DA25F"/>
  <w15:chartTrackingRefBased/>
  <w15:docId w15:val="{66A45ED0-9676-4BAE-9962-0B89BA5E6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4FB"/>
    <w:rPr>
      <w:rFonts w:eastAsiaTheme="majorEastAsia" w:cstheme="majorBidi"/>
      <w:color w:val="272727" w:themeColor="text1" w:themeTint="D8"/>
    </w:rPr>
  </w:style>
  <w:style w:type="paragraph" w:styleId="Title">
    <w:name w:val="Title"/>
    <w:basedOn w:val="Normal"/>
    <w:next w:val="Normal"/>
    <w:link w:val="TitleChar"/>
    <w:uiPriority w:val="10"/>
    <w:qFormat/>
    <w:rsid w:val="00456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4FB"/>
    <w:pPr>
      <w:spacing w:before="160"/>
      <w:jc w:val="center"/>
    </w:pPr>
    <w:rPr>
      <w:i/>
      <w:iCs/>
      <w:color w:val="404040" w:themeColor="text1" w:themeTint="BF"/>
    </w:rPr>
  </w:style>
  <w:style w:type="character" w:customStyle="1" w:styleId="QuoteChar">
    <w:name w:val="Quote Char"/>
    <w:basedOn w:val="DefaultParagraphFont"/>
    <w:link w:val="Quote"/>
    <w:uiPriority w:val="29"/>
    <w:rsid w:val="004564FB"/>
    <w:rPr>
      <w:i/>
      <w:iCs/>
      <w:color w:val="404040" w:themeColor="text1" w:themeTint="BF"/>
    </w:rPr>
  </w:style>
  <w:style w:type="paragraph" w:styleId="ListParagraph">
    <w:name w:val="List Paragraph"/>
    <w:basedOn w:val="Normal"/>
    <w:uiPriority w:val="34"/>
    <w:qFormat/>
    <w:rsid w:val="004564FB"/>
    <w:pPr>
      <w:ind w:left="720"/>
      <w:contextualSpacing/>
    </w:pPr>
  </w:style>
  <w:style w:type="character" w:styleId="IntenseEmphasis">
    <w:name w:val="Intense Emphasis"/>
    <w:basedOn w:val="DefaultParagraphFont"/>
    <w:uiPriority w:val="21"/>
    <w:qFormat/>
    <w:rsid w:val="004564FB"/>
    <w:rPr>
      <w:i/>
      <w:iCs/>
      <w:color w:val="0F4761" w:themeColor="accent1" w:themeShade="BF"/>
    </w:rPr>
  </w:style>
  <w:style w:type="paragraph" w:styleId="IntenseQuote">
    <w:name w:val="Intense Quote"/>
    <w:basedOn w:val="Normal"/>
    <w:next w:val="Normal"/>
    <w:link w:val="IntenseQuoteChar"/>
    <w:uiPriority w:val="30"/>
    <w:qFormat/>
    <w:rsid w:val="00456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4FB"/>
    <w:rPr>
      <w:i/>
      <w:iCs/>
      <w:color w:val="0F4761" w:themeColor="accent1" w:themeShade="BF"/>
    </w:rPr>
  </w:style>
  <w:style w:type="character" w:styleId="IntenseReference">
    <w:name w:val="Intense Reference"/>
    <w:basedOn w:val="DefaultParagraphFont"/>
    <w:uiPriority w:val="32"/>
    <w:qFormat/>
    <w:rsid w:val="004564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3</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NR Mtshali</dc:creator>
  <cp:keywords/>
  <dc:description/>
  <cp:lastModifiedBy>Miss. NR Mtshali</cp:lastModifiedBy>
  <cp:revision>1</cp:revision>
  <dcterms:created xsi:type="dcterms:W3CDTF">2026-04-20T18:26:00Z</dcterms:created>
  <dcterms:modified xsi:type="dcterms:W3CDTF">2026-04-20T22:54:00Z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685e6916-e052-40c4-a657-25091632c2e7</vt:lpwstr>
  </property>
</Properties>
</file>