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Imaeva Alina, 4931102/20001</w:t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Education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It is widely known that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the most valuable thing in modern world is information. </w:t>
      </w:r>
      <w:r>
        <w:rPr>
          <w:rFonts w:ascii="Times New Roman" w:cs="Times New Roman" w:hAnsi="Times New Roman"/>
          <w:sz w:val="28"/>
          <w:szCs w:val="28"/>
          <w:lang w:val="en-US"/>
        </w:rPr>
        <w:t>The more person knows, the more op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portunities and potential he has. That is why humanity created a system that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gives us a knowledge and teaches how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operate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with information. This system is called the system of education. It affects us since birth and till the death.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In particular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in Russia, education is strong complicated system that helps youth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adapt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to an adul</w:t>
      </w:r>
      <w:r>
        <w:rPr>
          <w:rFonts w:ascii="Times New Roman" w:cs="Times New Roman" w:hAnsi="Times New Roman"/>
          <w:sz w:val="28"/>
          <w:szCs w:val="28"/>
          <w:lang w:val="en-US"/>
        </w:rPr>
        <w:t>t life and get a profession. Let’s talk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about it more detailed.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To begin with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basic education Russian children get in 4 years, when they go to kindergarten. They investigate world by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playing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games with each other. After that, children </w:t>
      </w:r>
      <w:r>
        <w:rPr>
          <w:rFonts w:ascii="Times New Roman" w:cs="Times New Roman" w:hAnsi="Times New Roman"/>
          <w:sz w:val="28"/>
          <w:szCs w:val="28"/>
          <w:lang w:val="en-US"/>
        </w:rPr>
        <w:t>start elementary sc</w:t>
      </w:r>
      <w:r>
        <w:rPr>
          <w:rFonts w:ascii="Times New Roman" w:cs="Times New Roman" w:hAnsi="Times New Roman"/>
          <w:sz w:val="28"/>
          <w:szCs w:val="28"/>
          <w:lang w:val="en-US"/>
        </w:rPr>
        <w:t>hool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and leave it after the fourth grade.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To continue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they have secondary school from the fifth to ninth grade. Compulsory education starts in seven years and ends in sixteen years old. </w:t>
      </w:r>
      <w:r>
        <w:rPr>
          <w:rFonts w:ascii="Times New Roman" w:cs="Times New Roman" w:hAnsi="Times New Roman"/>
          <w:sz w:val="28"/>
          <w:szCs w:val="28"/>
          <w:lang w:val="en-US"/>
        </w:rPr>
        <w:t>In my opinion</w:t>
      </w:r>
      <w:r>
        <w:rPr>
          <w:rFonts w:ascii="Times New Roman" w:cs="Times New Roman" w:hAnsi="Times New Roman"/>
          <w:sz w:val="28"/>
          <w:szCs w:val="28"/>
          <w:lang w:val="en-US"/>
        </w:rPr>
        <w:t>, these ages are optimal. Most of Russian schools are pu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blic, private secondary education is not common. Of course, it is better because of higher quality, but free schools are OK </w:t>
      </w:r>
      <w:r>
        <w:rPr>
          <w:rFonts w:ascii="Times New Roman" w:cs="Times New Roman" w:hAnsi="Times New Roman"/>
          <w:sz w:val="28"/>
          <w:szCs w:val="28"/>
          <w:lang w:val="en-US"/>
        </w:rPr>
        <w:t>as well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Moreover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Russian parents just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can’t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afford it. After school people have a choice. They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go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to college or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get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 a degree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>n university.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  <w:t xml:space="preserve">Let’s compare Russian education system with systems in other countries.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For example</w:t>
      </w:r>
      <w:r>
        <w:rPr>
          <w:rFonts w:ascii="Times New Roman" w:cs="Times New Roman" w:hAnsi="Times New Roman"/>
          <w:sz w:val="28"/>
          <w:szCs w:val="28"/>
          <w:lang w:val="en-US"/>
        </w:rPr>
        <w:t>, Chinese school starts the same age as Russian, but they have six years of elementary and three years of secondary school. As in Russia, higher school is no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 compulsory.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However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all Chinese education is absolutely free,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at the same time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some Russian universities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charge tuition fees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Another country to compare is France. France has ten years compulsory school against nine Russian’s. Their secondary schooling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is divided into two stages. Russian secondary school is whole.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In addition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statistics say that 53,6 percent of the French population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enroll in higher education</w:t>
      </w:r>
      <w:r>
        <w:rPr>
          <w:rFonts w:ascii="Times New Roman" w:cs="Times New Roman" w:hAnsi="Times New Roman"/>
          <w:sz w:val="28"/>
          <w:szCs w:val="28"/>
          <w:lang w:val="en-US"/>
        </w:rPr>
        <w:t>. It is almost as high as in Russia where percentage reaches 54%. French higher education is not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free, but tuition fees are low because it’s paid by taxpayers. After all, I think that French education system is more similar to Russian’s one than Chinese. Mostly because of similar education period and percentage of population enrolling in a higher edu</w:t>
      </w:r>
      <w:r>
        <w:rPr>
          <w:rFonts w:ascii="Times New Roman" w:cs="Times New Roman" w:hAnsi="Times New Roman"/>
          <w:sz w:val="28"/>
          <w:szCs w:val="28"/>
          <w:lang w:val="en-US"/>
        </w:rPr>
        <w:t>cation.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  <w:t>Teachers are columns of education system: they interact with students and give them 95% of knowledge. All teachers are different, some are better, some are worse, but my favorite was in my school, her name was Nadejda Egorovna. There are main reas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ons why I respected her.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Firstly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she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explained things clearly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and we always understand new themes.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Secondly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she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treated all students equally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that’s a very important quality, there weren’t any favorite and unlikeable students.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Thirdly</w:t>
      </w:r>
      <w:r>
        <w:rPr>
          <w:rFonts w:ascii="Times New Roman" w:cs="Times New Roman" w:hAnsi="Times New Roman"/>
          <w:sz w:val="28"/>
          <w:szCs w:val="28"/>
          <w:lang w:val="en-US"/>
        </w:rPr>
        <w:t>, she was on the sam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 wave with students so we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could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talk with her about something common. But at the same time, she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was strict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when it was time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study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Fourthly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she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used interactive methods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teach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 students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so we never got bored at her lessons.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Best of all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her main purpose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was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keeping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 students interested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in her subject. And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finally,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she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was good at answering questions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  <w:t xml:space="preserve">Distance learning has its benefits and disadvantages.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On the one hand</w:t>
      </w:r>
      <w:r>
        <w:rPr>
          <w:rFonts w:ascii="Times New Roman" w:cs="Times New Roman" w:hAnsi="Times New Roman"/>
          <w:sz w:val="28"/>
          <w:szCs w:val="28"/>
          <w:lang w:val="en-US"/>
        </w:rPr>
        <w:t>, distance learning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allows us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study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 at our own pace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Some students don’t have enough free time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go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on lectures, but they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watch a record later.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Also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distant learning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provides students with individual learning program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On the other hand</w:t>
      </w:r>
      <w:r>
        <w:rPr>
          <w:rFonts w:ascii="Times New Roman" w:cs="Times New Roman" w:hAnsi="Times New Roman"/>
          <w:sz w:val="28"/>
          <w:szCs w:val="28"/>
          <w:lang w:val="en-US"/>
        </w:rPr>
        <w:t>, main problem of distant le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arning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is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lack of face-to-face contact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and feedback. This means that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if student has question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it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will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be harder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go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get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an answer on distant learning.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  <w:t xml:space="preserve">Higher education is hard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get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But it also gives you lots of benefits.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On the whole</w:t>
      </w:r>
      <w:r>
        <w:rPr>
          <w:rFonts w:ascii="Times New Roman" w:cs="Times New Roman" w:hAnsi="Times New Roman"/>
          <w:sz w:val="28"/>
          <w:szCs w:val="28"/>
          <w:lang w:val="en-US"/>
        </w:rPr>
        <w:t>, people with high 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ducation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bring enormous benefits to the society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Engineer, programmer, pilot, teacher are so valuable jobs. 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  <w:t xml:space="preserve">The reason why I have chosen Peter the Great St Petersburg Polytechnic University are pretty obvious. I was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searching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for some technical universit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ies in St Petersburg, and when I was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applying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applications, Peter the Great St Petersburg Polytechnic University was the only university I liked because of good quality of education and size of main hall.</w:t>
      </w:r>
    </w:p>
    <w:p>
      <w:pPr>
        <w:ind w:firstLine="708"/>
        <w:jc w:val="both"/>
        <w:rPr>
          <w:lang w:val="en-US"/>
        </w:rPr>
      </w:pP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In conclusion</w:t>
      </w:r>
      <w:r>
        <w:rPr>
          <w:rFonts w:ascii="Times New Roman" w:cs="Times New Roman" w:hAnsi="Times New Roman"/>
          <w:sz w:val="28"/>
          <w:szCs w:val="28"/>
          <w:lang w:val="en-US"/>
        </w:rPr>
        <w:t>, we reviewed different aspects of edu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cation. I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say that people study from born until death and education system plays a huge role in our lives. </w:t>
      </w:r>
    </w:p>
    <w:p>
      <w:pPr>
        <w:jc w:val="both"/>
        <w:rPr>
          <w:lang w:val="en-US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Active Vocabulary: 13, Grammar Structures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: 23,</w:t>
      </w: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 xml:space="preserve"> Linkers: 19. Total: 711 words</w:t>
      </w:r>
    </w:p>
    <w:p>
      <w:pPr>
        <w:rPr>
          <w:lang w:val="en-US"/>
        </w:rPr>
      </w:pPr>
      <w:r>
        <w:rPr>
          <w:lang w:val="en-US"/>
        </w:rPr>
        <w:tab/>
      </w:r>
    </w:p>
    <w:sectPr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E"/>
    <w:rsid w:val="00041053"/>
    <w:rsid w:val="000425F6"/>
    <w:rsid w:val="00067E21"/>
    <w:rsid w:val="000702F9"/>
    <w:rsid w:val="00070A84"/>
    <w:rsid w:val="00083D34"/>
    <w:rsid w:val="000A0F13"/>
    <w:rsid w:val="000A3A85"/>
    <w:rsid w:val="000A46CB"/>
    <w:rsid w:val="000A5BCC"/>
    <w:rsid w:val="000B1BCB"/>
    <w:rsid w:val="000D718F"/>
    <w:rsid w:val="000E1144"/>
    <w:rsid w:val="000E5B9F"/>
    <w:rsid w:val="000E7D06"/>
    <w:rsid w:val="000F3299"/>
    <w:rsid w:val="000F76F0"/>
    <w:rsid w:val="001021F3"/>
    <w:rsid w:val="001312ED"/>
    <w:rsid w:val="00141278"/>
    <w:rsid w:val="00144E24"/>
    <w:rsid w:val="0015288D"/>
    <w:rsid w:val="001747B3"/>
    <w:rsid w:val="00186E88"/>
    <w:rsid w:val="001A419F"/>
    <w:rsid w:val="001B00F1"/>
    <w:rsid w:val="001D43E3"/>
    <w:rsid w:val="001E62C4"/>
    <w:rsid w:val="00205E23"/>
    <w:rsid w:val="00215DC7"/>
    <w:rsid w:val="002214CB"/>
    <w:rsid w:val="00223167"/>
    <w:rsid w:val="00226C20"/>
    <w:rsid w:val="00267DD8"/>
    <w:rsid w:val="00284DBA"/>
    <w:rsid w:val="0028768A"/>
    <w:rsid w:val="00294610"/>
    <w:rsid w:val="002A2E52"/>
    <w:rsid w:val="003100D7"/>
    <w:rsid w:val="00313D3C"/>
    <w:rsid w:val="00322C27"/>
    <w:rsid w:val="00377D14"/>
    <w:rsid w:val="00394E32"/>
    <w:rsid w:val="00396A56"/>
    <w:rsid w:val="003A1413"/>
    <w:rsid w:val="003C234C"/>
    <w:rsid w:val="003C4890"/>
    <w:rsid w:val="003C6D42"/>
    <w:rsid w:val="003E38FC"/>
    <w:rsid w:val="003F1D39"/>
    <w:rsid w:val="00402F70"/>
    <w:rsid w:val="00437D13"/>
    <w:rsid w:val="004A627F"/>
    <w:rsid w:val="004B0879"/>
    <w:rsid w:val="004B74E1"/>
    <w:rsid w:val="004C7A4D"/>
    <w:rsid w:val="004D4C09"/>
    <w:rsid w:val="004F5187"/>
    <w:rsid w:val="005315E7"/>
    <w:rsid w:val="00551FF7"/>
    <w:rsid w:val="00554AF3"/>
    <w:rsid w:val="00562339"/>
    <w:rsid w:val="005851B1"/>
    <w:rsid w:val="005A7041"/>
    <w:rsid w:val="005B756A"/>
    <w:rsid w:val="005D1552"/>
    <w:rsid w:val="005D5DA4"/>
    <w:rsid w:val="005E5721"/>
    <w:rsid w:val="005F51B4"/>
    <w:rsid w:val="005F5225"/>
    <w:rsid w:val="006063DE"/>
    <w:rsid w:val="0061351C"/>
    <w:rsid w:val="00614A6B"/>
    <w:rsid w:val="0062084E"/>
    <w:rsid w:val="0066202C"/>
    <w:rsid w:val="00681C6F"/>
    <w:rsid w:val="006826E7"/>
    <w:rsid w:val="00693116"/>
    <w:rsid w:val="00696F33"/>
    <w:rsid w:val="006B6B0C"/>
    <w:rsid w:val="006D03AE"/>
    <w:rsid w:val="00707E2C"/>
    <w:rsid w:val="00736F85"/>
    <w:rsid w:val="007375FA"/>
    <w:rsid w:val="00762654"/>
    <w:rsid w:val="00763C2C"/>
    <w:rsid w:val="007835C9"/>
    <w:rsid w:val="007B119F"/>
    <w:rsid w:val="007D0197"/>
    <w:rsid w:val="007D5271"/>
    <w:rsid w:val="007F3F57"/>
    <w:rsid w:val="00800F90"/>
    <w:rsid w:val="0080306A"/>
    <w:rsid w:val="008051A4"/>
    <w:rsid w:val="00810057"/>
    <w:rsid w:val="00825885"/>
    <w:rsid w:val="008432EE"/>
    <w:rsid w:val="00847FB5"/>
    <w:rsid w:val="008562C8"/>
    <w:rsid w:val="00857419"/>
    <w:rsid w:val="00873683"/>
    <w:rsid w:val="008800ED"/>
    <w:rsid w:val="00894659"/>
    <w:rsid w:val="008B2D9D"/>
    <w:rsid w:val="008C28B1"/>
    <w:rsid w:val="00912E3A"/>
    <w:rsid w:val="00927D34"/>
    <w:rsid w:val="009370A1"/>
    <w:rsid w:val="00977145"/>
    <w:rsid w:val="009B29C5"/>
    <w:rsid w:val="009B5BE0"/>
    <w:rsid w:val="009C77B9"/>
    <w:rsid w:val="009E5F8A"/>
    <w:rsid w:val="00A16026"/>
    <w:rsid w:val="00A32835"/>
    <w:rsid w:val="00A57814"/>
    <w:rsid w:val="00A723BD"/>
    <w:rsid w:val="00A872B8"/>
    <w:rsid w:val="00A91CF7"/>
    <w:rsid w:val="00AB5E6A"/>
    <w:rsid w:val="00AB7CC7"/>
    <w:rsid w:val="00AC36CF"/>
    <w:rsid w:val="00AC3CE8"/>
    <w:rsid w:val="00AD413A"/>
    <w:rsid w:val="00AD53A6"/>
    <w:rsid w:val="00AE06DA"/>
    <w:rsid w:val="00AE0958"/>
    <w:rsid w:val="00AE2786"/>
    <w:rsid w:val="00AF57AA"/>
    <w:rsid w:val="00B21B42"/>
    <w:rsid w:val="00B22848"/>
    <w:rsid w:val="00B43ED5"/>
    <w:rsid w:val="00B53410"/>
    <w:rsid w:val="00B71347"/>
    <w:rsid w:val="00BA0265"/>
    <w:rsid w:val="00BA1301"/>
    <w:rsid w:val="00BA61DB"/>
    <w:rsid w:val="00BB32F2"/>
    <w:rsid w:val="00BC1ADE"/>
    <w:rsid w:val="00BC4203"/>
    <w:rsid w:val="00BC7612"/>
    <w:rsid w:val="00BD57A0"/>
    <w:rsid w:val="00BE0B59"/>
    <w:rsid w:val="00C075E6"/>
    <w:rsid w:val="00C13C0B"/>
    <w:rsid w:val="00C15BE8"/>
    <w:rsid w:val="00C17FFD"/>
    <w:rsid w:val="00C231AF"/>
    <w:rsid w:val="00C579B9"/>
    <w:rsid w:val="00C6409C"/>
    <w:rsid w:val="00C96FCD"/>
    <w:rsid w:val="00CC2268"/>
    <w:rsid w:val="00CD0F0F"/>
    <w:rsid w:val="00CE5051"/>
    <w:rsid w:val="00D2100D"/>
    <w:rsid w:val="00D2476F"/>
    <w:rsid w:val="00D541CD"/>
    <w:rsid w:val="00D64E1E"/>
    <w:rsid w:val="00DA0168"/>
    <w:rsid w:val="00DA05C8"/>
    <w:rsid w:val="00DA2638"/>
    <w:rsid w:val="00DA4047"/>
    <w:rsid w:val="00DB65DC"/>
    <w:rsid w:val="00DC0652"/>
    <w:rsid w:val="00DF3CFE"/>
    <w:rsid w:val="00E07413"/>
    <w:rsid w:val="00E12AC3"/>
    <w:rsid w:val="00E268B7"/>
    <w:rsid w:val="00E30DE9"/>
    <w:rsid w:val="00E36586"/>
    <w:rsid w:val="00E46A30"/>
    <w:rsid w:val="00E50894"/>
    <w:rsid w:val="00E53F14"/>
    <w:rsid w:val="00E56157"/>
    <w:rsid w:val="00E77A1C"/>
    <w:rsid w:val="00E91B21"/>
    <w:rsid w:val="00E973D5"/>
    <w:rsid w:val="00EA62C4"/>
    <w:rsid w:val="00EB4890"/>
    <w:rsid w:val="00EB5D82"/>
    <w:rsid w:val="00ED3906"/>
    <w:rsid w:val="00EF34CE"/>
    <w:rsid w:val="00F05B25"/>
    <w:rsid w:val="00F7023D"/>
    <w:rsid w:val="00FA4B7E"/>
    <w:rsid w:val="00FB10C7"/>
    <w:rsid w:val="00FB5175"/>
    <w:rsid w:val="00FC03A8"/>
    <w:rsid w:val="00FD7783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3C"/>
  <w15:chartTrackingRefBased/>
  <w15:docId w15:val="{797DA9DD-B4E7-4725-A617-2CB9E2A6FC25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Vasilev</dc:creator>
  <cp:lastModifiedBy>Author</cp:lastModifiedBy>
</cp:coreProperties>
</file>