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emjxrno60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D3 — Langage-puissance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66kr1wf64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Outils du verbe. Mots simples. Effet concret.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bqtb9f2x5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Symbolisme phonétique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Langage = vibration</w:t>
      </w:r>
      <w:r w:rsidDel="00000000" w:rsidR="00000000" w:rsidRPr="00000000">
        <w:rPr>
          <w:rtl w:val="0"/>
        </w:rPr>
        <w:t xml:space="preserve">. Nāda Yoga, mantras. Chaque note et syllabe résonne corps-esprit.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Nommer, c’est agir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Spell</w:t>
      </w:r>
      <w:r w:rsidDel="00000000" w:rsidR="00000000" w:rsidRPr="00000000">
        <w:rPr>
          <w:rtl w:val="0"/>
        </w:rPr>
        <w:t xml:space="preserve"> = orthographier / envoûter. Parole-bénédiction ou malédiction.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Universaux sonores</w:t>
      </w:r>
      <w:r w:rsidDel="00000000" w:rsidR="00000000" w:rsidRPr="00000000">
        <w:rPr>
          <w:rtl w:val="0"/>
        </w:rPr>
        <w:t xml:space="preserve">. [i] évoque le petit. OM comme son primordial.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Preuve pratique</w:t>
      </w:r>
      <w:r w:rsidDel="00000000" w:rsidR="00000000" w:rsidRPr="00000000">
        <w:rPr>
          <w:rtl w:val="0"/>
        </w:rPr>
        <w:t xml:space="preserve">. Prières, chants, psalmodies agissent par la vibration.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293spj0c3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Lettres vivantes (forme → sens)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Kabbale</w:t>
      </w:r>
      <w:r w:rsidDel="00000000" w:rsidR="00000000" w:rsidRPr="00000000">
        <w:rPr>
          <w:rtl w:val="0"/>
        </w:rPr>
        <w:t xml:space="preserve">. Lettres = nombres, symboles, forces. </w:t>
      </w:r>
      <w:r w:rsidDel="00000000" w:rsidR="00000000" w:rsidRPr="00000000">
        <w:rPr>
          <w:i w:val="1"/>
          <w:iCs w:val="1"/>
          <w:rtl w:val="0"/>
        </w:rPr>
        <w:t xml:space="preserve">Aleph</w:t>
      </w:r>
      <w:r w:rsidDel="00000000" w:rsidR="00000000" w:rsidRPr="00000000">
        <w:rPr>
          <w:rtl w:val="0"/>
        </w:rPr>
        <w:t xml:space="preserve"> = unité / souffle initial.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Sanskrit/Devanāgarī</w:t>
      </w:r>
      <w:r w:rsidDel="00000000" w:rsidR="00000000" w:rsidRPr="00000000">
        <w:rPr>
          <w:rtl w:val="0"/>
        </w:rPr>
        <w:t xml:space="preserve">. Chaque aksara = son-mantra lié aux centres subtils.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Thèse générale</w:t>
      </w:r>
      <w:r w:rsidDel="00000000" w:rsidR="00000000" w:rsidRPr="00000000">
        <w:rPr>
          <w:rtl w:val="0"/>
        </w:rPr>
        <w:t xml:space="preserve">. Les lettres sont conçues pour refléter des vécus fondamentaux.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1i2zvfypw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Règles opératoires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Une idée par souffle</w:t>
      </w:r>
      <w:r w:rsidDel="00000000" w:rsidR="00000000" w:rsidRPr="00000000">
        <w:rPr>
          <w:rtl w:val="0"/>
        </w:rPr>
        <w:t xml:space="preserve">. Raconter en un souffle. Inspiré de la récitation de mantra et du pouvoir vibratoire du verbe.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Filtre 3-2-1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3 idées → 2 exemples → 1 phrase. Ancrage symbolique: 1-2-3 comme unités fondamentales du motif.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7lu8hi2kv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Protocoles rapides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 vs MM</w:t>
      </w:r>
      <w:r w:rsidDel="00000000" w:rsidR="00000000" w:rsidRPr="00000000">
        <w:rPr>
          <w:rtl w:val="0"/>
        </w:rPr>
        <w:t xml:space="preserve">. Dire OM, puis MM. Noter l’effet. (OM primordial; sons agissent.)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Typographie sensible</w:t>
      </w:r>
      <w:r w:rsidDel="00000000" w:rsidR="00000000" w:rsidRPr="00000000">
        <w:rPr>
          <w:rtl w:val="0"/>
        </w:rPr>
        <w:t xml:space="preserve">. Écrire un mot en rond vs anguleux. Discuter le ressenti. (Forme des lettres porteuse de sens.)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Bénédiction/malédiction</w:t>
      </w:r>
      <w:r w:rsidDel="00000000" w:rsidR="00000000" w:rsidRPr="00000000">
        <w:rPr>
          <w:rtl w:val="0"/>
        </w:rPr>
        <w:t xml:space="preserve">. Formuler une bénédiction, puis une parole dure. Observer l’impact.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slbk19xvx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Mantras d’usage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 Parler, c’est déjà </w:t>
      </w:r>
      <w:r w:rsidDel="00000000" w:rsidR="00000000" w:rsidRPr="00000000">
        <w:rPr>
          <w:b w:val="1"/>
          <w:bCs w:val="1"/>
          <w:rtl w:val="0"/>
        </w:rPr>
        <w:t xml:space="preserve">faire</w:t>
      </w:r>
      <w:r w:rsidDel="00000000" w:rsidR="00000000" w:rsidRPr="00000000">
        <w:rPr>
          <w:rtl w:val="0"/>
        </w:rPr>
        <w:t xml:space="preserve">. »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Son avant sens. »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Bien nommer, bien agir. »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u9f3juofm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Lignes rouges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Outil symbolique assumé. Effets psychiques observables. Ne pas confondre avec preuve scientifique. 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