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inn02xdr90s" w:id="0"/>
      <w:bookmarkEnd w:id="0"/>
      <w:r w:rsidDel="00000000" w:rsidR="00000000" w:rsidRPr="00000000">
        <w:rPr>
          <w:rtl w:val="0"/>
        </w:rPr>
        <w:t xml:space="preserve">U0_Bible_UniversPi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25vi3u8750yu" w:id="1"/>
      <w:bookmarkEnd w:id="1"/>
      <w:r w:rsidDel="00000000" w:rsidR="00000000" w:rsidRPr="00000000">
        <w:rPr>
          <w:rtl w:val="0"/>
        </w:rPr>
        <w:t xml:space="preserve">Logline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 2030, Auguste et Klassique, 12 ans, portent l’univers de Pi. Auguste prêche sur scène. Klassique coach en coulisse par empathie et IA. Leur père, le </w:t>
      </w:r>
      <w:r w:rsidDel="00000000" w:rsidR="00000000" w:rsidRPr="00000000">
        <w:rPr>
          <w:b w:val="1"/>
          <w:bCs w:val="1"/>
          <w:rtl w:val="0"/>
        </w:rPr>
        <w:t xml:space="preserve">Roi Clown</w:t>
      </w:r>
      <w:r w:rsidDel="00000000" w:rsidR="00000000" w:rsidRPr="00000000">
        <w:rPr>
          <w:rtl w:val="0"/>
        </w:rPr>
        <w:t xml:space="preserve">, a fondé la religion de Pi, un parti, et la plateforme </w:t>
      </w:r>
      <w:r w:rsidDel="00000000" w:rsidR="00000000" w:rsidRPr="00000000">
        <w:rPr>
          <w:b w:val="1"/>
          <w:bCs w:val="1"/>
          <w:rtl w:val="0"/>
        </w:rPr>
        <w:t xml:space="preserve">kOA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a7v23xyxs19l" w:id="2"/>
      <w:bookmarkEnd w:id="2"/>
      <w:r w:rsidDel="00000000" w:rsidR="00000000" w:rsidRPr="00000000">
        <w:rPr>
          <w:rtl w:val="0"/>
        </w:rPr>
        <w:t xml:space="preserve">Canons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Éthérisme cosmique</w:t>
      </w:r>
      <w:r w:rsidDel="00000000" w:rsidR="00000000" w:rsidRPr="00000000">
        <w:rPr>
          <w:rtl w:val="0"/>
        </w:rPr>
        <w:t xml:space="preserve"> : amour et harmonie comme finalité; connaissance comme voie; pluralité des approches; révisabilité des idées; liberté de conscience. :contentReference[oaicite:0]{index=0} :contentReference[oaicite:1]{index=1} :contentReference[oaicite:2]{index=2}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Laïcité en action</w:t>
      </w:r>
      <w:r w:rsidDel="00000000" w:rsidR="00000000" w:rsidRPr="00000000">
        <w:rPr>
          <w:rtl w:val="0"/>
        </w:rPr>
        <w:t xml:space="preserve"> : foi au privé, méthodes et rapports séculiers, recevables par tous. :contentReference[oaicite:3]{index=3}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kOA</w:t>
      </w:r>
      <w:r w:rsidDel="00000000" w:rsidR="00000000" w:rsidRPr="00000000">
        <w:rPr>
          <w:rtl w:val="0"/>
        </w:rPr>
        <w:t xml:space="preserve"> : écosystème intégré et interopérable, gouverné par mérite et éthique. :contentReference[oaicite:4]{index=4}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8zv4677kj1mn" w:id="3"/>
      <w:bookmarkEnd w:id="3"/>
      <w:r w:rsidDel="00000000" w:rsidR="00000000" w:rsidRPr="00000000">
        <w:rPr>
          <w:rtl w:val="0"/>
        </w:rPr>
        <w:t xml:space="preserve">Dogme de Pi (lecture symbolique)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Suite initiale décodée : </w:t>
      </w:r>
      <w:r w:rsidDel="00000000" w:rsidR="00000000" w:rsidRPr="00000000">
        <w:rPr>
          <w:b w:val="1"/>
          <w:b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BIEN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GIHECEF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JNON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B0UM</w:t>
      </w:r>
      <w:r w:rsidDel="00000000" w:rsidR="00000000" w:rsidRPr="00000000">
        <w:rPr>
          <w:rtl w:val="0"/>
        </w:rPr>
        <w:t xml:space="preserve">, puis </w:t>
      </w:r>
      <w:r w:rsidDel="00000000" w:rsidR="00000000" w:rsidRPr="00000000">
        <w:rPr>
          <w:b w:val="1"/>
          <w:bCs w:val="1"/>
          <w:rtl w:val="0"/>
        </w:rPr>
        <w:t xml:space="preserve">88</w:t>
      </w:r>
      <w:r w:rsidDel="00000000" w:rsidR="00000000" w:rsidRPr="00000000">
        <w:rPr>
          <w:rtl w:val="0"/>
        </w:rPr>
        <w:t xml:space="preserve"> comme motif de double infini. Décodage par renversement de chiffres et A1Z26, règles fixes, interprétation déclarée symbolique. :contentReference[oaicite:5]{index=5} :contentReference[oaicite:6]{index=6} :contentReference[oaicite:7]{index=7} :contentReference[oaicite:8]{index=8}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Posture épistémique : hypothèse exploratoire, non preuve mathématique. :contentReference[oaicite:9]{index=9}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chx0e4k488pw" w:id="4"/>
      <w:bookmarkEnd w:id="4"/>
      <w:r w:rsidDel="00000000" w:rsidR="00000000" w:rsidRPr="00000000">
        <w:rPr>
          <w:rtl w:val="0"/>
        </w:rPr>
        <w:t xml:space="preserve">Inquisiteur moderne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Mission</w:t>
      </w:r>
      <w:r w:rsidDel="00000000" w:rsidR="00000000" w:rsidRPr="00000000">
        <w:rPr>
          <w:rtl w:val="0"/>
        </w:rPr>
        <w:t xml:space="preserve"> : enquêter, évaluer moralement, recommander pour le bien commun, sans pouvoir décisionnel. :contentReference[oaicite:10]{index=10} :contentReference[oaicite:11]{index=11}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Statuts</w:t>
      </w:r>
      <w:r w:rsidDel="00000000" w:rsidR="00000000" w:rsidRPr="00000000">
        <w:rPr>
          <w:rtl w:val="0"/>
        </w:rPr>
        <w:t xml:space="preserve"> : indépendant (ascendant moral) et </w:t>
      </w:r>
      <w:r w:rsidDel="00000000" w:rsidR="00000000" w:rsidRPr="00000000">
        <w:rPr>
          <w:b w:val="1"/>
          <w:bCs w:val="1"/>
          <w:rtl w:val="0"/>
        </w:rPr>
        <w:t xml:space="preserve">mandaté</w:t>
      </w:r>
      <w:r w:rsidDel="00000000" w:rsidR="00000000" w:rsidRPr="00000000">
        <w:rPr>
          <w:rtl w:val="0"/>
        </w:rPr>
        <w:t xml:space="preserve"> (consultant officiel, accès élargi). :contentReference[oaicite:12]{index=12} :contentReference[oaicite:13]{index=13}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Cadre</w:t>
      </w:r>
      <w:r w:rsidDel="00000000" w:rsidR="00000000" w:rsidRPr="00000000">
        <w:rPr>
          <w:rtl w:val="0"/>
        </w:rPr>
        <w:t xml:space="preserve"> : réhabilitation du terme « inquisiteur » par exigence de vérité sans coercition. :contentReference[oaicite:14]{index=14}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yiv0gz5ifd01" w:id="5"/>
      <w:bookmarkEnd w:id="5"/>
      <w:r w:rsidDel="00000000" w:rsidR="00000000" w:rsidRPr="00000000">
        <w:rPr>
          <w:rtl w:val="0"/>
        </w:rPr>
        <w:t xml:space="preserve">kOA — principes opérants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EkoH</w:t>
      </w:r>
      <w:r w:rsidDel="00000000" w:rsidR="00000000" w:rsidRPr="00000000">
        <w:rPr>
          <w:rtl w:val="0"/>
        </w:rPr>
        <w:t xml:space="preserve"> : profil vivant de mérite et d’éthique, transversal, traçable, auditables; remplace la popularité brute par compétence et intégrité. :contentReference[oaicite:15]{index=15} :contentReference[oaicite:16]{index=16}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Smart Vote</w:t>
      </w:r>
      <w:r w:rsidDel="00000000" w:rsidR="00000000" w:rsidRPr="00000000">
        <w:rPr>
          <w:rtl w:val="0"/>
        </w:rPr>
        <w:t xml:space="preserve"> : voix de base pour tous, influence ajoutée par mérite pertinent et éthique; publications en lecture de référence + lectures alternatives. :contentReference[oaicite:17]{index=17} :contentReference[oaicite:18]{index=18} :contentReference[oaicite:19]{index=19}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Kreative</w:t>
      </w:r>
      <w:r w:rsidDel="00000000" w:rsidR="00000000" w:rsidRPr="00000000">
        <w:rPr>
          <w:rtl w:val="0"/>
        </w:rPr>
        <w:t xml:space="preserve"> : culture comme commun participatif, avec reconnaissance au mérite. :contentReference[oaicite:20]{index=20}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79b8cbz25icz" w:id="6"/>
      <w:bookmarkEnd w:id="6"/>
      <w:r w:rsidDel="00000000" w:rsidR="00000000" w:rsidRPr="00000000">
        <w:rPr>
          <w:rtl w:val="0"/>
        </w:rPr>
        <w:t xml:space="preserve">Protagonistes (donnés)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Auguste</w:t>
      </w:r>
      <w:r w:rsidDel="00000000" w:rsidR="00000000" w:rsidRPr="00000000">
        <w:rPr>
          <w:rtl w:val="0"/>
        </w:rPr>
        <w:t xml:space="preserve"> : orateur-danseur, porte la narration de Pi en public.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Klassique</w:t>
      </w:r>
      <w:r w:rsidDel="00000000" w:rsidR="00000000" w:rsidRPr="00000000">
        <w:rPr>
          <w:rtl w:val="0"/>
        </w:rPr>
        <w:t xml:space="preserve"> : empath de haut niveau, coach IA en coulisse, canal de résonance consenti.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Roi Clown</w:t>
      </w:r>
      <w:r w:rsidDel="00000000" w:rsidR="00000000" w:rsidRPr="00000000">
        <w:rPr>
          <w:rtl w:val="0"/>
        </w:rPr>
        <w:t xml:space="preserve"> : initiateur de kOA, fondateur de la religion de Pi et du parti; Grand Inquisiteur non exécutif.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hs00gonbk9hm" w:id="7"/>
      <w:bookmarkEnd w:id="7"/>
      <w:r w:rsidDel="00000000" w:rsidR="00000000" w:rsidRPr="00000000">
        <w:rPr>
          <w:rtl w:val="0"/>
        </w:rPr>
        <w:t xml:space="preserve">Éthique commune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Non-coercition, consentement, intégrité, transparence; méthodes rationnelles et auditables. :contentReference[oaicite:21]{index=21} :contentReference[oaicite:22]{index=22} :contentReference[oaicite:23]{index=23}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ul00ro7olvhb" w:id="8"/>
      <w:bookmarkEnd w:id="8"/>
      <w:r w:rsidDel="00000000" w:rsidR="00000000" w:rsidRPr="00000000">
        <w:rPr>
          <w:rtl w:val="0"/>
        </w:rPr>
        <w:t xml:space="preserve">Timeline 2030 (capsules)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Q1</w:t>
      </w:r>
      <w:r w:rsidDel="00000000" w:rsidR="00000000" w:rsidRPr="00000000">
        <w:rPr>
          <w:rtl w:val="0"/>
        </w:rPr>
        <w:t xml:space="preserve"> : scènes publiques « 3:14 »; Kristals pédagogiques de base publiés.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Q2</w:t>
      </w:r>
      <w:r w:rsidDel="00000000" w:rsidR="00000000" w:rsidRPr="00000000">
        <w:rPr>
          <w:rtl w:val="0"/>
        </w:rPr>
        <w:t xml:space="preserve"> : premières consultations locales via Smart Vote; lectures de référence + alternatives. :contentReference[oaicite:24]{index=24}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Q3</w:t>
      </w:r>
      <w:r w:rsidDel="00000000" w:rsidR="00000000" w:rsidRPr="00000000">
        <w:rPr>
          <w:rtl w:val="0"/>
        </w:rPr>
        <w:t xml:space="preserve"> : intégration Kreative pour Word Battles et publication des journaux créatifs. :contentReference[oaicite:25]{index=25}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Q4</w:t>
      </w:r>
      <w:r w:rsidDel="00000000" w:rsidR="00000000" w:rsidRPr="00000000">
        <w:rPr>
          <w:rtl w:val="0"/>
        </w:rPr>
        <w:t xml:space="preserve"> : mandats d’inquisiteurs mandatés pilotes sur dossiers civiques. :contentReference[oaicite:26]{index=26}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9p4iimx81qgx" w:id="9"/>
      <w:bookmarkEnd w:id="9"/>
      <w:r w:rsidDel="00000000" w:rsidR="00000000" w:rsidRPr="00000000">
        <w:rPr>
          <w:rtl w:val="0"/>
        </w:rPr>
        <w:t xml:space="preserve">Lexique minimal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3-1-4-16</w:t>
      </w:r>
      <w:r w:rsidDel="00000000" w:rsidR="00000000" w:rsidRPr="00000000">
        <w:rPr>
          <w:rtl w:val="0"/>
        </w:rPr>
        <w:t xml:space="preserve"> : prévention, information, 3 options, 1 métrique, 4 signataires, 1 calendrier, 6 revues.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B0UM</w:t>
      </w:r>
      <w:r w:rsidDel="00000000" w:rsidR="00000000" w:rsidRPr="00000000">
        <w:rPr>
          <w:rtl w:val="0"/>
        </w:rPr>
        <w:t xml:space="preserve"> : point d’impact narratif.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88</w:t>
      </w:r>
      <w:r w:rsidDel="00000000" w:rsidR="00000000" w:rsidRPr="00000000">
        <w:rPr>
          <w:rtl w:val="0"/>
        </w:rPr>
        <w:t xml:space="preserve"> : miroir micro/macro.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Kristal</w:t>
      </w:r>
      <w:r w:rsidDel="00000000" w:rsidR="00000000" w:rsidRPr="00000000">
        <w:rPr>
          <w:rtl w:val="0"/>
        </w:rPr>
        <w:t xml:space="preserve"> : unité de connaissance réutilisable.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skervvill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jc w:val="both"/>
    </w:pPr>
    <w:rPr>
      <w:rFonts w:ascii="Baskervville" w:cs="Baskervville" w:eastAsia="Baskervville" w:hAnsi="Baskervville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skervville-regular.ttf"/><Relationship Id="rId2" Type="http://schemas.openxmlformats.org/officeDocument/2006/relationships/font" Target="fonts/Baskervville-bold.ttf"/><Relationship Id="rId3" Type="http://schemas.openxmlformats.org/officeDocument/2006/relationships/font" Target="fonts/Baskervville-italic.ttf"/><Relationship Id="rId4" Type="http://schemas.openxmlformats.org/officeDocument/2006/relationships/font" Target="fonts/Baskervvill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