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1: System Architecture (Detailed and Specific)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section defines the structure of Orgo’s communication platform, focusing on its components, their interactions, and the workflow logic. It provides a precise guide for implementing each module, ensuring modularity, offline capability, and role-based routing.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Purpose of System Architecture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To create a structured, secure, and efficient platform for email-based communication workflows.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Outcome: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system capable of routing emails based on predefined rules.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Modular design supporting role-based tasks, offline operations, and sensitive workflows.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1.2 High-Level Architecture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Diagram Description: A visual flowchart showing data flow from email reception to task completion: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[Email Server (SMTP/IMAP)] → [Email Parser] → [Rule Engine] → [Database] → [Action/Response System]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↓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[Offline Sync Module (Optional)]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1.3 Component Breakdown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Email Server: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Role: Handles incoming and outgoing emails using standard protocols.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Protocols: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SMTP for sending emails.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IMAP/POP3 for retrieving emails.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Connects with the organization’s existing email infrastructure.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Supports secure transmission via TLS.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Email Parser: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Role: Processes incoming emails to extract actionable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Extract metadata: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Sender (e.g., secretary@organization.com).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Recipient (e.g., emergency@organization.com).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Subject line (e.g., "Water Leak in Office 102").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Identify keywords (e.g., "leak," "urgent").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Detect attachments and store them for later use.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Python libraries: imaplib, smtplib, email.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Rule Engine: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Role: Applies predefined routing and escalation rules to parsed emails.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Matches email content to routing rules defined in YAML/JSON.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Dynamically attaches context-specific documents.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Escalates tasks if unresolved within a defined timeframe.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 Rule: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condition: "subject contains 'leak'"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action: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route_to: "maintenance@organization.com"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attach: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- "location_map.pdf"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- "leak_protocol.pdf"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escalate_after: "2 hours"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Python: PyYAML for rule parsing.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Database: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Role: Stores all data related to workflows, logs, and configurations.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PostgreSQL for scalable deployments.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SQLite for offline environments.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Data Stored: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Workflow rules.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Logs (e.g., email routing, task statuses).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Documents (e.g., protocols, templates).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5. Action/Response System: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Role: Executes responses or triggers follow-up actions.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Sends automated replies or notifications.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Updates workflow statuses in the database.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Routes replies (e.g., technician ETA) to appropriate modules for further action.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Python libraries: smtplib, json.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6. Offline Sync Module: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Role: Ensures functionality without internet connectivity.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Processes .pst or .mbox files for local synchronization.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Stores data in SQLite and syncs with PostgreSQL when connectivity is restored.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Tools: py-outlook for .pst handling, rclone for manual file transfers.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1.4 Communication Flow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 detailed step-by-step process for email handling: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Email Reception: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An email is sent to emergency@organization.com via the organization’s email server.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email server stores the email and forwards it to Orgo.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2. Parsing: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Orgo’s parser extracts: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Subject: "Water Leak in Office 102."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Sender: secretary@organization.com.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Keywords: "leak."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Attachments are identified and stored.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3. Rule Application: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 rule engine applies a predefined rule: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Routes the email to maintenance@organization.com.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Attaches a map and protocol for leak resolution.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4. Action Trigger: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Maintenance staff receives the email and replies with: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"ETA: 30 minutes" (parsed and logged by Orgo).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unresolved in 2 hours, the task is escalated to supervisor@organization.com.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5. Resolution: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Technician completes the task and replies.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Orgo logs the resolution and sends a summary to emergency@organization.com.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1.5 Features and Benefits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1. Modular Design: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Components (parser, rule engine, database) operate independently for easy upgrades.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New modules (e.g., sector-specific workflows) can be added without disrupting core functionality.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2. Offline Capability: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Emails are processed locally during outages.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Data is synchronized when connectivity is restored.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3. Scalability: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PostgreSQL supports millions of emails and complex workflows for large organizations.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Redis or RabbitMQ can handle high-volume task queuing.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4. Security: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End-to-end TLS encryption protects email data.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RBAC ensures access control for sensitive workflows.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1.6 Deliverables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1. Architecture Diagram: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 visual map of Orgo’s components and their interactions.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2. Component Details: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In-depth descriptions of the email parser, rule engine, database, and more.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3. Workflow Examples: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Specific communication flows for maintenance, sensitive reporting, and general workflows.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This section defines Orgo’s architecture with precise details about its components, their functions, and their interactions. By outlining the flow of information, modular design, and offline capabilities, it establishes a solid foundation for building a reliable and scalable platform tailored to organizational needs.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