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szblqrunhren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Global Frontend Road-Map (12 clear steps)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Follow the sequence top-to-bottom; each step produces tangible artefacts you can commit and tag. Citations show where every requirement comes from.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.2098635886673"/>
        <w:gridCol w:w="2185.309548793284"/>
        <w:gridCol w:w="3349.171038824764"/>
        <w:gridCol w:w="2185.309548793284"/>
        <w:tblGridChange w:id="0">
          <w:tblGrid>
            <w:gridCol w:w="1640.2098635886673"/>
            <w:gridCol w:w="2185.309548793284"/>
            <w:gridCol w:w="3349.171038824764"/>
            <w:gridCol w:w="2185.3095487932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Concrete actions (✅ = merge gate)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 · Read-in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One-hour orientation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Open </w:t>
            </w:r>
            <w:r w:rsidDel="00000000" w:rsidR="00000000" w:rsidRPr="00000000">
              <w:rPr>
                <w:i w:val="1"/>
                <w:rtl w:val="0"/>
              </w:rPr>
              <w:t xml:space="preserve">Navigation Map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Technical Spec</w:t>
            </w:r>
            <w:r w:rsidDel="00000000" w:rsidR="00000000" w:rsidRPr="00000000">
              <w:rPr>
                <w:rtl w:val="0"/>
              </w:rPr>
              <w:t xml:space="preserve"> side-by-side. • Skim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next-enterprise</w:t>
            </w:r>
            <w:r w:rsidDel="00000000" w:rsidR="00000000" w:rsidRPr="00000000">
              <w:rPr>
                <w:rtl w:val="0"/>
              </w:rPr>
              <w:t xml:space="preserve"> repo tree.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Routes list, stack spec, repo files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· Repo hygiene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Clean baseline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pnpm install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pnpm lint</w:t>
            </w:r>
            <w:r w:rsidDel="00000000" w:rsidR="00000000" w:rsidRPr="00000000">
              <w:rPr>
                <w:rtl w:val="0"/>
              </w:rPr>
              <w:t xml:space="preserve"> must pass. • Delete boiler-plate pages except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/app/page.tsx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ESLint setup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· Monorepo skeleton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Feature-folders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Create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/modules/{ekoh,ethikos,…}</w:t>
            </w:r>
            <w:r w:rsidDel="00000000" w:rsidR="00000000" w:rsidRPr="00000000">
              <w:rPr>
                <w:rtl w:val="0"/>
              </w:rPr>
              <w:t xml:space="preserve">. • Add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/shared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(layout, theme, hooks). ✅ commit “feat: scaffold feature folders”.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Folder scheme mirrors modules list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· Theme +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&lt;MainLayout&gt;</w:t>
            </w:r>
            <w:r w:rsidDel="00000000" w:rsidR="00000000" w:rsidRPr="00000000">
              <w:rPr>
                <w:rtl w:val="0"/>
              </w:rPr>
              <w:t xml:space="preserve"> &amp; sidebar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Build Ant-D based sidebar &amp; top-bar. • Wire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getLayout</w:t>
            </w:r>
            <w:r w:rsidDel="00000000" w:rsidR="00000000" w:rsidRPr="00000000">
              <w:rPr>
                <w:rtl w:val="0"/>
              </w:rPr>
              <w:t xml:space="preserve"> pattern (already planned). • Add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&lt;IntentCardGrid&gt;</w:t>
            </w:r>
            <w:r w:rsidDel="00000000" w:rsidR="00000000" w:rsidRPr="00000000">
              <w:rPr>
                <w:rtl w:val="0"/>
              </w:rPr>
              <w:t xml:space="preserve"> placeholder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 ✅ Storybook snapshot.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Routes for global shell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· Route stubs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 Next.js pages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Generate one page file per path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/konsensus/page.tsx</w:t>
            </w:r>
            <w:r w:rsidDel="00000000" w:rsidR="00000000" w:rsidRPr="00000000">
              <w:rPr>
                <w:rtl w:val="0"/>
              </w:rPr>
              <w:t xml:space="preserve">, …). • Each returns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&lt;ComingSoon&gt;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inside MainLayout. ✅ Playwright navigation test (no 404).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Route list</w:t>
            </w:r>
          </w:p>
        </w:tc>
      </w:tr>
      <w:tr>
        <w:trPr>
          <w:cantSplit w:val="0"/>
          <w:trHeight w:val="2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· API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Typed hooks 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Install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@tanstack/react-query</w:t>
            </w:r>
            <w:r w:rsidDel="00000000" w:rsidR="00000000" w:rsidRPr="00000000">
              <w:rPr>
                <w:rtl w:val="0"/>
              </w:rPr>
              <w:t xml:space="preserve">. • Codegen TypeScript types from DRF schema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/api/schema/</w:t>
            </w:r>
            <w:r w:rsidDel="00000000" w:rsidR="00000000" w:rsidRPr="00000000">
              <w:rPr>
                <w:rtl w:val="0"/>
              </w:rPr>
              <w:t xml:space="preserve">) or hand-write for now. • Create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shared/api.ts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createClient(baseURL)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 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useHealth()</w:t>
            </w:r>
            <w:r w:rsidDel="00000000" w:rsidR="00000000" w:rsidRPr="00000000">
              <w:rPr>
                <w:rtl w:val="0"/>
              </w:rPr>
              <w:t xml:space="preserve"> hook calls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/api/health/</w:t>
            </w:r>
            <w:r w:rsidDel="00000000" w:rsidR="00000000" w:rsidRPr="00000000">
              <w:rPr>
                <w:rtl w:val="0"/>
              </w:rPr>
              <w:t xml:space="preserve"> and passes.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 route exists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· Insights module (reference)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vertical slice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Implement components &amp; pages exactly as doc 5.1 (charts, hooks, WS). • Use this as coding pattern for all other modules. 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/reports/*</w:t>
            </w:r>
            <w:r w:rsidDel="00000000" w:rsidR="00000000" w:rsidRPr="00000000">
              <w:rPr>
                <w:rtl w:val="0"/>
              </w:rPr>
              <w:t xml:space="preserve"> pages render live dummy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Detailed spec</w:t>
            </w:r>
          </w:p>
        </w:tc>
      </w:tr>
      <w:tr>
        <w:trPr>
          <w:cantSplit w:val="0"/>
          <w:trHeight w:val="46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 · Replicable module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Run for each of the remaining 8 feature modules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1 Scaffold API hooks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useTopics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useProjects</w:t>
            </w:r>
            <w:r w:rsidDel="00000000" w:rsidR="00000000" w:rsidRPr="00000000">
              <w:rPr>
                <w:rtl w:val="0"/>
              </w:rPr>
              <w:t xml:space="preserve">, …)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api_router.py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paths. 2 Build “dumb” UI components (cards, tables). 3 Compose route pages. 4 Add Storybook stories &amp; unit tests. ✅ Playwright happy-path per module.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 inventory &amp; specs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 · State &amp; caching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React-Query policies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Add default query client (staleTime 5 min, retry 1). • Module-specific overrides as in Insights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/reports/*</w:t>
            </w:r>
            <w:r w:rsidDel="00000000" w:rsidR="00000000" w:rsidRPr="00000000">
              <w:rPr>
                <w:rtl w:val="0"/>
              </w:rPr>
              <w:t xml:space="preserve"> TTL 10 min).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Caching rules doc 5.2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 · Observability hooks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OTel browser traces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Import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@vercel/otel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registration (already present) and wrap API calls. ✅ traces visible in local console.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instrumentation.ts</w:t>
            </w:r>
            <w:r w:rsidDel="00000000" w:rsidR="00000000" w:rsidRPr="00000000">
              <w:rPr>
                <w:rtl w:val="0"/>
              </w:rPr>
              <w:t xml:space="preserve"> exists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· Access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 guard HOC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Read JWT from cookie, redirect unauthenticated. • Protect pages flagged “ADMIN only”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/admin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/reports/export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Endpoint ACLs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 · CI pipeline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Full green build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Add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pnpm test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pnpm playwright test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storybook-build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 • Bundle-size check already scripted. ✅ GitHub Actions badge green.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Jest/Playwright scripts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 · Staging deploy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Vercel or Docker 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 build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static output + server bundle. • Smoke test health page &amp; all routes. ✅ tag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frontend-v14-alpha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notes in cookiecutter stack (standard)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jzfhnge13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to use the table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or pin it</w:t>
      </w:r>
      <w:r w:rsidDel="00000000" w:rsidR="00000000" w:rsidRPr="00000000">
        <w:rPr>
          <w:rtl w:val="0"/>
        </w:rPr>
        <w:t xml:space="preserve"> in your project tracker – each row is a milestone.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Never jump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ahead until the ✅ of the current row is merged; this keeps the tree clean.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step 6 you have a working pattern; steps 7–9 are rinse-and-repeat for every module.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Flags like </w:t>
      </w:r>
      <w:r w:rsidDel="00000000" w:rsidR="00000000" w:rsidRPr="00000000">
        <w:rPr>
          <w:i w:val="1"/>
          <w:rtl w:val="0"/>
        </w:rPr>
        <w:t xml:space="preserve">ADMIN only</w:t>
      </w:r>
      <w:r w:rsidDel="00000000" w:rsidR="00000000" w:rsidRPr="00000000">
        <w:rPr>
          <w:rtl w:val="0"/>
        </w:rPr>
        <w:t xml:space="preserve"> or special TTL are taken directly from backend docs, so you stay aligned without re-reading later.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roadmap is </w:t>
      </w:r>
      <w:r w:rsidDel="00000000" w:rsidR="00000000" w:rsidRPr="00000000">
        <w:rPr>
          <w:b w:val="1"/>
          <w:rtl w:val="0"/>
        </w:rPr>
        <w:t xml:space="preserve">self-contained</w:t>
      </w:r>
      <w:r w:rsidDel="00000000" w:rsidR="00000000" w:rsidRPr="00000000">
        <w:rPr>
          <w:rtl w:val="0"/>
        </w:rPr>
        <w:t xml:space="preserve">; every reference is to documents already in your repo, so you can proceed without losing the thread.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Below is a concise “boiler-plate handbook” for </w:t>
      </w:r>
      <w:r w:rsidDel="00000000" w:rsidR="00000000" w:rsidRPr="00000000">
        <w:rPr>
          <w:b w:val="1"/>
          <w:rtl w:val="0"/>
        </w:rPr>
        <w:t xml:space="preserve">next-enterprise</w:t>
      </w:r>
      <w:r w:rsidDel="00000000" w:rsidR="00000000" w:rsidRPr="00000000">
        <w:rPr>
          <w:rtl w:val="0"/>
        </w:rPr>
        <w:t xml:space="preserve"> in the Konnaxion context.</w:t>
        <w:br w:type="textWrapping"/>
        <w:t xml:space="preserve"> It confirms that the roadmap you drafted is compatible with the template and highlights extra guard-rails the template itself expects you to follow.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8wslabut3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 Does the roadmap fit the boiler-plate philosophy?</w:t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6185"/>
        <w:gridCol w:w="980"/>
        <w:tblGridChange w:id="0">
          <w:tblGrid>
            <w:gridCol w:w="2180"/>
            <w:gridCol w:w="6185"/>
            <w:gridCol w:w="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Road-map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Boiler-plate expectation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Verdict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folders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/modules/*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The repo is purposely minimal at root; adding domain-scoped sub-trees is the intended extension point.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&lt;MainLayout&gt;</w:t>
            </w:r>
            <w:r w:rsidDel="00000000" w:rsidR="00000000" w:rsidRPr="00000000">
              <w:rPr>
                <w:b w:val="1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getLayout</w:t>
            </w:r>
            <w:r w:rsidDel="00000000" w:rsidR="00000000" w:rsidRPr="00000000">
              <w:rPr>
                <w:b w:val="1"/>
                <w:rtl w:val="0"/>
              </w:rPr>
              <w:t xml:space="preserve"> wrapper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Template provides only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/app/layout.tsx</w:t>
            </w:r>
            <w:r w:rsidDel="00000000" w:rsidR="00000000" w:rsidRPr="00000000">
              <w:rPr>
                <w:rtl w:val="0"/>
              </w:rPr>
              <w:t xml:space="preserve"> as a starting point; wrapping individual pages is recommended for larger apps.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React-Query hooks &amp; no Redux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The boiler-plate is un-opinionated on state, but ships Jest/Playwright/Storybook; React-Query integrates cleanly without extra global stores.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Storybook + Playwright gates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Both are already wired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package.json</w:t>
            </w:r>
            <w:r w:rsidDel="00000000" w:rsidR="00000000" w:rsidRPr="00000000">
              <w:rPr>
                <w:rtl w:val="0"/>
              </w:rPr>
              <w:t xml:space="preserve"> scripts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storybook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e2e:*</w:t>
            </w:r>
            <w:r w:rsidDel="00000000" w:rsidR="00000000" w:rsidRPr="00000000">
              <w:rPr>
                <w:rtl w:val="0"/>
              </w:rPr>
              <w:t xml:space="preserve">) so using them as merge gates is the canonical flow.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Bundle-analyser &amp; size 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 bundle-analyser toggle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  <w:t xml:space="preserve"> env) and script are pre-included; planning a CI budget check leverages that.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short, nothing in your 12-step plan conflicts with the template.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5ie2q5g31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 Template-specific recommendations &amp; pitfalls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5465"/>
        <w:gridCol w:w="1400"/>
        <w:tblGridChange w:id="0">
          <w:tblGrid>
            <w:gridCol w:w="2495"/>
            <w:gridCol w:w="5465"/>
            <w:gridCol w:w="140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Best-practice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/ Where it is defined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Add new vars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env.mjs</w:t>
            </w:r>
            <w:r w:rsidDel="00000000" w:rsidR="00000000" w:rsidRPr="00000000">
              <w:rPr>
                <w:rtl w:val="0"/>
              </w:rPr>
              <w:t xml:space="preserve">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zod</w:t>
            </w:r>
            <w:r w:rsidDel="00000000" w:rsidR="00000000" w:rsidRPr="00000000">
              <w:rPr>
                <w:rtl w:val="0"/>
              </w:rPr>
              <w:t xml:space="preserve"> validation rather than sprinkling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process.env.*</w:t>
            </w:r>
            <w:r w:rsidDel="00000000" w:rsidR="00000000" w:rsidRPr="00000000">
              <w:rPr>
                <w:rtl w:val="0"/>
              </w:rPr>
              <w:t xml:space="preserve"> through code. The helper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createEnv</w:t>
            </w:r>
            <w:r w:rsidDel="00000000" w:rsidR="00000000" w:rsidRPr="00000000">
              <w:rPr>
                <w:rtl w:val="0"/>
              </w:rPr>
              <w:t xml:space="preserve"> will force correctness at build time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Runtime rewrites / proxy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Keep all backend calls behind the existing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rewrites()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next.config.ts</w:t>
            </w:r>
            <w:r w:rsidDel="00000000" w:rsidR="00000000" w:rsidRPr="00000000">
              <w:rPr>
                <w:rtl w:val="0"/>
              </w:rPr>
              <w:t xml:space="preserve"> to avoid CORS headaches; adjust only the destination, never the source paths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Scripts lifecycle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Use the provided scripts for every check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storybook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e2e:*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analyze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). CI should call exactly these so local ≅ CI ≅ production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Do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move Tailwind classes into plain CSS; the Tailwind ESLint config is tuned to detect class typos and order rules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OpenTelemetry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The template already instruments fetches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instrumentation.ts</w:t>
            </w:r>
            <w:r w:rsidDel="00000000" w:rsidR="00000000" w:rsidRPr="00000000">
              <w:rPr>
                <w:rtl w:val="0"/>
              </w:rPr>
              <w:t xml:space="preserve">; keep your custom API hooks thin so traces stay meaningful.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Absolute imports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Leave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tsconfig.json</w:t>
            </w:r>
            <w:r w:rsidDel="00000000" w:rsidR="00000000" w:rsidRPr="00000000">
              <w:rPr>
                <w:rtl w:val="0"/>
              </w:rPr>
              <w:t xml:space="preserve"> baseUrl &amp; paths untouched; add new aliases under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"paths"</w:t>
            </w:r>
            <w:r w:rsidDel="00000000" w:rsidR="00000000" w:rsidRPr="00000000">
              <w:rPr>
                <w:rtl w:val="0"/>
              </w:rPr>
              <w:t xml:space="preserve"> section instead of using long relative paths.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Patch-package post-install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The default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postinstall</w:t>
            </w:r>
            <w:r w:rsidDel="00000000" w:rsidR="00000000" w:rsidRPr="00000000">
              <w:rPr>
                <w:rtl w:val="0"/>
              </w:rPr>
              <w:t xml:space="preserve"> runs </w:t>
            </w:r>
            <w:r w:rsidDel="00000000" w:rsidR="00000000" w:rsidRPr="00000000">
              <w:rPr>
                <w:i w:val="1"/>
                <w:rtl w:val="0"/>
              </w:rPr>
              <w:t xml:space="preserve">patch-package</w:t>
            </w:r>
            <w:r w:rsidDel="00000000" w:rsidR="00000000" w:rsidRPr="00000000">
              <w:rPr>
                <w:rtl w:val="0"/>
              </w:rPr>
              <w:t xml:space="preserve"> (see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package.json</w:t>
            </w:r>
            <w:r w:rsidDel="00000000" w:rsidR="00000000" w:rsidRPr="00000000">
              <w:rPr>
                <w:rtl w:val="0"/>
              </w:rPr>
              <w:t xml:space="preserve">) – if you add library patches commit them under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patches/</w:t>
            </w:r>
            <w:r w:rsidDel="00000000" w:rsidR="00000000" w:rsidRPr="00000000">
              <w:rPr>
                <w:rtl w:val="0"/>
              </w:rPr>
              <w:t xml:space="preserve">, otherwise remove the hook to speed installs.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pyramid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Stick to the hierarchy baked into scripts: (1) Jest unit, (2) Storybook component tests, (3) Playwright e2e. Mixing Cypress or Vitest would duplicate infra.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Static assets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Put module-scoped images/svg under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/public/{module}</w:t>
            </w:r>
            <w:r w:rsidDel="00000000" w:rsidR="00000000" w:rsidRPr="00000000">
              <w:rPr>
                <w:rtl w:val="0"/>
              </w:rPr>
              <w:t xml:space="preserve">; the template’s next-image config expects assets there for built-in optimisation.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Incremental adoption of App Router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The boiler-plate is already App-Router native. Prefer server components for data-heavy dashboards (e.g. Insights) and client components only where interactivity is essential.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knobs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Use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  <w:t xml:space="preserve"> flag (already zod-typed) to toggle bundle analysis in staging; never enable it in prod builds.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Keep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reactStrictMode: true</w:t>
            </w:r>
            <w:r w:rsidDel="00000000" w:rsidR="00000000" w:rsidRPr="00000000">
              <w:rPr>
                <w:rtl w:val="0"/>
              </w:rPr>
              <w:t xml:space="preserve"> and do not remove the logging fetch wrapper; it surfaces slow API calls in development.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lbl27fj84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 Typical mis-steps to avoid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Deleting boiler-plate health routes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/api/health</w:t>
      </w:r>
      <w:r w:rsidDel="00000000" w:rsidR="00000000" w:rsidRPr="00000000">
        <w:rPr>
          <w:rtl w:val="0"/>
        </w:rPr>
        <w:t xml:space="preserve"> is used by </w:t>
      </w:r>
      <w:r w:rsidDel="00000000" w:rsidR="00000000" w:rsidRPr="00000000">
        <w:rPr>
          <w:i w:val="1"/>
          <w:rtl w:val="0"/>
        </w:rPr>
        <w:t xml:space="preserve">next.config.ts</w:t>
      </w:r>
      <w:r w:rsidDel="00000000" w:rsidR="00000000" w:rsidRPr="00000000">
        <w:rPr>
          <w:rtl w:val="0"/>
        </w:rPr>
        <w:t xml:space="preserve"> rewrites and by Playwright smoke tests. Keep or update it.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Hard-coding API URLs</w:t>
      </w:r>
      <w:r w:rsidDel="00000000" w:rsidR="00000000" w:rsidRPr="00000000">
        <w:rPr>
          <w:rtl w:val="0"/>
        </w:rPr>
        <w:t xml:space="preserve"> – always read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env.NEXT_PUBLIC_API_BASE</w:t>
      </w:r>
      <w:r w:rsidDel="00000000" w:rsidR="00000000" w:rsidRPr="00000000">
        <w:rPr>
          <w:rtl w:val="0"/>
        </w:rPr>
        <w:t xml:space="preserve"> (you’ll need to add that key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env.mjs</w:t>
      </w:r>
      <w:r w:rsidDel="00000000" w:rsidR="00000000" w:rsidRPr="00000000">
        <w:rPr>
          <w:rtl w:val="0"/>
        </w:rPr>
        <w:t xml:space="preserve">) so Vercel preview URLs work.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By-passing the ESLint flat config</w:t>
      </w:r>
      <w:r w:rsidDel="00000000" w:rsidR="00000000" w:rsidRPr="00000000">
        <w:rPr>
          <w:rtl w:val="0"/>
        </w:rPr>
        <w:t xml:space="preserve"> –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.eslintrc</w:t>
      </w:r>
      <w:r w:rsidDel="00000000" w:rsidR="00000000" w:rsidRPr="00000000">
        <w:rPr>
          <w:rtl w:val="0"/>
        </w:rPr>
        <w:t xml:space="preserve"> file in a sub-folder will clash with the top-level flat config; extend the flat config instead.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Disabling strict mode to “fix” hydration warnings</w:t>
      </w:r>
      <w:r w:rsidDel="00000000" w:rsidR="00000000" w:rsidRPr="00000000">
        <w:rPr>
          <w:rtl w:val="0"/>
        </w:rPr>
        <w:t xml:space="preserve"> – fix the warning, don’t turn off the guard.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Skipping Storybook for complex charts</w:t>
      </w:r>
      <w:r w:rsidDel="00000000" w:rsidR="00000000" w:rsidRPr="00000000">
        <w:rPr>
          <w:rtl w:val="0"/>
        </w:rPr>
        <w:t xml:space="preserve"> – the template’s CI runs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test-storybook</w:t>
      </w:r>
      <w:r w:rsidDel="00000000" w:rsidR="00000000" w:rsidRPr="00000000">
        <w:rPr>
          <w:rtl w:val="0"/>
        </w:rPr>
        <w:t xml:space="preserve">; missing stories break builds.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41jos49k0d4b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Bottom line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– the step-by-step roadmap you drafted is fully compatible with the </w:t>
      </w:r>
      <w:r w:rsidDel="00000000" w:rsidR="00000000" w:rsidRPr="00000000">
        <w:rPr>
          <w:b w:val="1"/>
          <w:rtl w:val="0"/>
        </w:rPr>
        <w:t xml:space="preserve">next-enterprise</w:t>
      </w:r>
      <w:r w:rsidDel="00000000" w:rsidR="00000000" w:rsidRPr="00000000">
        <w:rPr>
          <w:rtl w:val="0"/>
        </w:rPr>
        <w:t xml:space="preserve"> boiler-plate.</w:t>
        <w:br w:type="textWrapping"/>
        <w:t xml:space="preserve"> If you align with the specific guard-rails above (env validation, rewrites, scripts, linting, tracing), the template will </w:t>
      </w:r>
      <w:r w:rsidDel="00000000" w:rsidR="00000000" w:rsidRPr="00000000">
        <w:rPr>
          <w:b w:val="1"/>
          <w:rtl w:val="0"/>
        </w:rPr>
        <w:t xml:space="preserve">work for you rather than against you</w:t>
      </w:r>
      <w:r w:rsidDel="00000000" w:rsidR="00000000" w:rsidRPr="00000000">
        <w:rPr>
          <w:rtl w:val="0"/>
        </w:rPr>
        <w:t xml:space="preserve">, and upgrades of its dependencies will stay painless.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