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b w:val="1"/>
          <w:bCs w:val="1"/>
          <w:color w:val="1f1f1f"/>
          <w:sz w:val="46"/>
          <w:szCs w:val="46"/>
        </w:rPr>
      </w:pPr>
      <w:bookmarkStart w:colFirst="0" w:colLast="0" w:name="_ckz6nkwor9ze" w:id="0"/>
      <w:bookmarkEnd w:id="0"/>
      <w:r w:rsidDel="00000000" w:rsidR="00000000" w:rsidRPr="00000000">
        <w:rPr>
          <w:b w:val="1"/>
          <w:bCs w:val="1"/>
          <w:color w:val="1f1f1f"/>
          <w:sz w:val="46"/>
          <w:szCs w:val="46"/>
          <w:rtl w:val="0"/>
        </w:rPr>
        <w:t xml:space="preserve">12_Tableau_de_bord_des_indicateurs_et_cadre_d’audit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Projet :</w:t>
      </w:r>
      <w:r w:rsidDel="00000000" w:rsidR="00000000" w:rsidRPr="00000000">
        <w:rPr>
          <w:rtl w:val="0"/>
        </w:rPr>
        <w:t xml:space="preserve"> Kristal Farms — Dossier partenaire Côte du Labrador</w:t>
        <w:br w:type="textWrapping"/>
      </w:r>
      <w:r w:rsidDel="00000000" w:rsidR="00000000" w:rsidRPr="00000000">
        <w:rPr>
          <w:b w:val="1"/>
          <w:bCs w:val="1"/>
          <w:rtl w:val="0"/>
        </w:rPr>
        <w:t xml:space="preserve">Première cible :</w:t>
      </w:r>
      <w:r w:rsidDel="00000000" w:rsidR="00000000" w:rsidRPr="00000000">
        <w:rPr>
          <w:rtl w:val="0"/>
        </w:rPr>
        <w:t xml:space="preserve"> Nain, Labrador</w:t>
        <w:br w:type="textWrapping"/>
      </w:r>
      <w:r w:rsidDel="00000000" w:rsidR="00000000" w:rsidRPr="00000000">
        <w:rPr>
          <w:b w:val="1"/>
          <w:bCs w:val="1"/>
          <w:rtl w:val="0"/>
        </w:rPr>
        <w:t xml:space="preserve">Logique d’expansion :</w:t>
      </w:r>
      <w:r w:rsidDel="00000000" w:rsidR="00000000" w:rsidRPr="00000000">
        <w:rPr>
          <w:rtl w:val="0"/>
        </w:rPr>
        <w:t xml:space="preserve"> Communautés côtières reproductibles du Labrador</w:t>
        <w:br w:type="textWrapping"/>
      </w:r>
      <w:r w:rsidDel="00000000" w:rsidR="00000000" w:rsidRPr="00000000">
        <w:rPr>
          <w:b w:val="1"/>
          <w:bCs w:val="1"/>
          <w:rtl w:val="0"/>
        </w:rPr>
        <w:t xml:space="preserve">Type de document :</w:t>
      </w:r>
      <w:r w:rsidDel="00000000" w:rsidR="00000000" w:rsidRPr="00000000">
        <w:rPr>
          <w:rtl w:val="0"/>
        </w:rPr>
        <w:t xml:space="preserve"> Annexe de diligence raisonnable destinée aux partenaires</w:t>
        <w:br w:type="textWrapping"/>
      </w:r>
      <w:r w:rsidDel="00000000" w:rsidR="00000000" w:rsidRPr="00000000">
        <w:rPr>
          <w:b w:val="1"/>
          <w:bCs w:val="1"/>
          <w:rtl w:val="0"/>
        </w:rPr>
        <w:t xml:space="preserve">Statut :</w:t>
      </w:r>
      <w:r w:rsidDel="00000000" w:rsidR="00000000" w:rsidRPr="00000000">
        <w:rPr>
          <w:rtl w:val="0"/>
        </w:rPr>
        <w:t xml:space="preserve"> Ébauche pour examen par les partenaires</w:t>
      </w:r>
    </w:p>
    <w:p w:rsidR="00000000" w:rsidDel="00000000" w:rsidP="00000000" w:rsidRDefault="00000000" w:rsidRPr="00000000" w14:paraId="00000003">
      <w:pPr>
        <w:spacing w:after="240" w:before="240" w:lineRule="auto"/>
        <w:rPr/>
      </w:pPr>
      <w:r w:rsidDel="00000000" w:rsidR="00000000" w:rsidRPr="00000000">
        <w:rPr>
          <w:rtl w:val="0"/>
        </w:rPr>
      </w:r>
    </w:p>
    <w:sdt>
      <w:sdtPr>
        <w:id w:val="503282813"/>
        <w:docPartObj>
          <w:docPartGallery w:val="Table of Contents"/>
          <w:docPartUnique w:val="1"/>
        </w:docPartObj>
      </w:sdtPr>
      <w:sdtContent>
        <w:p w:rsidR="00000000" w:rsidDel="00000000" w:rsidP="00000000" w:rsidRDefault="00000000" w:rsidRPr="00000000" w14:paraId="00000004">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ckz6nkwor9ze">
            <w:r w:rsidDel="00000000" w:rsidR="00000000" w:rsidRPr="00000000">
              <w:rPr>
                <w:b w:val="1"/>
                <w:bCs w:val="1"/>
                <w:color w:val="000000"/>
                <w:u w:val="none"/>
                <w:rtl w:val="0"/>
              </w:rPr>
              <w:t xml:space="preserve">12_Tableau_de_bord_des_indicateurs_et_cadre_d’audit</w:t>
              <w:tab/>
            </w:r>
          </w:hyperlink>
          <w:r w:rsidDel="00000000" w:rsidR="00000000" w:rsidRPr="00000000">
            <w:fldChar w:fldCharType="begin"/>
            <w:instrText xml:space="preserve"> PAGEREF _ckz6nkwor9ze \h </w:instrText>
            <w:fldChar w:fldCharType="separate"/>
          </w:r>
          <w:r w:rsidDel="00000000" w:rsidR="00000000" w:rsidRPr="00000000">
            <w:rPr>
              <w:b w:val="1"/>
              <w:bCs w:val="1"/>
              <w:color w:val="000000"/>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360"/>
            </w:tabs>
            <w:spacing w:before="60" w:line="240" w:lineRule="auto"/>
            <w:ind w:left="360" w:firstLine="0"/>
            <w:rPr>
              <w:color w:val="000000"/>
              <w:u w:val="none"/>
            </w:rPr>
          </w:pPr>
          <w:hyperlink w:anchor="_y8fukvhbdbfa">
            <w:r w:rsidDel="00000000" w:rsidR="00000000" w:rsidRPr="00000000">
              <w:rPr>
                <w:color w:val="000000"/>
                <w:u w:val="none"/>
                <w:rtl w:val="0"/>
              </w:rPr>
              <w:t xml:space="preserve">1. Objectif</w:t>
              <w:tab/>
            </w:r>
          </w:hyperlink>
          <w:r w:rsidDel="00000000" w:rsidR="00000000" w:rsidRPr="00000000">
            <w:fldChar w:fldCharType="begin"/>
            <w:instrText xml:space="preserve"> PAGEREF _y8fukvhbdbfa \h </w:instrText>
            <w:fldChar w:fldCharType="separate"/>
          </w:r>
          <w:r w:rsidDel="00000000" w:rsidR="00000000" w:rsidRPr="00000000">
            <w:rPr>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360"/>
            </w:tabs>
            <w:spacing w:before="60" w:line="240" w:lineRule="auto"/>
            <w:ind w:left="360" w:firstLine="0"/>
            <w:rPr>
              <w:color w:val="000000"/>
              <w:u w:val="none"/>
            </w:rPr>
          </w:pPr>
          <w:hyperlink w:anchor="_h46z2jbsezj8">
            <w:r w:rsidDel="00000000" w:rsidR="00000000" w:rsidRPr="00000000">
              <w:rPr>
                <w:color w:val="000000"/>
                <w:u w:val="none"/>
                <w:rtl w:val="0"/>
              </w:rPr>
              <w:t xml:space="preserve">2. Principe central du tableau de bord</w:t>
              <w:tab/>
            </w:r>
          </w:hyperlink>
          <w:r w:rsidDel="00000000" w:rsidR="00000000" w:rsidRPr="00000000">
            <w:fldChar w:fldCharType="begin"/>
            <w:instrText xml:space="preserve"> PAGEREF _h46z2jbsezj8 \h </w:instrText>
            <w:fldChar w:fldCharType="separate"/>
          </w:r>
          <w:r w:rsidDel="00000000" w:rsidR="00000000" w:rsidRPr="00000000">
            <w:rPr>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360"/>
            </w:tabs>
            <w:spacing w:before="60" w:line="240" w:lineRule="auto"/>
            <w:ind w:left="360" w:firstLine="0"/>
            <w:rPr>
              <w:color w:val="000000"/>
              <w:u w:val="none"/>
            </w:rPr>
          </w:pPr>
          <w:hyperlink w:anchor="_qgthwddv7gyy">
            <w:r w:rsidDel="00000000" w:rsidR="00000000" w:rsidRPr="00000000">
              <w:rPr>
                <w:color w:val="000000"/>
                <w:u w:val="none"/>
                <w:rtl w:val="0"/>
              </w:rPr>
              <w:t xml:space="preserve">3. Catégories du tableau de bord</w:t>
              <w:tab/>
            </w:r>
          </w:hyperlink>
          <w:r w:rsidDel="00000000" w:rsidR="00000000" w:rsidRPr="00000000">
            <w:fldChar w:fldCharType="begin"/>
            <w:instrText xml:space="preserve"> PAGEREF _qgthwddv7gyy \h </w:instrText>
            <w:fldChar w:fldCharType="separate"/>
          </w:r>
          <w:r w:rsidDel="00000000" w:rsidR="00000000" w:rsidRPr="00000000">
            <w:rPr>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360"/>
            </w:tabs>
            <w:spacing w:before="60" w:line="240" w:lineRule="auto"/>
            <w:ind w:left="360" w:firstLine="0"/>
            <w:rPr>
              <w:color w:val="000000"/>
              <w:u w:val="none"/>
            </w:rPr>
          </w:pPr>
          <w:hyperlink w:anchor="_w6b4xnoj3qc6">
            <w:r w:rsidDel="00000000" w:rsidR="00000000" w:rsidRPr="00000000">
              <w:rPr>
                <w:color w:val="000000"/>
                <w:u w:val="none"/>
                <w:rtl w:val="0"/>
              </w:rPr>
              <w:t xml:space="preserve">4. Indicateurs d’énergie et d’efficacité du calcul</w:t>
              <w:tab/>
            </w:r>
          </w:hyperlink>
          <w:r w:rsidDel="00000000" w:rsidR="00000000" w:rsidRPr="00000000">
            <w:fldChar w:fldCharType="begin"/>
            <w:instrText xml:space="preserve"> PAGEREF _w6b4xnoj3qc6 \h </w:instrText>
            <w:fldChar w:fldCharType="separate"/>
          </w:r>
          <w:r w:rsidDel="00000000" w:rsidR="00000000" w:rsidRPr="00000000">
            <w:rPr>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360"/>
            </w:tabs>
            <w:spacing w:before="60" w:line="240" w:lineRule="auto"/>
            <w:ind w:left="720" w:firstLine="0"/>
            <w:rPr>
              <w:color w:val="000000"/>
              <w:u w:val="none"/>
            </w:rPr>
          </w:pPr>
          <w:hyperlink w:anchor="_kpaqbh2d5dtq">
            <w:r w:rsidDel="00000000" w:rsidR="00000000" w:rsidRPr="00000000">
              <w:rPr>
                <w:color w:val="000000"/>
                <w:u w:val="none"/>
                <w:rtl w:val="0"/>
              </w:rPr>
              <w:t xml:space="preserve">4.1 Efficacité énergétique de l’infrastructure — PUE</w:t>
              <w:tab/>
            </w:r>
          </w:hyperlink>
          <w:r w:rsidDel="00000000" w:rsidR="00000000" w:rsidRPr="00000000">
            <w:fldChar w:fldCharType="begin"/>
            <w:instrText xml:space="preserve"> PAGEREF _kpaqbh2d5dtq \h </w:instrText>
            <w:fldChar w:fldCharType="separate"/>
          </w:r>
          <w:r w:rsidDel="00000000" w:rsidR="00000000" w:rsidRPr="00000000">
            <w:rPr>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360"/>
            </w:tabs>
            <w:spacing w:before="60" w:line="240" w:lineRule="auto"/>
            <w:ind w:left="720" w:firstLine="0"/>
            <w:rPr>
              <w:color w:val="000000"/>
              <w:u w:val="none"/>
            </w:rPr>
          </w:pPr>
          <w:hyperlink w:anchor="_lt1sr9yotwoo">
            <w:r w:rsidDel="00000000" w:rsidR="00000000" w:rsidRPr="00000000">
              <w:rPr>
                <w:color w:val="000000"/>
                <w:u w:val="none"/>
                <w:rtl w:val="0"/>
              </w:rPr>
              <w:t xml:space="preserve">4.2 Énergie informatique consommée</w:t>
              <w:tab/>
            </w:r>
          </w:hyperlink>
          <w:r w:rsidDel="00000000" w:rsidR="00000000" w:rsidRPr="00000000">
            <w:fldChar w:fldCharType="begin"/>
            <w:instrText xml:space="preserve"> PAGEREF _lt1sr9yotwoo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360"/>
            </w:tabs>
            <w:spacing w:before="60" w:line="240" w:lineRule="auto"/>
            <w:ind w:left="720" w:firstLine="0"/>
            <w:rPr>
              <w:color w:val="000000"/>
              <w:u w:val="none"/>
            </w:rPr>
          </w:pPr>
          <w:hyperlink w:anchor="_nzh8v1gyevm5">
            <w:r w:rsidDel="00000000" w:rsidR="00000000" w:rsidRPr="00000000">
              <w:rPr>
                <w:color w:val="000000"/>
                <w:u w:val="none"/>
                <w:rtl w:val="0"/>
              </w:rPr>
              <w:t xml:space="preserve">4.3 Énergie de surcharge de l’installation</w:t>
              <w:tab/>
            </w:r>
          </w:hyperlink>
          <w:r w:rsidDel="00000000" w:rsidR="00000000" w:rsidRPr="00000000">
            <w:fldChar w:fldCharType="begin"/>
            <w:instrText xml:space="preserve"> PAGEREF _nzh8v1gyevm5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360"/>
            </w:tabs>
            <w:spacing w:before="60" w:line="240" w:lineRule="auto"/>
            <w:ind w:left="720" w:firstLine="0"/>
            <w:rPr>
              <w:color w:val="000000"/>
              <w:u w:val="none"/>
            </w:rPr>
          </w:pPr>
          <w:hyperlink w:anchor="_apjrkcjsac3l">
            <w:r w:rsidDel="00000000" w:rsidR="00000000" w:rsidRPr="00000000">
              <w:rPr>
                <w:color w:val="000000"/>
                <w:u w:val="none"/>
                <w:rtl w:val="0"/>
              </w:rPr>
              <w:t xml:space="preserve">4.4 Part d’énergie renouvelable</w:t>
              <w:tab/>
            </w:r>
          </w:hyperlink>
          <w:r w:rsidDel="00000000" w:rsidR="00000000" w:rsidRPr="00000000">
            <w:fldChar w:fldCharType="begin"/>
            <w:instrText xml:space="preserve"> PAGEREF _apjrkcjsac3l \h </w:instrText>
            <w:fldChar w:fldCharType="separate"/>
          </w:r>
          <w:r w:rsidDel="00000000" w:rsidR="00000000" w:rsidRPr="00000000">
            <w:rPr>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360"/>
            </w:tabs>
            <w:spacing w:before="60" w:line="240" w:lineRule="auto"/>
            <w:ind w:left="360" w:firstLine="0"/>
            <w:rPr>
              <w:color w:val="000000"/>
              <w:u w:val="none"/>
            </w:rPr>
          </w:pPr>
          <w:hyperlink w:anchor="_3tjq9ldq36v">
            <w:r w:rsidDel="00000000" w:rsidR="00000000" w:rsidRPr="00000000">
              <w:rPr>
                <w:color w:val="000000"/>
                <w:u w:val="none"/>
                <w:rtl w:val="0"/>
              </w:rPr>
              <w:t xml:space="preserve">5. Indicateurs de recyclage de chaleur et de remplacement du diesel</w:t>
              <w:tab/>
            </w:r>
          </w:hyperlink>
          <w:r w:rsidDel="00000000" w:rsidR="00000000" w:rsidRPr="00000000">
            <w:fldChar w:fldCharType="begin"/>
            <w:instrText xml:space="preserve"> PAGEREF _3tjq9ldq36v \h </w:instrText>
            <w:fldChar w:fldCharType="separate"/>
          </w:r>
          <w:r w:rsidDel="00000000" w:rsidR="00000000" w:rsidRPr="00000000">
            <w:rPr>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360"/>
            </w:tabs>
            <w:spacing w:before="60" w:line="240" w:lineRule="auto"/>
            <w:ind w:left="720" w:firstLine="0"/>
            <w:rPr>
              <w:color w:val="000000"/>
              <w:u w:val="none"/>
            </w:rPr>
          </w:pPr>
          <w:hyperlink w:anchor="_crkqcfxqhhdb">
            <w:r w:rsidDel="00000000" w:rsidR="00000000" w:rsidRPr="00000000">
              <w:rPr>
                <w:color w:val="000000"/>
                <w:u w:val="none"/>
                <w:rtl w:val="0"/>
              </w:rPr>
              <w:t xml:space="preserve">5.1 Chaleur utile livrée</w:t>
              <w:tab/>
            </w:r>
          </w:hyperlink>
          <w:r w:rsidDel="00000000" w:rsidR="00000000" w:rsidRPr="00000000">
            <w:fldChar w:fldCharType="begin"/>
            <w:instrText xml:space="preserve"> PAGEREF _crkqcfxqhhdb \h </w:instrText>
            <w:fldChar w:fldCharType="separate"/>
          </w:r>
          <w:r w:rsidDel="00000000" w:rsidR="00000000" w:rsidRPr="00000000">
            <w:rPr>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360"/>
            </w:tabs>
            <w:spacing w:before="60" w:line="240" w:lineRule="auto"/>
            <w:ind w:left="720" w:firstLine="0"/>
            <w:rPr>
              <w:color w:val="000000"/>
              <w:u w:val="none"/>
            </w:rPr>
          </w:pPr>
          <w:hyperlink w:anchor="_rt81wp6s4nzu">
            <w:r w:rsidDel="00000000" w:rsidR="00000000" w:rsidRPr="00000000">
              <w:rPr>
                <w:color w:val="000000"/>
                <w:u w:val="none"/>
                <w:rtl w:val="0"/>
              </w:rPr>
              <w:t xml:space="preserve">5.2 Facteur d’utilisation de la chaleur — HUF</w:t>
              <w:tab/>
            </w:r>
          </w:hyperlink>
          <w:r w:rsidDel="00000000" w:rsidR="00000000" w:rsidRPr="00000000">
            <w:fldChar w:fldCharType="begin"/>
            <w:instrText xml:space="preserve"> PAGEREF _rt81wp6s4nzu \h </w:instrText>
            <w:fldChar w:fldCharType="separate"/>
          </w:r>
          <w:r w:rsidDel="00000000" w:rsidR="00000000" w:rsidRPr="00000000">
            <w:rPr>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360"/>
            </w:tabs>
            <w:spacing w:before="60" w:line="240" w:lineRule="auto"/>
            <w:ind w:left="720" w:firstLine="0"/>
            <w:rPr>
              <w:color w:val="000000"/>
              <w:u w:val="none"/>
            </w:rPr>
          </w:pPr>
          <w:hyperlink w:anchor="_z5euhsstnzxp">
            <w:r w:rsidDel="00000000" w:rsidR="00000000" w:rsidRPr="00000000">
              <w:rPr>
                <w:color w:val="000000"/>
                <w:u w:val="none"/>
                <w:rtl w:val="0"/>
              </w:rPr>
              <w:t xml:space="preserve">5.3 Chaleur rejetée</w:t>
              <w:tab/>
            </w:r>
          </w:hyperlink>
          <w:r w:rsidDel="00000000" w:rsidR="00000000" w:rsidRPr="00000000">
            <w:fldChar w:fldCharType="begin"/>
            <w:instrText xml:space="preserve"> PAGEREF _z5euhsstnzxp \h </w:instrText>
            <w:fldChar w:fldCharType="separate"/>
          </w:r>
          <w:r w:rsidDel="00000000" w:rsidR="00000000" w:rsidRPr="00000000">
            <w:rPr>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360"/>
            </w:tabs>
            <w:spacing w:before="60" w:line="240" w:lineRule="auto"/>
            <w:ind w:left="720" w:firstLine="0"/>
            <w:rPr>
              <w:color w:val="000000"/>
              <w:u w:val="none"/>
            </w:rPr>
          </w:pPr>
          <w:hyperlink w:anchor="_v5rqttirh432">
            <w:r w:rsidDel="00000000" w:rsidR="00000000" w:rsidRPr="00000000">
              <w:rPr>
                <w:color w:val="000000"/>
                <w:u w:val="none"/>
                <w:rtl w:val="0"/>
              </w:rPr>
              <w:t xml:space="preserve">5.4 Diesel évité</w:t>
              <w:tab/>
            </w:r>
          </w:hyperlink>
          <w:r w:rsidDel="00000000" w:rsidR="00000000" w:rsidRPr="00000000">
            <w:fldChar w:fldCharType="begin"/>
            <w:instrText xml:space="preserve"> PAGEREF _v5rqttirh432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360"/>
            </w:tabs>
            <w:spacing w:before="60" w:line="240" w:lineRule="auto"/>
            <w:ind w:left="720" w:firstLine="0"/>
            <w:rPr>
              <w:color w:val="000000"/>
              <w:u w:val="none"/>
            </w:rPr>
          </w:pPr>
          <w:hyperlink w:anchor="_6sroof9mc5fz">
            <w:r w:rsidDel="00000000" w:rsidR="00000000" w:rsidRPr="00000000">
              <w:rPr>
                <w:color w:val="000000"/>
                <w:u w:val="none"/>
                <w:rtl w:val="0"/>
              </w:rPr>
              <w:t xml:space="preserve">5.5 Livraison prioritaire de chaleur</w:t>
              <w:tab/>
            </w:r>
          </w:hyperlink>
          <w:r w:rsidDel="00000000" w:rsidR="00000000" w:rsidRPr="00000000">
            <w:fldChar w:fldCharType="begin"/>
            <w:instrText xml:space="preserve"> PAGEREF _6sroof9mc5fz \h </w:instrText>
            <w:fldChar w:fldCharType="separate"/>
          </w:r>
          <w:r w:rsidDel="00000000" w:rsidR="00000000" w:rsidRPr="00000000">
            <w:rPr>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240" w:lineRule="auto"/>
            <w:ind w:left="360" w:firstLine="0"/>
            <w:rPr>
              <w:color w:val="000000"/>
              <w:u w:val="none"/>
            </w:rPr>
          </w:pPr>
          <w:hyperlink w:anchor="_3yf28netdjln">
            <w:r w:rsidDel="00000000" w:rsidR="00000000" w:rsidRPr="00000000">
              <w:rPr>
                <w:color w:val="000000"/>
                <w:u w:val="none"/>
                <w:rtl w:val="0"/>
              </w:rPr>
              <w:t xml:space="preserve">6. Indicateurs d’eau et de performance environnementale</w:t>
              <w:tab/>
            </w:r>
          </w:hyperlink>
          <w:r w:rsidDel="00000000" w:rsidR="00000000" w:rsidRPr="00000000">
            <w:fldChar w:fldCharType="begin"/>
            <w:instrText xml:space="preserve"> PAGEREF _3yf28netdjln \h </w:instrText>
            <w:fldChar w:fldCharType="separate"/>
          </w:r>
          <w:r w:rsidDel="00000000" w:rsidR="00000000" w:rsidRPr="00000000">
            <w:rPr>
              <w:color w:val="00000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360"/>
            </w:tabs>
            <w:spacing w:before="60" w:line="240" w:lineRule="auto"/>
            <w:ind w:left="720" w:firstLine="0"/>
            <w:rPr>
              <w:color w:val="000000"/>
              <w:u w:val="none"/>
            </w:rPr>
          </w:pPr>
          <w:hyperlink w:anchor="_uht6ojuli7ug">
            <w:r w:rsidDel="00000000" w:rsidR="00000000" w:rsidRPr="00000000">
              <w:rPr>
                <w:color w:val="000000"/>
                <w:u w:val="none"/>
                <w:rtl w:val="0"/>
              </w:rPr>
              <w:t xml:space="preserve">6.1 Efficacité de l’utilisation de l’eau — WUE</w:t>
              <w:tab/>
            </w:r>
          </w:hyperlink>
          <w:r w:rsidDel="00000000" w:rsidR="00000000" w:rsidRPr="00000000">
            <w:fldChar w:fldCharType="begin"/>
            <w:instrText xml:space="preserve"> PAGEREF _uht6ojuli7ug \h </w:instrText>
            <w:fldChar w:fldCharType="separate"/>
          </w:r>
          <w:r w:rsidDel="00000000" w:rsidR="00000000" w:rsidRPr="00000000">
            <w:rPr>
              <w:color w:val="00000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240" w:lineRule="auto"/>
            <w:ind w:left="720" w:firstLine="0"/>
            <w:rPr>
              <w:color w:val="000000"/>
              <w:u w:val="none"/>
            </w:rPr>
          </w:pPr>
          <w:hyperlink w:anchor="_fxhgmz5bw2di">
            <w:r w:rsidDel="00000000" w:rsidR="00000000" w:rsidRPr="00000000">
              <w:rPr>
                <w:color w:val="000000"/>
                <w:u w:val="none"/>
                <w:rtl w:val="0"/>
              </w:rPr>
              <w:t xml:space="preserve">6.2 Conformité de la température de la source froide</w:t>
              <w:tab/>
            </w:r>
          </w:hyperlink>
          <w:r w:rsidDel="00000000" w:rsidR="00000000" w:rsidRPr="00000000">
            <w:fldChar w:fldCharType="begin"/>
            <w:instrText xml:space="preserve"> PAGEREF _fxhgmz5bw2di \h </w:instrText>
            <w:fldChar w:fldCharType="separate"/>
          </w:r>
          <w:r w:rsidDel="00000000" w:rsidR="00000000" w:rsidRPr="00000000">
            <w:rPr>
              <w:color w:val="00000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ind w:left="720" w:firstLine="0"/>
            <w:rPr>
              <w:color w:val="000000"/>
              <w:u w:val="none"/>
            </w:rPr>
          </w:pPr>
          <w:hyperlink w:anchor="_wfxefq1boyvl">
            <w:r w:rsidDel="00000000" w:rsidR="00000000" w:rsidRPr="00000000">
              <w:rPr>
                <w:color w:val="000000"/>
                <w:u w:val="none"/>
                <w:rtl w:val="0"/>
              </w:rPr>
              <w:t xml:space="preserve">6.3 Incidents environnementaux</w:t>
              <w:tab/>
            </w:r>
          </w:hyperlink>
          <w:r w:rsidDel="00000000" w:rsidR="00000000" w:rsidRPr="00000000">
            <w:fldChar w:fldCharType="begin"/>
            <w:instrText xml:space="preserve"> PAGEREF _wfxefq1boyvl \h </w:instrText>
            <w:fldChar w:fldCharType="separate"/>
          </w:r>
          <w:r w:rsidDel="00000000" w:rsidR="00000000" w:rsidRPr="00000000">
            <w:rPr>
              <w:color w:val="00000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ind w:left="360" w:firstLine="0"/>
            <w:rPr>
              <w:color w:val="000000"/>
              <w:u w:val="none"/>
            </w:rPr>
          </w:pPr>
          <w:hyperlink w:anchor="_z4ipztm44jkt">
            <w:r w:rsidDel="00000000" w:rsidR="00000000" w:rsidRPr="00000000">
              <w:rPr>
                <w:color w:val="000000"/>
                <w:u w:val="none"/>
                <w:rtl w:val="0"/>
              </w:rPr>
              <w:t xml:space="preserve">7. Indicateurs de connectivité et d’opérations des plateformes</w:t>
              <w:tab/>
            </w:r>
          </w:hyperlink>
          <w:r w:rsidDel="00000000" w:rsidR="00000000" w:rsidRPr="00000000">
            <w:fldChar w:fldCharType="begin"/>
            <w:instrText xml:space="preserve"> PAGEREF _z4ipztm44jkt \h </w:instrText>
            <w:fldChar w:fldCharType="separate"/>
          </w:r>
          <w:r w:rsidDel="00000000" w:rsidR="00000000" w:rsidRPr="00000000">
            <w:rPr>
              <w:color w:val="00000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ind w:left="720" w:firstLine="0"/>
            <w:rPr>
              <w:color w:val="000000"/>
              <w:u w:val="none"/>
            </w:rPr>
          </w:pPr>
          <w:hyperlink w:anchor="_izqvw0uznrd7">
            <w:r w:rsidDel="00000000" w:rsidR="00000000" w:rsidRPr="00000000">
              <w:rPr>
                <w:color w:val="000000"/>
                <w:u w:val="none"/>
                <w:rtl w:val="0"/>
              </w:rPr>
              <w:t xml:space="preserve">7.1 Disponibilité de la fibre</w:t>
              <w:tab/>
            </w:r>
          </w:hyperlink>
          <w:r w:rsidDel="00000000" w:rsidR="00000000" w:rsidRPr="00000000">
            <w:fldChar w:fldCharType="begin"/>
            <w:instrText xml:space="preserve"> PAGEREF _izqvw0uznrd7 \h </w:instrText>
            <w:fldChar w:fldCharType="separate"/>
          </w:r>
          <w:r w:rsidDel="00000000" w:rsidR="00000000" w:rsidRPr="00000000">
            <w:rPr>
              <w:color w:val="00000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ind w:left="720" w:firstLine="0"/>
            <w:rPr>
              <w:color w:val="000000"/>
              <w:u w:val="none"/>
            </w:rPr>
          </w:pPr>
          <w:hyperlink w:anchor="_av63g8zcxnuu">
            <w:r w:rsidDel="00000000" w:rsidR="00000000" w:rsidRPr="00000000">
              <w:rPr>
                <w:color w:val="000000"/>
                <w:u w:val="none"/>
                <w:rtl w:val="0"/>
              </w:rPr>
              <w:t xml:space="preserve">7.2 Latence p95</w:t>
              <w:tab/>
            </w:r>
          </w:hyperlink>
          <w:r w:rsidDel="00000000" w:rsidR="00000000" w:rsidRPr="00000000">
            <w:fldChar w:fldCharType="begin"/>
            <w:instrText xml:space="preserve"> PAGEREF _av63g8zcxnuu \h </w:instrText>
            <w:fldChar w:fldCharType="separate"/>
          </w:r>
          <w:r w:rsidDel="00000000" w:rsidR="00000000" w:rsidRPr="00000000">
            <w:rPr>
              <w:color w:val="00000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ind w:left="720" w:firstLine="0"/>
            <w:rPr>
              <w:color w:val="000000"/>
              <w:u w:val="none"/>
            </w:rPr>
          </w:pPr>
          <w:hyperlink w:anchor="_vy5kld3wm0b7">
            <w:r w:rsidDel="00000000" w:rsidR="00000000" w:rsidRPr="00000000">
              <w:rPr>
                <w:color w:val="000000"/>
                <w:u w:val="none"/>
                <w:rtl w:val="0"/>
              </w:rPr>
              <w:t xml:space="preserve">7.3 Disponibilité des plateformes</w:t>
              <w:tab/>
            </w:r>
          </w:hyperlink>
          <w:r w:rsidDel="00000000" w:rsidR="00000000" w:rsidRPr="00000000">
            <w:fldChar w:fldCharType="begin"/>
            <w:instrText xml:space="preserve"> PAGEREF _vy5kld3wm0b7 \h </w:instrText>
            <w:fldChar w:fldCharType="separate"/>
          </w:r>
          <w:r w:rsidDel="00000000" w:rsidR="00000000" w:rsidRPr="00000000">
            <w:rPr>
              <w:color w:val="000000"/>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ind w:left="720" w:firstLine="0"/>
            <w:rPr>
              <w:color w:val="000000"/>
              <w:u w:val="none"/>
            </w:rPr>
          </w:pPr>
          <w:hyperlink w:anchor="_wm7a2n4i0pjl">
            <w:r w:rsidDel="00000000" w:rsidR="00000000" w:rsidRPr="00000000">
              <w:rPr>
                <w:color w:val="000000"/>
                <w:u w:val="none"/>
                <w:rtl w:val="0"/>
              </w:rPr>
              <w:t xml:space="preserve">7.4 Occupation des plateformes</w:t>
              <w:tab/>
            </w:r>
          </w:hyperlink>
          <w:r w:rsidDel="00000000" w:rsidR="00000000" w:rsidRPr="00000000">
            <w:fldChar w:fldCharType="begin"/>
            <w:instrText xml:space="preserve"> PAGEREF _wm7a2n4i0pjl \h </w:instrText>
            <w:fldChar w:fldCharType="separate"/>
          </w:r>
          <w:r w:rsidDel="00000000" w:rsidR="00000000" w:rsidRPr="00000000">
            <w:rPr>
              <w:color w:val="00000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ind w:left="360" w:firstLine="0"/>
            <w:rPr>
              <w:color w:val="000000"/>
              <w:u w:val="none"/>
            </w:rPr>
          </w:pPr>
          <w:hyperlink w:anchor="_khmqi6ta5e28">
            <w:r w:rsidDel="00000000" w:rsidR="00000000" w:rsidRPr="00000000">
              <w:rPr>
                <w:color w:val="000000"/>
                <w:u w:val="none"/>
                <w:rtl w:val="0"/>
              </w:rPr>
              <w:t xml:space="preserve">8. Indicateurs de bénéfices communautaires</w:t>
              <w:tab/>
            </w:r>
          </w:hyperlink>
          <w:r w:rsidDel="00000000" w:rsidR="00000000" w:rsidRPr="00000000">
            <w:fldChar w:fldCharType="begin"/>
            <w:instrText xml:space="preserve"> PAGEREF _khmqi6ta5e28 \h </w:instrText>
            <w:fldChar w:fldCharType="separate"/>
          </w:r>
          <w:r w:rsidDel="00000000" w:rsidR="00000000" w:rsidRPr="00000000">
            <w:rPr>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ind w:left="720" w:firstLine="0"/>
            <w:rPr>
              <w:color w:val="000000"/>
              <w:u w:val="none"/>
            </w:rPr>
          </w:pPr>
          <w:hyperlink w:anchor="_78ctf1mh8shi">
            <w:r w:rsidDel="00000000" w:rsidR="00000000" w:rsidRPr="00000000">
              <w:rPr>
                <w:color w:val="000000"/>
                <w:u w:val="none"/>
                <w:rtl w:val="0"/>
              </w:rPr>
              <w:t xml:space="preserve">8.1 Emplois locaux</w:t>
              <w:tab/>
            </w:r>
          </w:hyperlink>
          <w:r w:rsidDel="00000000" w:rsidR="00000000" w:rsidRPr="00000000">
            <w:fldChar w:fldCharType="begin"/>
            <w:instrText xml:space="preserve"> PAGEREF _78ctf1mh8shi \h </w:instrText>
            <w:fldChar w:fldCharType="separate"/>
          </w:r>
          <w:r w:rsidDel="00000000" w:rsidR="00000000" w:rsidRPr="00000000">
            <w:rPr>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240" w:lineRule="auto"/>
            <w:ind w:left="720" w:firstLine="0"/>
            <w:rPr>
              <w:color w:val="000000"/>
              <w:u w:val="none"/>
            </w:rPr>
          </w:pPr>
          <w:hyperlink w:anchor="_wp5zxhw1gj4g">
            <w:r w:rsidDel="00000000" w:rsidR="00000000" w:rsidRPr="00000000">
              <w:rPr>
                <w:color w:val="000000"/>
                <w:u w:val="none"/>
                <w:rtl w:val="0"/>
              </w:rPr>
              <w:t xml:space="preserve">8.2 Heures de formation</w:t>
              <w:tab/>
            </w:r>
          </w:hyperlink>
          <w:r w:rsidDel="00000000" w:rsidR="00000000" w:rsidRPr="00000000">
            <w:fldChar w:fldCharType="begin"/>
            <w:instrText xml:space="preserve"> PAGEREF _wp5zxhw1gj4g \h </w:instrText>
            <w:fldChar w:fldCharType="separate"/>
          </w:r>
          <w:r w:rsidDel="00000000" w:rsidR="00000000" w:rsidRPr="00000000">
            <w:rPr>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240" w:lineRule="auto"/>
            <w:ind w:left="720" w:firstLine="0"/>
            <w:rPr>
              <w:color w:val="000000"/>
              <w:u w:val="none"/>
            </w:rPr>
          </w:pPr>
          <w:hyperlink w:anchor="_gzlviy93rjtl">
            <w:r w:rsidDel="00000000" w:rsidR="00000000" w:rsidRPr="00000000">
              <w:rPr>
                <w:color w:val="000000"/>
                <w:u w:val="none"/>
                <w:rtl w:val="0"/>
              </w:rPr>
              <w:t xml:space="preserve">8.3 Approvisionnement local</w:t>
              <w:tab/>
            </w:r>
          </w:hyperlink>
          <w:r w:rsidDel="00000000" w:rsidR="00000000" w:rsidRPr="00000000">
            <w:fldChar w:fldCharType="begin"/>
            <w:instrText xml:space="preserve"> PAGEREF _gzlviy93rjtl \h </w:instrText>
            <w:fldChar w:fldCharType="separate"/>
          </w:r>
          <w:r w:rsidDel="00000000" w:rsidR="00000000" w:rsidRPr="00000000">
            <w:rPr>
              <w:color w:val="000000"/>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240" w:lineRule="auto"/>
            <w:ind w:left="720" w:firstLine="0"/>
            <w:rPr>
              <w:color w:val="000000"/>
              <w:u w:val="none"/>
            </w:rPr>
          </w:pPr>
          <w:hyperlink w:anchor="_j5pvrdpz045z">
            <w:r w:rsidDel="00000000" w:rsidR="00000000" w:rsidRPr="00000000">
              <w:rPr>
                <w:color w:val="000000"/>
                <w:u w:val="none"/>
                <w:rtl w:val="0"/>
              </w:rPr>
              <w:t xml:space="preserve">8.4 Production de serre</w:t>
              <w:tab/>
            </w:r>
          </w:hyperlink>
          <w:r w:rsidDel="00000000" w:rsidR="00000000" w:rsidRPr="00000000">
            <w:fldChar w:fldCharType="begin"/>
            <w:instrText xml:space="preserve"> PAGEREF _j5pvrdpz045z \h </w:instrText>
            <w:fldChar w:fldCharType="separate"/>
          </w:r>
          <w:r w:rsidDel="00000000" w:rsidR="00000000" w:rsidRPr="00000000">
            <w:rPr>
              <w:color w:val="000000"/>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240" w:lineRule="auto"/>
            <w:ind w:left="720" w:firstLine="0"/>
            <w:rPr>
              <w:color w:val="000000"/>
              <w:u w:val="none"/>
            </w:rPr>
          </w:pPr>
          <w:hyperlink w:anchor="_czt99vkplx1e">
            <w:r w:rsidDel="00000000" w:rsidR="00000000" w:rsidRPr="00000000">
              <w:rPr>
                <w:color w:val="000000"/>
                <w:u w:val="none"/>
                <w:rtl w:val="0"/>
              </w:rPr>
              <w:t xml:space="preserve">8.5 Bénéfices communautaires livrés</w:t>
              <w:tab/>
            </w:r>
          </w:hyperlink>
          <w:r w:rsidDel="00000000" w:rsidR="00000000" w:rsidRPr="00000000">
            <w:fldChar w:fldCharType="begin"/>
            <w:instrText xml:space="preserve"> PAGEREF _czt99vkplx1e \h </w:instrText>
            <w:fldChar w:fldCharType="separate"/>
          </w:r>
          <w:r w:rsidDel="00000000" w:rsidR="00000000" w:rsidRPr="00000000">
            <w:rPr>
              <w:color w:val="000000"/>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ind w:left="360" w:firstLine="0"/>
            <w:rPr>
              <w:color w:val="000000"/>
              <w:u w:val="none"/>
            </w:rPr>
          </w:pPr>
          <w:hyperlink w:anchor="_qlwyqusx6ty6">
            <w:r w:rsidDel="00000000" w:rsidR="00000000" w:rsidRPr="00000000">
              <w:rPr>
                <w:color w:val="000000"/>
                <w:u w:val="none"/>
                <w:rtl w:val="0"/>
              </w:rPr>
              <w:t xml:space="preserve">9. Indicateurs de gouvernance et de confiance</w:t>
              <w:tab/>
            </w:r>
          </w:hyperlink>
          <w:r w:rsidDel="00000000" w:rsidR="00000000" w:rsidRPr="00000000">
            <w:fldChar w:fldCharType="begin"/>
            <w:instrText xml:space="preserve"> PAGEREF _qlwyqusx6ty6 \h </w:instrText>
            <w:fldChar w:fldCharType="separate"/>
          </w:r>
          <w:r w:rsidDel="00000000" w:rsidR="00000000" w:rsidRPr="00000000">
            <w:rPr>
              <w:color w:val="000000"/>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ind w:left="720" w:firstLine="0"/>
            <w:rPr>
              <w:color w:val="000000"/>
              <w:u w:val="none"/>
            </w:rPr>
          </w:pPr>
          <w:hyperlink w:anchor="_4nrk7bnoku9q">
            <w:r w:rsidDel="00000000" w:rsidR="00000000" w:rsidRPr="00000000">
              <w:rPr>
                <w:color w:val="000000"/>
                <w:u w:val="none"/>
                <w:rtl w:val="0"/>
              </w:rPr>
              <w:t xml:space="preserve">9.1 Cadence de publication du tableau de bord</w:t>
              <w:tab/>
            </w:r>
          </w:hyperlink>
          <w:r w:rsidDel="00000000" w:rsidR="00000000" w:rsidRPr="00000000">
            <w:fldChar w:fldCharType="begin"/>
            <w:instrText xml:space="preserve"> PAGEREF _4nrk7bnoku9q \h </w:instrText>
            <w:fldChar w:fldCharType="separate"/>
          </w:r>
          <w:r w:rsidDel="00000000" w:rsidR="00000000" w:rsidRPr="00000000">
            <w:rPr>
              <w:color w:val="000000"/>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ind w:left="720" w:firstLine="0"/>
            <w:rPr>
              <w:color w:val="000000"/>
              <w:u w:val="none"/>
            </w:rPr>
          </w:pPr>
          <w:hyperlink w:anchor="_ih6697a0y2n">
            <w:r w:rsidDel="00000000" w:rsidR="00000000" w:rsidRPr="00000000">
              <w:rPr>
                <w:color w:val="000000"/>
                <w:u w:val="none"/>
                <w:rtl w:val="0"/>
              </w:rPr>
              <w:t xml:space="preserve">9.2 Statut des examens par comité</w:t>
              <w:tab/>
            </w:r>
          </w:hyperlink>
          <w:r w:rsidDel="00000000" w:rsidR="00000000" w:rsidRPr="00000000">
            <w:fldChar w:fldCharType="begin"/>
            <w:instrText xml:space="preserve"> PAGEREF _ih6697a0y2n \h </w:instrText>
            <w:fldChar w:fldCharType="separate"/>
          </w:r>
          <w:r w:rsidDel="00000000" w:rsidR="00000000" w:rsidRPr="00000000">
            <w:rPr>
              <w:color w:val="000000"/>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ind w:left="720" w:firstLine="0"/>
            <w:rPr>
              <w:color w:val="000000"/>
              <w:u w:val="none"/>
            </w:rPr>
          </w:pPr>
          <w:hyperlink w:anchor="_vpfidyaedj2a">
            <w:r w:rsidDel="00000000" w:rsidR="00000000" w:rsidRPr="00000000">
              <w:rPr>
                <w:color w:val="000000"/>
                <w:u w:val="none"/>
                <w:rtl w:val="0"/>
              </w:rPr>
              <w:t xml:space="preserve">9.3 Griefs et règlement des différends</w:t>
              <w:tab/>
            </w:r>
          </w:hyperlink>
          <w:r w:rsidDel="00000000" w:rsidR="00000000" w:rsidRPr="00000000">
            <w:fldChar w:fldCharType="begin"/>
            <w:instrText xml:space="preserve"> PAGEREF _vpfidyaedj2a \h </w:instrText>
            <w:fldChar w:fldCharType="separate"/>
          </w:r>
          <w:r w:rsidDel="00000000" w:rsidR="00000000" w:rsidRPr="00000000">
            <w:rPr>
              <w:color w:val="000000"/>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ind w:left="720" w:firstLine="0"/>
            <w:rPr>
              <w:color w:val="000000"/>
              <w:u w:val="none"/>
            </w:rPr>
          </w:pPr>
          <w:hyperlink w:anchor="_4e5u4fg90sca">
            <w:r w:rsidDel="00000000" w:rsidR="00000000" w:rsidRPr="00000000">
              <w:rPr>
                <w:color w:val="000000"/>
                <w:u w:val="none"/>
                <w:rtl w:val="0"/>
              </w:rPr>
              <w:t xml:space="preserve">9.4 Clôture des mesures correctives</w:t>
              <w:tab/>
            </w:r>
          </w:hyperlink>
          <w:r w:rsidDel="00000000" w:rsidR="00000000" w:rsidRPr="00000000">
            <w:fldChar w:fldCharType="begin"/>
            <w:instrText xml:space="preserve"> PAGEREF _4e5u4fg90sca \h </w:instrText>
            <w:fldChar w:fldCharType="separate"/>
          </w:r>
          <w:r w:rsidDel="00000000" w:rsidR="00000000" w:rsidRPr="00000000">
            <w:rPr>
              <w:color w:val="000000"/>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ind w:left="360" w:firstLine="0"/>
            <w:rPr>
              <w:color w:val="000000"/>
              <w:u w:val="none"/>
            </w:rPr>
          </w:pPr>
          <w:hyperlink w:anchor="_eonqb5oub6s4">
            <w:r w:rsidDel="00000000" w:rsidR="00000000" w:rsidRPr="00000000">
              <w:rPr>
                <w:color w:val="000000"/>
                <w:u w:val="none"/>
                <w:rtl w:val="0"/>
              </w:rPr>
              <w:t xml:space="preserve">10. Location boîte noire et frontières de données</w:t>
              <w:tab/>
            </w:r>
          </w:hyperlink>
          <w:r w:rsidDel="00000000" w:rsidR="00000000" w:rsidRPr="00000000">
            <w:fldChar w:fldCharType="begin"/>
            <w:instrText xml:space="preserve"> PAGEREF _eonqb5oub6s4 \h </w:instrText>
            <w:fldChar w:fldCharType="separate"/>
          </w:r>
          <w:r w:rsidDel="00000000" w:rsidR="00000000" w:rsidRPr="00000000">
            <w:rPr>
              <w:color w:val="000000"/>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ind w:left="720" w:firstLine="0"/>
            <w:rPr>
              <w:color w:val="000000"/>
              <w:u w:val="none"/>
            </w:rPr>
          </w:pPr>
          <w:hyperlink w:anchor="_lf4asqyg1tnu">
            <w:r w:rsidDel="00000000" w:rsidR="00000000" w:rsidRPr="00000000">
              <w:rPr>
                <w:color w:val="000000"/>
                <w:u w:val="none"/>
                <w:rtl w:val="0"/>
              </w:rPr>
              <w:t xml:space="preserve">10.1 Données visibles par l’hôte</w:t>
              <w:tab/>
            </w:r>
          </w:hyperlink>
          <w:r w:rsidDel="00000000" w:rsidR="00000000" w:rsidRPr="00000000">
            <w:fldChar w:fldCharType="begin"/>
            <w:instrText xml:space="preserve"> PAGEREF _lf4asqyg1tnu \h </w:instrText>
            <w:fldChar w:fldCharType="separate"/>
          </w:r>
          <w:r w:rsidDel="00000000" w:rsidR="00000000" w:rsidRPr="00000000">
            <w:rPr>
              <w:color w:val="000000"/>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ind w:left="720" w:firstLine="0"/>
            <w:rPr>
              <w:color w:val="000000"/>
              <w:u w:val="none"/>
            </w:rPr>
          </w:pPr>
          <w:hyperlink w:anchor="_x8m8h3smg09b">
            <w:r w:rsidDel="00000000" w:rsidR="00000000" w:rsidRPr="00000000">
              <w:rPr>
                <w:color w:val="000000"/>
                <w:u w:val="none"/>
                <w:rtl w:val="0"/>
              </w:rPr>
              <w:t xml:space="preserve">10.2 Données exclues pour l’hôte</w:t>
              <w:tab/>
            </w:r>
          </w:hyperlink>
          <w:r w:rsidDel="00000000" w:rsidR="00000000" w:rsidRPr="00000000">
            <w:fldChar w:fldCharType="begin"/>
            <w:instrText xml:space="preserve"> PAGEREF _x8m8h3smg09b \h </w:instrText>
            <w:fldChar w:fldCharType="separate"/>
          </w:r>
          <w:r w:rsidDel="00000000" w:rsidR="00000000" w:rsidRPr="00000000">
            <w:rPr>
              <w:color w:val="000000"/>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ind w:left="720" w:firstLine="0"/>
            <w:rPr>
              <w:color w:val="000000"/>
              <w:u w:val="none"/>
            </w:rPr>
          </w:pPr>
          <w:hyperlink w:anchor="_jjrqk58gqvck">
            <w:r w:rsidDel="00000000" w:rsidR="00000000" w:rsidRPr="00000000">
              <w:rPr>
                <w:color w:val="000000"/>
                <w:u w:val="none"/>
                <w:rtl w:val="0"/>
              </w:rPr>
              <w:t xml:space="preserve">10.3 Règle de reporting</w:t>
              <w:tab/>
            </w:r>
          </w:hyperlink>
          <w:r w:rsidDel="00000000" w:rsidR="00000000" w:rsidRPr="00000000">
            <w:fldChar w:fldCharType="begin"/>
            <w:instrText xml:space="preserve"> PAGEREF _jjrqk58gqvck \h </w:instrText>
            <w:fldChar w:fldCharType="separate"/>
          </w:r>
          <w:r w:rsidDel="00000000" w:rsidR="00000000" w:rsidRPr="00000000">
            <w:rPr>
              <w:color w:val="000000"/>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ind w:left="360" w:firstLine="0"/>
            <w:rPr>
              <w:color w:val="000000"/>
              <w:u w:val="none"/>
            </w:rPr>
          </w:pPr>
          <w:hyperlink w:anchor="_1qflnplmbasn">
            <w:r w:rsidDel="00000000" w:rsidR="00000000" w:rsidRPr="00000000">
              <w:rPr>
                <w:color w:val="000000"/>
                <w:u w:val="none"/>
                <w:rtl w:val="0"/>
              </w:rPr>
              <w:t xml:space="preserve">11. Architecture des données</w:t>
              <w:tab/>
            </w:r>
          </w:hyperlink>
          <w:r w:rsidDel="00000000" w:rsidR="00000000" w:rsidRPr="00000000">
            <w:fldChar w:fldCharType="begin"/>
            <w:instrText xml:space="preserve"> PAGEREF _1qflnplmbasn \h </w:instrText>
            <w:fldChar w:fldCharType="separate"/>
          </w:r>
          <w:r w:rsidDel="00000000" w:rsidR="00000000" w:rsidRPr="00000000">
            <w:rPr>
              <w:color w:val="000000"/>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ind w:left="720" w:firstLine="0"/>
            <w:rPr>
              <w:color w:val="000000"/>
              <w:u w:val="none"/>
            </w:rPr>
          </w:pPr>
          <w:hyperlink w:anchor="_m2lbg9q06c5r">
            <w:r w:rsidDel="00000000" w:rsidR="00000000" w:rsidRPr="00000000">
              <w:rPr>
                <w:color w:val="000000"/>
                <w:u w:val="none"/>
                <w:rtl w:val="0"/>
              </w:rPr>
              <w:t xml:space="preserve">11.1 Couches de mesure</w:t>
              <w:tab/>
            </w:r>
          </w:hyperlink>
          <w:r w:rsidDel="00000000" w:rsidR="00000000" w:rsidRPr="00000000">
            <w:fldChar w:fldCharType="begin"/>
            <w:instrText xml:space="preserve"> PAGEREF _m2lbg9q06c5r \h </w:instrText>
            <w:fldChar w:fldCharType="separate"/>
          </w:r>
          <w:r w:rsidDel="00000000" w:rsidR="00000000" w:rsidRPr="00000000">
            <w:rPr>
              <w:color w:val="000000"/>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ind w:left="720" w:firstLine="0"/>
            <w:rPr>
              <w:color w:val="000000"/>
              <w:u w:val="none"/>
            </w:rPr>
          </w:pPr>
          <w:hyperlink w:anchor="_3ser2hwfn34">
            <w:r w:rsidDel="00000000" w:rsidR="00000000" w:rsidRPr="00000000">
              <w:rPr>
                <w:color w:val="000000"/>
                <w:u w:val="none"/>
                <w:rtl w:val="0"/>
              </w:rPr>
              <w:t xml:space="preserve">11.2 Conservation des données brutes</w:t>
              <w:tab/>
            </w:r>
          </w:hyperlink>
          <w:r w:rsidDel="00000000" w:rsidR="00000000" w:rsidRPr="00000000">
            <w:fldChar w:fldCharType="begin"/>
            <w:instrText xml:space="preserve"> PAGEREF _3ser2hwfn34 \h </w:instrText>
            <w:fldChar w:fldCharType="separate"/>
          </w:r>
          <w:r w:rsidDel="00000000" w:rsidR="00000000" w:rsidRPr="00000000">
            <w:rPr>
              <w:color w:val="000000"/>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ind w:left="720" w:firstLine="0"/>
            <w:rPr>
              <w:color w:val="000000"/>
              <w:u w:val="none"/>
            </w:rPr>
          </w:pPr>
          <w:hyperlink w:anchor="_q1n4jwypo63t">
            <w:r w:rsidDel="00000000" w:rsidR="00000000" w:rsidRPr="00000000">
              <w:rPr>
                <w:color w:val="000000"/>
                <w:u w:val="none"/>
                <w:rtl w:val="0"/>
              </w:rPr>
              <w:t xml:space="preserve">11.3 Étiquettes de qualité des données</w:t>
              <w:tab/>
            </w:r>
          </w:hyperlink>
          <w:r w:rsidDel="00000000" w:rsidR="00000000" w:rsidRPr="00000000">
            <w:fldChar w:fldCharType="begin"/>
            <w:instrText xml:space="preserve"> PAGEREF _q1n4jwypo63t \h </w:instrText>
            <w:fldChar w:fldCharType="separate"/>
          </w:r>
          <w:r w:rsidDel="00000000" w:rsidR="00000000" w:rsidRPr="00000000">
            <w:rPr>
              <w:color w:val="000000"/>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ind w:left="360" w:firstLine="0"/>
            <w:rPr>
              <w:color w:val="000000"/>
              <w:u w:val="none"/>
            </w:rPr>
          </w:pPr>
          <w:hyperlink w:anchor="_j43zbmudf885">
            <w:r w:rsidDel="00000000" w:rsidR="00000000" w:rsidRPr="00000000">
              <w:rPr>
                <w:color w:val="000000"/>
                <w:u w:val="none"/>
                <w:rtl w:val="0"/>
              </w:rPr>
              <w:t xml:space="preserve">12. Cadence de reporting</w:t>
              <w:tab/>
            </w:r>
          </w:hyperlink>
          <w:r w:rsidDel="00000000" w:rsidR="00000000" w:rsidRPr="00000000">
            <w:fldChar w:fldCharType="begin"/>
            <w:instrText xml:space="preserve"> PAGEREF _j43zbmudf885 \h </w:instrText>
            <w:fldChar w:fldCharType="separate"/>
          </w:r>
          <w:r w:rsidDel="00000000" w:rsidR="00000000" w:rsidRPr="00000000">
            <w:rPr>
              <w:color w:val="000000"/>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720" w:firstLine="0"/>
            <w:rPr>
              <w:color w:val="000000"/>
              <w:u w:val="none"/>
            </w:rPr>
          </w:pPr>
          <w:hyperlink w:anchor="_719af5y4jg">
            <w:r w:rsidDel="00000000" w:rsidR="00000000" w:rsidRPr="00000000">
              <w:rPr>
                <w:color w:val="000000"/>
                <w:u w:val="none"/>
                <w:rtl w:val="0"/>
              </w:rPr>
              <w:t xml:space="preserve">12.1 Tableau de bord mensuel</w:t>
              <w:tab/>
            </w:r>
          </w:hyperlink>
          <w:r w:rsidDel="00000000" w:rsidR="00000000" w:rsidRPr="00000000">
            <w:fldChar w:fldCharType="begin"/>
            <w:instrText xml:space="preserve"> PAGEREF _719af5y4jg \h </w:instrText>
            <w:fldChar w:fldCharType="separate"/>
          </w:r>
          <w:r w:rsidDel="00000000" w:rsidR="00000000" w:rsidRPr="00000000">
            <w:rPr>
              <w:color w:val="000000"/>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ind w:left="720" w:firstLine="0"/>
            <w:rPr>
              <w:color w:val="000000"/>
              <w:u w:val="none"/>
            </w:rPr>
          </w:pPr>
          <w:hyperlink w:anchor="_58gyqnv1acit">
            <w:r w:rsidDel="00000000" w:rsidR="00000000" w:rsidRPr="00000000">
              <w:rPr>
                <w:color w:val="000000"/>
                <w:u w:val="none"/>
                <w:rtl w:val="0"/>
              </w:rPr>
              <w:t xml:space="preserve">12.2 Revue trimestrielle</w:t>
              <w:tab/>
            </w:r>
          </w:hyperlink>
          <w:r w:rsidDel="00000000" w:rsidR="00000000" w:rsidRPr="00000000">
            <w:fldChar w:fldCharType="begin"/>
            <w:instrText xml:space="preserve"> PAGEREF _58gyqnv1acit \h </w:instrText>
            <w:fldChar w:fldCharType="separate"/>
          </w:r>
          <w:r w:rsidDel="00000000" w:rsidR="00000000" w:rsidRPr="00000000">
            <w:rPr>
              <w:color w:val="000000"/>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240" w:lineRule="auto"/>
            <w:ind w:left="720" w:firstLine="0"/>
            <w:rPr>
              <w:color w:val="000000"/>
              <w:u w:val="none"/>
            </w:rPr>
          </w:pPr>
          <w:hyperlink w:anchor="_7zy3xdgsfaux">
            <w:r w:rsidDel="00000000" w:rsidR="00000000" w:rsidRPr="00000000">
              <w:rPr>
                <w:color w:val="000000"/>
                <w:u w:val="none"/>
                <w:rtl w:val="0"/>
              </w:rPr>
              <w:t xml:space="preserve">12.3 Rapport public annuel</w:t>
              <w:tab/>
            </w:r>
          </w:hyperlink>
          <w:r w:rsidDel="00000000" w:rsidR="00000000" w:rsidRPr="00000000">
            <w:fldChar w:fldCharType="begin"/>
            <w:instrText xml:space="preserve"> PAGEREF _7zy3xdgsfaux \h </w:instrText>
            <w:fldChar w:fldCharType="separate"/>
          </w:r>
          <w:r w:rsidDel="00000000" w:rsidR="00000000" w:rsidRPr="00000000">
            <w:rPr>
              <w:color w:val="000000"/>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40" w:lineRule="auto"/>
            <w:ind w:left="720" w:firstLine="0"/>
            <w:rPr>
              <w:color w:val="000000"/>
              <w:u w:val="none"/>
            </w:rPr>
          </w:pPr>
          <w:hyperlink w:anchor="_1wpkh3noj2a8">
            <w:r w:rsidDel="00000000" w:rsidR="00000000" w:rsidRPr="00000000">
              <w:rPr>
                <w:color w:val="000000"/>
                <w:u w:val="none"/>
                <w:rtl w:val="0"/>
              </w:rPr>
              <w:t xml:space="preserve">12.4 Audit indépendant</w:t>
              <w:tab/>
            </w:r>
          </w:hyperlink>
          <w:r w:rsidDel="00000000" w:rsidR="00000000" w:rsidRPr="00000000">
            <w:fldChar w:fldCharType="begin"/>
            <w:instrText xml:space="preserve"> PAGEREF _1wpkh3noj2a8 \h </w:instrText>
            <w:fldChar w:fldCharType="separate"/>
          </w:r>
          <w:r w:rsidDel="00000000" w:rsidR="00000000" w:rsidRPr="00000000">
            <w:rPr>
              <w:color w:val="000000"/>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240" w:lineRule="auto"/>
            <w:ind w:left="360" w:firstLine="0"/>
            <w:rPr>
              <w:color w:val="000000"/>
              <w:u w:val="none"/>
            </w:rPr>
          </w:pPr>
          <w:hyperlink w:anchor="_basq0s5liq59">
            <w:r w:rsidDel="00000000" w:rsidR="00000000" w:rsidRPr="00000000">
              <w:rPr>
                <w:color w:val="000000"/>
                <w:u w:val="none"/>
                <w:rtl w:val="0"/>
              </w:rPr>
              <w:t xml:space="preserve">13. Approche de définition des cibles</w:t>
              <w:tab/>
            </w:r>
          </w:hyperlink>
          <w:r w:rsidDel="00000000" w:rsidR="00000000" w:rsidRPr="00000000">
            <w:fldChar w:fldCharType="begin"/>
            <w:instrText xml:space="preserve"> PAGEREF _basq0s5liq59 \h </w:instrText>
            <w:fldChar w:fldCharType="separate"/>
          </w:r>
          <w:r w:rsidDel="00000000" w:rsidR="00000000" w:rsidRPr="00000000">
            <w:rPr>
              <w:color w:val="000000"/>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240" w:lineRule="auto"/>
            <w:ind w:left="720" w:firstLine="0"/>
            <w:rPr>
              <w:color w:val="000000"/>
              <w:u w:val="none"/>
            </w:rPr>
          </w:pPr>
          <w:hyperlink w:anchor="_t80w6y5ukzr9">
            <w:r w:rsidDel="00000000" w:rsidR="00000000" w:rsidRPr="00000000">
              <w:rPr>
                <w:color w:val="000000"/>
                <w:u w:val="none"/>
                <w:rtl w:val="0"/>
              </w:rPr>
              <w:t xml:space="preserve">Phase 0 — Concept et alignement des partenaires</w:t>
              <w:tab/>
            </w:r>
          </w:hyperlink>
          <w:r w:rsidDel="00000000" w:rsidR="00000000" w:rsidRPr="00000000">
            <w:fldChar w:fldCharType="begin"/>
            <w:instrText xml:space="preserve"> PAGEREF _t80w6y5ukzr9 \h </w:instrText>
            <w:fldChar w:fldCharType="separate"/>
          </w:r>
          <w:r w:rsidDel="00000000" w:rsidR="00000000" w:rsidRPr="00000000">
            <w:rPr>
              <w:color w:val="000000"/>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240" w:lineRule="auto"/>
            <w:ind w:left="720" w:firstLine="0"/>
            <w:rPr>
              <w:color w:val="000000"/>
              <w:u w:val="none"/>
            </w:rPr>
          </w:pPr>
          <w:hyperlink w:anchor="_8t0y5uaks610">
            <w:r w:rsidDel="00000000" w:rsidR="00000000" w:rsidRPr="00000000">
              <w:rPr>
                <w:color w:val="000000"/>
                <w:u w:val="none"/>
                <w:rtl w:val="0"/>
              </w:rPr>
              <w:t xml:space="preserve">Phase 1 — Confirmation du site</w:t>
              <w:tab/>
            </w:r>
          </w:hyperlink>
          <w:r w:rsidDel="00000000" w:rsidR="00000000" w:rsidRPr="00000000">
            <w:fldChar w:fldCharType="begin"/>
            <w:instrText xml:space="preserve"> PAGEREF _8t0y5uaks610 \h </w:instrText>
            <w:fldChar w:fldCharType="separate"/>
          </w:r>
          <w:r w:rsidDel="00000000" w:rsidR="00000000" w:rsidRPr="00000000">
            <w:rPr>
              <w:color w:val="000000"/>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240" w:lineRule="auto"/>
            <w:ind w:left="720" w:firstLine="0"/>
            <w:rPr>
              <w:color w:val="000000"/>
              <w:u w:val="none"/>
            </w:rPr>
          </w:pPr>
          <w:hyperlink w:anchor="_pfjxhtxeau37">
            <w:r w:rsidDel="00000000" w:rsidR="00000000" w:rsidRPr="00000000">
              <w:rPr>
                <w:color w:val="000000"/>
                <w:u w:val="none"/>
                <w:rtl w:val="0"/>
              </w:rPr>
              <w:t xml:space="preserve">Phase 2 — Préfaisabilité</w:t>
              <w:tab/>
            </w:r>
          </w:hyperlink>
          <w:r w:rsidDel="00000000" w:rsidR="00000000" w:rsidRPr="00000000">
            <w:fldChar w:fldCharType="begin"/>
            <w:instrText xml:space="preserve"> PAGEREF _pfjxhtxeau37 \h </w:instrText>
            <w:fldChar w:fldCharType="separate"/>
          </w:r>
          <w:r w:rsidDel="00000000" w:rsidR="00000000" w:rsidRPr="00000000">
            <w:rPr>
              <w:color w:val="000000"/>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240" w:lineRule="auto"/>
            <w:ind w:left="720" w:firstLine="0"/>
            <w:rPr>
              <w:color w:val="000000"/>
              <w:u w:val="none"/>
            </w:rPr>
          </w:pPr>
          <w:hyperlink w:anchor="_ifiz4d1j0dla">
            <w:r w:rsidDel="00000000" w:rsidR="00000000" w:rsidRPr="00000000">
              <w:rPr>
                <w:color w:val="000000"/>
                <w:u w:val="none"/>
                <w:rtl w:val="0"/>
              </w:rPr>
              <w:t xml:space="preserve">Phase 3 — Plateforme pilote</w:t>
              <w:tab/>
            </w:r>
          </w:hyperlink>
          <w:r w:rsidDel="00000000" w:rsidR="00000000" w:rsidRPr="00000000">
            <w:fldChar w:fldCharType="begin"/>
            <w:instrText xml:space="preserve"> PAGEREF _ifiz4d1j0dla \h </w:instrText>
            <w:fldChar w:fldCharType="separate"/>
          </w:r>
          <w:r w:rsidDel="00000000" w:rsidR="00000000" w:rsidRPr="00000000">
            <w:rPr>
              <w:color w:val="000000"/>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240" w:lineRule="auto"/>
            <w:ind w:left="720" w:firstLine="0"/>
            <w:rPr>
              <w:color w:val="000000"/>
              <w:u w:val="none"/>
            </w:rPr>
          </w:pPr>
          <w:hyperlink w:anchor="_xx185z85quc6">
            <w:r w:rsidDel="00000000" w:rsidR="00000000" w:rsidRPr="00000000">
              <w:rPr>
                <w:color w:val="000000"/>
                <w:u w:val="none"/>
                <w:rtl w:val="0"/>
              </w:rPr>
              <w:t xml:space="preserve">Phase 4 — Plateformes d’expansion</w:t>
              <w:tab/>
            </w:r>
          </w:hyperlink>
          <w:r w:rsidDel="00000000" w:rsidR="00000000" w:rsidRPr="00000000">
            <w:fldChar w:fldCharType="begin"/>
            <w:instrText xml:space="preserve"> PAGEREF _xx185z85quc6 \h </w:instrText>
            <w:fldChar w:fldCharType="separate"/>
          </w:r>
          <w:r w:rsidDel="00000000" w:rsidR="00000000" w:rsidRPr="00000000">
            <w:rPr>
              <w:color w:val="000000"/>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240" w:lineRule="auto"/>
            <w:ind w:left="360" w:firstLine="0"/>
            <w:rPr>
              <w:color w:val="000000"/>
              <w:u w:val="none"/>
            </w:rPr>
          </w:pPr>
          <w:hyperlink w:anchor="_rg1c3cag7j8c">
            <w:r w:rsidDel="00000000" w:rsidR="00000000" w:rsidRPr="00000000">
              <w:rPr>
                <w:color w:val="000000"/>
                <w:u w:val="none"/>
                <w:rtl w:val="0"/>
              </w:rPr>
              <w:t xml:space="preserve">14. Exemple de disposition du tableau de bord</w:t>
              <w:tab/>
            </w:r>
          </w:hyperlink>
          <w:r w:rsidDel="00000000" w:rsidR="00000000" w:rsidRPr="00000000">
            <w:fldChar w:fldCharType="begin"/>
            <w:instrText xml:space="preserve"> PAGEREF _rg1c3cag7j8c \h </w:instrText>
            <w:fldChar w:fldCharType="separate"/>
          </w:r>
          <w:r w:rsidDel="00000000" w:rsidR="00000000" w:rsidRPr="00000000">
            <w:rPr>
              <w:color w:val="000000"/>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240" w:lineRule="auto"/>
            <w:ind w:left="360" w:firstLine="0"/>
            <w:rPr>
              <w:color w:val="000000"/>
              <w:u w:val="none"/>
            </w:rPr>
          </w:pPr>
          <w:hyperlink w:anchor="_gz0flx30oi8b">
            <w:r w:rsidDel="00000000" w:rsidR="00000000" w:rsidRPr="00000000">
              <w:rPr>
                <w:color w:val="000000"/>
                <w:u w:val="none"/>
                <w:rtl w:val="0"/>
              </w:rPr>
              <w:t xml:space="preserve">15. Points de décision pour les partenaires</w:t>
              <w:tab/>
            </w:r>
          </w:hyperlink>
          <w:r w:rsidDel="00000000" w:rsidR="00000000" w:rsidRPr="00000000">
            <w:fldChar w:fldCharType="begin"/>
            <w:instrText xml:space="preserve"> PAGEREF _gz0flx30oi8b \h </w:instrText>
            <w:fldChar w:fldCharType="separate"/>
          </w:r>
          <w:r w:rsidDel="00000000" w:rsidR="00000000" w:rsidRPr="00000000">
            <w:rPr>
              <w:color w:val="000000"/>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240" w:lineRule="auto"/>
            <w:ind w:left="360" w:firstLine="0"/>
            <w:rPr>
              <w:color w:val="000000"/>
              <w:u w:val="none"/>
            </w:rPr>
          </w:pPr>
          <w:hyperlink w:anchor="_3mvxiv8jworo">
            <w:r w:rsidDel="00000000" w:rsidR="00000000" w:rsidRPr="00000000">
              <w:rPr>
                <w:color w:val="000000"/>
                <w:u w:val="none"/>
                <w:rtl w:val="0"/>
              </w:rPr>
              <w:t xml:space="preserve">16. Registre des indicateurs</w:t>
              <w:tab/>
            </w:r>
          </w:hyperlink>
          <w:r w:rsidDel="00000000" w:rsidR="00000000" w:rsidRPr="00000000">
            <w:fldChar w:fldCharType="begin"/>
            <w:instrText xml:space="preserve"> PAGEREF _3mvxiv8jworo \h </w:instrText>
            <w:fldChar w:fldCharType="separate"/>
          </w:r>
          <w:r w:rsidDel="00000000" w:rsidR="00000000" w:rsidRPr="00000000">
            <w:rPr>
              <w:color w:val="000000"/>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before="60" w:line="240" w:lineRule="auto"/>
            <w:ind w:left="360" w:firstLine="0"/>
            <w:rPr>
              <w:color w:val="000000"/>
              <w:u w:val="none"/>
            </w:rPr>
          </w:pPr>
          <w:hyperlink w:anchor="_b1oa9wxpat">
            <w:r w:rsidDel="00000000" w:rsidR="00000000" w:rsidRPr="00000000">
              <w:rPr>
                <w:color w:val="000000"/>
                <w:u w:val="none"/>
                <w:rtl w:val="0"/>
              </w:rPr>
              <w:t xml:space="preserve">17. Ce qui ne devrait pas être rapporté publiquement</w:t>
              <w:tab/>
            </w:r>
          </w:hyperlink>
          <w:r w:rsidDel="00000000" w:rsidR="00000000" w:rsidRPr="00000000">
            <w:fldChar w:fldCharType="begin"/>
            <w:instrText xml:space="preserve"> PAGEREF _b1oa9wxpat \h </w:instrText>
            <w:fldChar w:fldCharType="separate"/>
          </w:r>
          <w:r w:rsidDel="00000000" w:rsidR="00000000" w:rsidRPr="00000000">
            <w:rPr>
              <w:color w:val="000000"/>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before="60" w:line="240" w:lineRule="auto"/>
            <w:ind w:left="360" w:firstLine="0"/>
            <w:rPr>
              <w:color w:val="000000"/>
              <w:u w:val="none"/>
            </w:rPr>
          </w:pPr>
          <w:hyperlink w:anchor="_x4m8xmytwblw">
            <w:r w:rsidDel="00000000" w:rsidR="00000000" w:rsidRPr="00000000">
              <w:rPr>
                <w:color w:val="000000"/>
                <w:u w:val="none"/>
                <w:rtl w:val="0"/>
              </w:rPr>
              <w:t xml:space="preserve">18. Éléments de conception ouverts</w:t>
              <w:tab/>
            </w:r>
          </w:hyperlink>
          <w:r w:rsidDel="00000000" w:rsidR="00000000" w:rsidRPr="00000000">
            <w:fldChar w:fldCharType="begin"/>
            <w:instrText xml:space="preserve"> PAGEREF _x4m8xmytwblw \h </w:instrText>
            <w:fldChar w:fldCharType="separate"/>
          </w:r>
          <w:r w:rsidDel="00000000" w:rsidR="00000000" w:rsidRPr="00000000">
            <w:rPr>
              <w:color w:val="000000"/>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before="60" w:line="240" w:lineRule="auto"/>
            <w:ind w:left="360" w:firstLine="0"/>
            <w:rPr>
              <w:color w:val="000000"/>
              <w:u w:val="none"/>
            </w:rPr>
          </w:pPr>
          <w:hyperlink w:anchor="_yftfjf5xwezj">
            <w:r w:rsidDel="00000000" w:rsidR="00000000" w:rsidRPr="00000000">
              <w:rPr>
                <w:color w:val="000000"/>
                <w:u w:val="none"/>
                <w:rtl w:val="0"/>
              </w:rPr>
              <w:t xml:space="preserve">19. Résumé</w:t>
              <w:tab/>
            </w:r>
          </w:hyperlink>
          <w:r w:rsidDel="00000000" w:rsidR="00000000" w:rsidRPr="00000000">
            <w:fldChar w:fldCharType="begin"/>
            <w:instrText xml:space="preserve"> PAGEREF _yftfjf5xwezj \h </w:instrText>
            <w:fldChar w:fldCharType="separate"/>
          </w:r>
          <w:r w:rsidDel="00000000" w:rsidR="00000000" w:rsidRPr="00000000">
            <w:rPr>
              <w:color w:val="000000"/>
              <w:rtl w:val="0"/>
            </w:rPr>
            <w:t xml:space="preserve">34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keepNext w:val="0"/>
        <w:keepLines w:val="0"/>
        <w:rPr>
          <w:rFonts w:ascii="Baskervville Medium" w:cs="Baskervville Medium" w:eastAsia="Baskervville Medium" w:hAnsi="Baskervville Medium"/>
          <w:sz w:val="34"/>
          <w:szCs w:val="34"/>
        </w:rPr>
      </w:pPr>
      <w:bookmarkStart w:colFirst="0" w:colLast="0" w:name="_y8fukvhbdbfa" w:id="1"/>
      <w:bookmarkEnd w:id="1"/>
      <w:r w:rsidDel="00000000" w:rsidR="00000000" w:rsidRPr="00000000">
        <w:rPr>
          <w:rFonts w:ascii="Baskervville Medium" w:cs="Baskervville Medium" w:eastAsia="Baskervville Medium" w:hAnsi="Baskervville Medium"/>
          <w:sz w:val="34"/>
          <w:szCs w:val="34"/>
          <w:rtl w:val="0"/>
        </w:rPr>
        <w:t xml:space="preserve">1. Objectif</w:t>
      </w:r>
    </w:p>
    <w:p w:rsidR="00000000" w:rsidDel="00000000" w:rsidP="00000000" w:rsidRDefault="00000000" w:rsidRPr="00000000" w14:paraId="00000042">
      <w:pPr>
        <w:spacing w:after="240" w:before="240" w:lineRule="auto"/>
        <w:rPr/>
      </w:pPr>
      <w:r w:rsidDel="00000000" w:rsidR="00000000" w:rsidRPr="00000000">
        <w:rPr>
          <w:rtl w:val="0"/>
        </w:rPr>
        <w:t xml:space="preserve">Ce document définit les indicateurs, la structure du tableau de bord, la cadence de reporting, le processus d’audit et les règles de gouvernance des données pour le projet de Kristal Farms sur la côte du Labrador.</w:t>
      </w:r>
    </w:p>
    <w:p w:rsidR="00000000" w:rsidDel="00000000" w:rsidP="00000000" w:rsidRDefault="00000000" w:rsidRPr="00000000" w14:paraId="00000043">
      <w:pPr>
        <w:spacing w:after="240" w:before="240" w:lineRule="auto"/>
        <w:rPr/>
      </w:pPr>
      <w:r w:rsidDel="00000000" w:rsidR="00000000" w:rsidRPr="00000000">
        <w:rPr>
          <w:rtl w:val="0"/>
        </w:rPr>
        <w:t xml:space="preserve">L’objectif est de rendre le projet mesurable dès le départ. Les partenaires, représentants communautaires, examinateurs techniques et bailleurs de fonds doivent pouvoir vérifier si le projet respecte ses affirmations centrales :</w:t>
      </w:r>
    </w:p>
    <w:p w:rsidR="00000000" w:rsidDel="00000000" w:rsidP="00000000" w:rsidRDefault="00000000" w:rsidRPr="00000000" w14:paraId="00000044">
      <w:pPr>
        <w:numPr>
          <w:ilvl w:val="0"/>
          <w:numId w:val="8"/>
        </w:numPr>
        <w:spacing w:after="0" w:afterAutospacing="0" w:before="240" w:lineRule="auto"/>
        <w:ind w:left="720" w:hanging="360"/>
      </w:pPr>
      <w:r w:rsidDel="00000000" w:rsidR="00000000" w:rsidRPr="00000000">
        <w:rPr>
          <w:rtl w:val="0"/>
        </w:rPr>
        <w:t xml:space="preserve">calcul informatique alimenté par de l’hydroélectricité propre ;</w:t>
      </w:r>
    </w:p>
    <w:p w:rsidR="00000000" w:rsidDel="00000000" w:rsidP="00000000" w:rsidRDefault="00000000" w:rsidRPr="00000000" w14:paraId="00000045">
      <w:pPr>
        <w:numPr>
          <w:ilvl w:val="0"/>
          <w:numId w:val="8"/>
        </w:numPr>
        <w:spacing w:after="0" w:afterAutospacing="0" w:before="0" w:beforeAutospacing="0" w:lineRule="auto"/>
        <w:ind w:left="720" w:hanging="360"/>
      </w:pPr>
      <w:r w:rsidDel="00000000" w:rsidR="00000000" w:rsidRPr="00000000">
        <w:rPr>
          <w:rtl w:val="0"/>
        </w:rPr>
        <w:t xml:space="preserve">refroidissement efficace ;</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rtl w:val="0"/>
        </w:rPr>
        <w:t xml:space="preserve">fourniture de chaleur utile à la communauté hôte ;</w:t>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rtl w:val="0"/>
        </w:rPr>
        <w:t xml:space="preserve">réduction de la dépendance au diesel ;</w:t>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rtl w:val="0"/>
        </w:rPr>
        <w:t xml:space="preserve">opérations de calcul fiables connectées par fibre optique ;</w:t>
      </w:r>
    </w:p>
    <w:p w:rsidR="00000000" w:rsidDel="00000000" w:rsidP="00000000" w:rsidRDefault="00000000" w:rsidRPr="00000000" w14:paraId="00000049">
      <w:pPr>
        <w:numPr>
          <w:ilvl w:val="0"/>
          <w:numId w:val="8"/>
        </w:numPr>
        <w:spacing w:after="0" w:afterAutospacing="0" w:before="0" w:beforeAutospacing="0" w:lineRule="auto"/>
        <w:ind w:left="720" w:hanging="360"/>
      </w:pPr>
      <w:r w:rsidDel="00000000" w:rsidR="00000000" w:rsidRPr="00000000">
        <w:rPr>
          <w:rtl w:val="0"/>
        </w:rPr>
        <w:t xml:space="preserve">emplois et formation locaux ;</w:t>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rtl w:val="0"/>
        </w:rPr>
        <w:t xml:space="preserve">reporting transparent des bénéfices communautaires ;</w:t>
      </w:r>
    </w:p>
    <w:p w:rsidR="00000000" w:rsidDel="00000000" w:rsidP="00000000" w:rsidRDefault="00000000" w:rsidRPr="00000000" w14:paraId="0000004B">
      <w:pPr>
        <w:numPr>
          <w:ilvl w:val="0"/>
          <w:numId w:val="8"/>
        </w:numPr>
        <w:spacing w:after="240" w:before="0" w:beforeAutospacing="0" w:lineRule="auto"/>
        <w:ind w:left="720" w:hanging="360"/>
      </w:pPr>
      <w:r w:rsidDel="00000000" w:rsidR="00000000" w:rsidRPr="00000000">
        <w:rPr>
          <w:rtl w:val="0"/>
        </w:rPr>
        <w:t xml:space="preserve">location de calcul de type boîte noire protégeant la confidentialité.</w:t>
      </w:r>
    </w:p>
    <w:p w:rsidR="00000000" w:rsidDel="00000000" w:rsidP="00000000" w:rsidRDefault="00000000" w:rsidRPr="00000000" w14:paraId="0000004C">
      <w:pPr>
        <w:spacing w:after="240" w:before="240" w:lineRule="auto"/>
        <w:rPr/>
      </w:pPr>
      <w:r w:rsidDel="00000000" w:rsidR="00000000" w:rsidRPr="00000000">
        <w:rPr>
          <w:rtl w:val="0"/>
        </w:rPr>
        <w:t xml:space="preserve">Le tableau de bord n’est pas un outil marketing. C’est un outil de responsabilisation du projet.</w:t>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keepNext w:val="0"/>
        <w:keepLines w:val="0"/>
        <w:rPr>
          <w:rFonts w:ascii="Baskervville Medium" w:cs="Baskervville Medium" w:eastAsia="Baskervville Medium" w:hAnsi="Baskervville Medium"/>
          <w:sz w:val="34"/>
          <w:szCs w:val="34"/>
        </w:rPr>
      </w:pPr>
      <w:bookmarkStart w:colFirst="0" w:colLast="0" w:name="_h46z2jbsezj8" w:id="2"/>
      <w:bookmarkEnd w:id="2"/>
      <w:r w:rsidDel="00000000" w:rsidR="00000000" w:rsidRPr="00000000">
        <w:rPr>
          <w:rFonts w:ascii="Baskervville Medium" w:cs="Baskervville Medium" w:eastAsia="Baskervville Medium" w:hAnsi="Baskervville Medium"/>
          <w:sz w:val="34"/>
          <w:szCs w:val="34"/>
          <w:rtl w:val="0"/>
        </w:rPr>
        <w:t xml:space="preserve">2. Principe central du tableau de bord</w:t>
      </w:r>
    </w:p>
    <w:p w:rsidR="00000000" w:rsidDel="00000000" w:rsidP="00000000" w:rsidRDefault="00000000" w:rsidRPr="00000000" w14:paraId="00000050">
      <w:pPr>
        <w:spacing w:after="240" w:before="240" w:lineRule="auto"/>
        <w:rPr/>
      </w:pPr>
      <w:r w:rsidDel="00000000" w:rsidR="00000000" w:rsidRPr="00000000">
        <w:rPr>
          <w:rtl w:val="0"/>
        </w:rPr>
        <w:t xml:space="preserve">Kristal Farms devrait utiliser un </w:t>
      </w:r>
      <w:r w:rsidDel="00000000" w:rsidR="00000000" w:rsidRPr="00000000">
        <w:rPr>
          <w:b w:val="1"/>
          <w:bCs w:val="1"/>
          <w:rtl w:val="0"/>
        </w:rPr>
        <w:t xml:space="preserve">petit ensemble d’indicateurs stable et auditable</w:t>
      </w: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Le projet devrait éviter de modifier constamment les indicateurs, d’ajouter des mesures spéculatives ou de publier des chiffres qui ne peuvent pas être mesurés de façon cohérente. Chaque indicateur destiné au public devrait avoir :</w:t>
      </w:r>
    </w:p>
    <w:p w:rsidR="00000000" w:rsidDel="00000000" w:rsidP="00000000" w:rsidRDefault="00000000" w:rsidRPr="00000000" w14:paraId="00000052">
      <w:pPr>
        <w:numPr>
          <w:ilvl w:val="0"/>
          <w:numId w:val="6"/>
        </w:numPr>
        <w:spacing w:after="0" w:afterAutospacing="0" w:before="240" w:lineRule="auto"/>
        <w:ind w:left="720" w:hanging="360"/>
      </w:pPr>
      <w:r w:rsidDel="00000000" w:rsidR="00000000" w:rsidRPr="00000000">
        <w:rPr>
          <w:rtl w:val="0"/>
        </w:rPr>
        <w:t xml:space="preserve">une définition claire ;</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rtl w:val="0"/>
        </w:rPr>
        <w:t xml:space="preserve">une source de mesure ;</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rtl w:val="0"/>
        </w:rPr>
        <w:t xml:space="preserve">une fréquence de reporting ;</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un responsable désigné ;</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tl w:val="0"/>
        </w:rPr>
        <w:t xml:space="preserve">une méthode de validation ;</w:t>
      </w:r>
    </w:p>
    <w:p w:rsidR="00000000" w:rsidDel="00000000" w:rsidP="00000000" w:rsidRDefault="00000000" w:rsidRPr="00000000" w14:paraId="00000057">
      <w:pPr>
        <w:numPr>
          <w:ilvl w:val="0"/>
          <w:numId w:val="6"/>
        </w:numPr>
        <w:spacing w:after="240" w:before="0" w:beforeAutospacing="0" w:lineRule="auto"/>
        <w:ind w:left="720" w:hanging="360"/>
      </w:pPr>
      <w:r w:rsidDel="00000000" w:rsidR="00000000" w:rsidRPr="00000000">
        <w:rPr>
          <w:rtl w:val="0"/>
        </w:rPr>
        <w:t xml:space="preserve">un statut : confirmé, estimé ou en cours de validation.</w:t>
      </w:r>
    </w:p>
    <w:p w:rsidR="00000000" w:rsidDel="00000000" w:rsidP="00000000" w:rsidRDefault="00000000" w:rsidRPr="00000000" w14:paraId="00000058">
      <w:pPr>
        <w:spacing w:after="240" w:before="240" w:lineRule="auto"/>
        <w:rPr/>
      </w:pPr>
      <w:r w:rsidDel="00000000" w:rsidR="00000000" w:rsidRPr="00000000">
        <w:rPr>
          <w:rtl w:val="0"/>
        </w:rPr>
        <w:t xml:space="preserve">Le projet devrait publier suffisamment d’information pour prouver sa performance, sans exposer les données des locataires, les informations privées de la communauté ni les détails commercialement sensibles.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keepNext w:val="0"/>
        <w:keepLines w:val="0"/>
        <w:rPr>
          <w:rFonts w:ascii="Baskervville Medium" w:cs="Baskervville Medium" w:eastAsia="Baskervville Medium" w:hAnsi="Baskervville Medium"/>
          <w:sz w:val="34"/>
          <w:szCs w:val="34"/>
        </w:rPr>
      </w:pPr>
      <w:bookmarkStart w:colFirst="0" w:colLast="0" w:name="_qgthwddv7gyy" w:id="3"/>
      <w:bookmarkEnd w:id="3"/>
      <w:r w:rsidDel="00000000" w:rsidR="00000000" w:rsidRPr="00000000">
        <w:rPr>
          <w:rFonts w:ascii="Baskervville Medium" w:cs="Baskervville Medium" w:eastAsia="Baskervville Medium" w:hAnsi="Baskervville Medium"/>
          <w:sz w:val="34"/>
          <w:szCs w:val="34"/>
          <w:rtl w:val="0"/>
        </w:rPr>
        <w:t xml:space="preserve">3. Catégories du tableau de bord</w:t>
      </w:r>
    </w:p>
    <w:p w:rsidR="00000000" w:rsidDel="00000000" w:rsidP="00000000" w:rsidRDefault="00000000" w:rsidRPr="00000000" w14:paraId="0000005B">
      <w:pPr>
        <w:spacing w:after="240" w:before="240" w:lineRule="auto"/>
        <w:rPr/>
      </w:pPr>
      <w:r w:rsidDel="00000000" w:rsidR="00000000" w:rsidRPr="00000000">
        <w:rPr>
          <w:rtl w:val="0"/>
        </w:rPr>
        <w:t xml:space="preserve">Le tableau de bord devrait être organisé en six catégories :</w:t>
      </w:r>
    </w:p>
    <w:p w:rsidR="00000000" w:rsidDel="00000000" w:rsidP="00000000" w:rsidRDefault="00000000" w:rsidRPr="00000000" w14:paraId="0000005C">
      <w:pPr>
        <w:rPr/>
      </w:pPr>
      <w:r w:rsidDel="00000000" w:rsidR="00000000" w:rsidRPr="00000000">
        <w:rPr>
          <w:rtl w:val="0"/>
        </w:rPr>
        <w:t xml:space="preserve">1. Énergie et efficacité du calcul</w:t>
      </w:r>
    </w:p>
    <w:p w:rsidR="00000000" w:rsidDel="00000000" w:rsidP="00000000" w:rsidRDefault="00000000" w:rsidRPr="00000000" w14:paraId="0000005D">
      <w:pPr>
        <w:rPr/>
      </w:pPr>
      <w:r w:rsidDel="00000000" w:rsidR="00000000" w:rsidRPr="00000000">
        <w:rPr>
          <w:rtl w:val="0"/>
        </w:rPr>
        <w:t xml:space="preserve">2. Recyclage de chaleur et remplacement du diesel</w:t>
      </w:r>
    </w:p>
    <w:p w:rsidR="00000000" w:rsidDel="00000000" w:rsidP="00000000" w:rsidRDefault="00000000" w:rsidRPr="00000000" w14:paraId="0000005E">
      <w:pPr>
        <w:rPr/>
      </w:pPr>
      <w:r w:rsidDel="00000000" w:rsidR="00000000" w:rsidRPr="00000000">
        <w:rPr>
          <w:rtl w:val="0"/>
        </w:rPr>
        <w:t xml:space="preserve">3. Eau et performance environnementale</w:t>
      </w:r>
    </w:p>
    <w:p w:rsidR="00000000" w:rsidDel="00000000" w:rsidP="00000000" w:rsidRDefault="00000000" w:rsidRPr="00000000" w14:paraId="0000005F">
      <w:pPr>
        <w:rPr/>
      </w:pPr>
      <w:r w:rsidDel="00000000" w:rsidR="00000000" w:rsidRPr="00000000">
        <w:rPr>
          <w:rtl w:val="0"/>
        </w:rPr>
        <w:t xml:space="preserve">4. Connectivité et opérations des plateformes</w:t>
      </w:r>
    </w:p>
    <w:p w:rsidR="00000000" w:rsidDel="00000000" w:rsidP="00000000" w:rsidRDefault="00000000" w:rsidRPr="00000000" w14:paraId="00000060">
      <w:pPr>
        <w:rPr/>
      </w:pPr>
      <w:r w:rsidDel="00000000" w:rsidR="00000000" w:rsidRPr="00000000">
        <w:rPr>
          <w:rtl w:val="0"/>
        </w:rPr>
        <w:t xml:space="preserve">5. Bénéfices communautaires</w:t>
      </w:r>
    </w:p>
    <w:p w:rsidR="00000000" w:rsidDel="00000000" w:rsidP="00000000" w:rsidRDefault="00000000" w:rsidRPr="00000000" w14:paraId="00000061">
      <w:pPr>
        <w:rPr/>
      </w:pPr>
      <w:r w:rsidDel="00000000" w:rsidR="00000000" w:rsidRPr="00000000">
        <w:rPr>
          <w:rtl w:val="0"/>
        </w:rPr>
        <w:t xml:space="preserve">6. Gouvernance, audit et incidents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Chaque catégorie devrait comprendre un petit nombre d’indicateurs principaux, appuyés par des journaux internes plus détaillés.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keepNext w:val="0"/>
        <w:keepLines w:val="0"/>
        <w:rPr>
          <w:rFonts w:ascii="Baskervville Medium" w:cs="Baskervville Medium" w:eastAsia="Baskervville Medium" w:hAnsi="Baskervville Medium"/>
          <w:sz w:val="34"/>
          <w:szCs w:val="34"/>
        </w:rPr>
      </w:pPr>
      <w:bookmarkStart w:colFirst="0" w:colLast="0" w:name="_w6b4xnoj3qc6" w:id="4"/>
      <w:bookmarkEnd w:id="4"/>
      <w:r w:rsidDel="00000000" w:rsidR="00000000" w:rsidRPr="00000000">
        <w:rPr>
          <w:rFonts w:ascii="Baskervville Medium" w:cs="Baskervville Medium" w:eastAsia="Baskervville Medium" w:hAnsi="Baskervville Medium"/>
          <w:sz w:val="34"/>
          <w:szCs w:val="34"/>
          <w:rtl w:val="0"/>
        </w:rPr>
        <w:t xml:space="preserve">4. Indicateurs d’énergie et d’efficacité du calcul</w:t>
      </w:r>
    </w:p>
    <w:p w:rsidR="00000000" w:rsidDel="00000000" w:rsidP="00000000" w:rsidRDefault="00000000" w:rsidRPr="00000000" w14:paraId="00000066">
      <w:pPr>
        <w:pStyle w:val="Heading3"/>
        <w:keepNext w:val="0"/>
        <w:keepLines w:val="0"/>
        <w:rPr>
          <w:rFonts w:ascii="Baskervville Medium" w:cs="Baskervville Medium" w:eastAsia="Baskervville Medium" w:hAnsi="Baskervville Medium"/>
          <w:sz w:val="26"/>
          <w:szCs w:val="26"/>
        </w:rPr>
      </w:pPr>
      <w:bookmarkStart w:colFirst="0" w:colLast="0" w:name="_kpaqbh2d5dtq" w:id="5"/>
      <w:bookmarkEnd w:id="5"/>
      <w:r w:rsidDel="00000000" w:rsidR="00000000" w:rsidRPr="00000000">
        <w:rPr>
          <w:rFonts w:ascii="Baskervville Medium" w:cs="Baskervville Medium" w:eastAsia="Baskervville Medium" w:hAnsi="Baskervville Medium"/>
          <w:sz w:val="26"/>
          <w:szCs w:val="26"/>
          <w:rtl w:val="0"/>
        </w:rPr>
        <w:t xml:space="preserve">4.1 Efficacité énergétique de l’infrastructure — PUE</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Définition :</w:t>
      </w:r>
    </w:p>
    <w:p w:rsidR="00000000" w:rsidDel="00000000" w:rsidP="00000000" w:rsidRDefault="00000000" w:rsidRPr="00000000" w14:paraId="00000068">
      <w:pPr>
        <w:spacing w:after="240" w:before="240" w:lineRule="auto"/>
        <w:rPr/>
      </w:pPr>
      <w:r w:rsidDel="00000000" w:rsidR="00000000" w:rsidRPr="00000000">
        <w:rPr>
          <w:rtl w:val="0"/>
        </w:rPr>
        <w:t xml:space="preserve">Le PUE mesure le ratio entre la consommation énergétique totale de l’installation et la consommation énergétique des équipements informatiques.</w:t>
      </w:r>
    </w:p>
    <w:p w:rsidR="00000000" w:rsidDel="00000000" w:rsidP="00000000" w:rsidRDefault="00000000" w:rsidRPr="00000000" w14:paraId="00000069">
      <w:pPr>
        <w:rPr/>
      </w:pPr>
      <w:r w:rsidDel="00000000" w:rsidR="00000000" w:rsidRPr="00000000">
        <w:rPr>
          <w:rtl w:val="0"/>
        </w:rPr>
        <w:t xml:space="preserve">PUE = Énergie totale de l’installation / Énergie des équipements informatiques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Objectif :</w:t>
      </w:r>
    </w:p>
    <w:p w:rsidR="00000000" w:rsidDel="00000000" w:rsidP="00000000" w:rsidRDefault="00000000" w:rsidRPr="00000000" w14:paraId="0000006C">
      <w:pPr>
        <w:spacing w:after="240" w:before="240" w:lineRule="auto"/>
        <w:rPr/>
      </w:pPr>
      <w:r w:rsidDel="00000000" w:rsidR="00000000" w:rsidRPr="00000000">
        <w:rPr>
          <w:rtl w:val="0"/>
        </w:rPr>
        <w:t xml:space="preserve">Le PUE indique la quantité de surcharge non informatique requise par le site. Un PUE plus bas indique qu’une plus grande part de l’énergie va directement au calcul plutôt qu’au refroidissement, au pompage, à l’éclairage, aux charges auxiliaires ou aux besoins généraux du site.</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À rapporter comme :</w:t>
      </w:r>
    </w:p>
    <w:p w:rsidR="00000000" w:rsidDel="00000000" w:rsidP="00000000" w:rsidRDefault="00000000" w:rsidRPr="00000000" w14:paraId="0000006E">
      <w:pPr>
        <w:rPr/>
      </w:pPr>
      <w:r w:rsidDel="00000000" w:rsidR="00000000" w:rsidRPr="00000000">
        <w:rPr>
          <w:rtl w:val="0"/>
        </w:rPr>
        <w:t xml:space="preserve">PUE mensuel</w:t>
      </w:r>
    </w:p>
    <w:p w:rsidR="00000000" w:rsidDel="00000000" w:rsidP="00000000" w:rsidRDefault="00000000" w:rsidRPr="00000000" w14:paraId="0000006F">
      <w:pPr>
        <w:rPr/>
      </w:pPr>
      <w:r w:rsidDel="00000000" w:rsidR="00000000" w:rsidRPr="00000000">
        <w:rPr>
          <w:rtl w:val="0"/>
        </w:rPr>
        <w:t xml:space="preserve">PUE trimestriel</w:t>
      </w:r>
    </w:p>
    <w:p w:rsidR="00000000" w:rsidDel="00000000" w:rsidP="00000000" w:rsidRDefault="00000000" w:rsidRPr="00000000" w14:paraId="00000070">
      <w:pPr>
        <w:rPr/>
      </w:pPr>
      <w:r w:rsidDel="00000000" w:rsidR="00000000" w:rsidRPr="00000000">
        <w:rPr>
          <w:rtl w:val="0"/>
        </w:rPr>
        <w:t xml:space="preserve">PUE annuel moyen</w:t>
      </w:r>
    </w:p>
    <w:p w:rsidR="00000000" w:rsidDel="00000000" w:rsidP="00000000" w:rsidRDefault="00000000" w:rsidRPr="00000000" w14:paraId="00000071">
      <w:pPr>
        <w:rPr/>
      </w:pPr>
      <w:r w:rsidDel="00000000" w:rsidR="00000000" w:rsidRPr="00000000">
        <w:rPr>
          <w:rtl w:val="0"/>
        </w:rPr>
        <w:t xml:space="preserve">PUE hivernal</w:t>
      </w:r>
    </w:p>
    <w:p w:rsidR="00000000" w:rsidDel="00000000" w:rsidP="00000000" w:rsidRDefault="00000000" w:rsidRPr="00000000" w14:paraId="00000072">
      <w:pPr>
        <w:rPr/>
      </w:pPr>
      <w:r w:rsidDel="00000000" w:rsidR="00000000" w:rsidRPr="00000000">
        <w:rPr>
          <w:rtl w:val="0"/>
        </w:rPr>
        <w:t xml:space="preserve">PUE estival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Source de mesure :</w:t>
      </w:r>
    </w:p>
    <w:p w:rsidR="00000000" w:rsidDel="00000000" w:rsidP="00000000" w:rsidRDefault="00000000" w:rsidRPr="00000000" w14:paraId="00000075">
      <w:pPr>
        <w:numPr>
          <w:ilvl w:val="0"/>
          <w:numId w:val="3"/>
        </w:numPr>
        <w:spacing w:after="0" w:afterAutospacing="0" w:before="240" w:lineRule="auto"/>
        <w:ind w:left="720" w:hanging="360"/>
      </w:pPr>
      <w:r w:rsidDel="00000000" w:rsidR="00000000" w:rsidRPr="00000000">
        <w:rPr>
          <w:rtl w:val="0"/>
        </w:rPr>
        <w:t xml:space="preserve">compteur d’énergie principal du site ;</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rtl w:val="0"/>
        </w:rPr>
        <w:t xml:space="preserve">compteurs informatiques au niveau des plateformes ;</w:t>
      </w:r>
    </w:p>
    <w:p w:rsidR="00000000" w:rsidDel="00000000" w:rsidP="00000000" w:rsidRDefault="00000000" w:rsidRPr="00000000" w14:paraId="00000077">
      <w:pPr>
        <w:numPr>
          <w:ilvl w:val="0"/>
          <w:numId w:val="3"/>
        </w:numPr>
        <w:spacing w:after="240" w:before="0" w:beforeAutospacing="0" w:lineRule="auto"/>
        <w:ind w:left="720" w:hanging="360"/>
      </w:pPr>
      <w:r w:rsidDel="00000000" w:rsidR="00000000" w:rsidRPr="00000000">
        <w:rPr>
          <w:rtl w:val="0"/>
        </w:rPr>
        <w:t xml:space="preserve">compteurs des charges auxiliaires pour les pompes, refroidisseurs secs, thermopompes, équipements réseau, éclairage du site et systèmes de contrôle.</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Statut dans le tableau de bord public :</w:t>
      </w:r>
    </w:p>
    <w:p w:rsidR="00000000" w:rsidDel="00000000" w:rsidP="00000000" w:rsidRDefault="00000000" w:rsidRPr="00000000" w14:paraId="00000079">
      <w:pPr>
        <w:spacing w:after="240" w:before="240" w:lineRule="auto"/>
        <w:rPr/>
      </w:pPr>
      <w:r w:rsidDel="00000000" w:rsidR="00000000" w:rsidRPr="00000000">
        <w:rPr>
          <w:rtl w:val="0"/>
        </w:rPr>
        <w:t xml:space="preserve">Public, agrégé.</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keepNext w:val="0"/>
        <w:keepLines w:val="0"/>
        <w:rPr>
          <w:rFonts w:ascii="Baskervville Medium" w:cs="Baskervville Medium" w:eastAsia="Baskervville Medium" w:hAnsi="Baskervville Medium"/>
          <w:sz w:val="26"/>
          <w:szCs w:val="26"/>
        </w:rPr>
      </w:pPr>
      <w:bookmarkStart w:colFirst="0" w:colLast="0" w:name="_lt1sr9yotwoo" w:id="6"/>
      <w:bookmarkEnd w:id="6"/>
      <w:r w:rsidDel="00000000" w:rsidR="00000000" w:rsidRPr="00000000">
        <w:rPr>
          <w:rFonts w:ascii="Baskervville Medium" w:cs="Baskervville Medium" w:eastAsia="Baskervville Medium" w:hAnsi="Baskervville Medium"/>
          <w:sz w:val="26"/>
          <w:szCs w:val="26"/>
          <w:rtl w:val="0"/>
        </w:rPr>
        <w:t xml:space="preserve">4.2 Énergie informatique consommée</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Définition :</w:t>
      </w:r>
    </w:p>
    <w:p w:rsidR="00000000" w:rsidDel="00000000" w:rsidP="00000000" w:rsidRDefault="00000000" w:rsidRPr="00000000" w14:paraId="0000007E">
      <w:pPr>
        <w:spacing w:after="240" w:before="240" w:lineRule="auto"/>
        <w:rPr/>
      </w:pPr>
      <w:r w:rsidDel="00000000" w:rsidR="00000000" w:rsidRPr="00000000">
        <w:rPr>
          <w:rtl w:val="0"/>
        </w:rPr>
        <w:t xml:space="preserve">Énergie électrique totale consommée par les équipements de calcul des locataires.</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À rapporter comme :</w:t>
      </w:r>
    </w:p>
    <w:p w:rsidR="00000000" w:rsidDel="00000000" w:rsidP="00000000" w:rsidRDefault="00000000" w:rsidRPr="00000000" w14:paraId="00000080">
      <w:pPr>
        <w:rPr/>
      </w:pPr>
      <w:r w:rsidDel="00000000" w:rsidR="00000000" w:rsidRPr="00000000">
        <w:rPr>
          <w:rtl w:val="0"/>
        </w:rPr>
        <w:t xml:space="preserve">kWh_IT par mois</w:t>
      </w:r>
    </w:p>
    <w:p w:rsidR="00000000" w:rsidDel="00000000" w:rsidP="00000000" w:rsidRDefault="00000000" w:rsidRPr="00000000" w14:paraId="00000081">
      <w:pPr>
        <w:rPr/>
      </w:pPr>
      <w:r w:rsidDel="00000000" w:rsidR="00000000" w:rsidRPr="00000000">
        <w:rPr>
          <w:rtl w:val="0"/>
        </w:rPr>
        <w:t xml:space="preserve">MWh_IT par trimestre</w:t>
      </w:r>
    </w:p>
    <w:p w:rsidR="00000000" w:rsidDel="00000000" w:rsidP="00000000" w:rsidRDefault="00000000" w:rsidRPr="00000000" w14:paraId="00000082">
      <w:pPr>
        <w:rPr/>
      </w:pPr>
      <w:r w:rsidDel="00000000" w:rsidR="00000000" w:rsidRPr="00000000">
        <w:rPr>
          <w:rtl w:val="0"/>
        </w:rPr>
        <w:t xml:space="preserve">MWh_IT par an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Source de mesure :</w:t>
      </w:r>
    </w:p>
    <w:p w:rsidR="00000000" w:rsidDel="00000000" w:rsidP="00000000" w:rsidRDefault="00000000" w:rsidRPr="00000000" w14:paraId="00000085">
      <w:pPr>
        <w:numPr>
          <w:ilvl w:val="0"/>
          <w:numId w:val="9"/>
        </w:numPr>
        <w:spacing w:after="0" w:afterAutospacing="0" w:before="240" w:lineRule="auto"/>
        <w:ind w:left="720" w:hanging="360"/>
      </w:pPr>
      <w:r w:rsidDel="00000000" w:rsidR="00000000" w:rsidRPr="00000000">
        <w:rPr>
          <w:rtl w:val="0"/>
        </w:rPr>
        <w:t xml:space="preserve">transfert d’électricité mesuré au niveau de la plateforme ;</w:t>
      </w:r>
    </w:p>
    <w:p w:rsidR="00000000" w:rsidDel="00000000" w:rsidP="00000000" w:rsidRDefault="00000000" w:rsidRPr="00000000" w14:paraId="00000086">
      <w:pPr>
        <w:numPr>
          <w:ilvl w:val="0"/>
          <w:numId w:val="9"/>
        </w:numPr>
        <w:spacing w:after="0" w:afterAutospacing="0" w:before="0" w:beforeAutospacing="0" w:lineRule="auto"/>
        <w:ind w:left="720" w:hanging="360"/>
      </w:pPr>
      <w:r w:rsidDel="00000000" w:rsidR="00000000" w:rsidRPr="00000000">
        <w:rPr>
          <w:rtl w:val="0"/>
        </w:rPr>
        <w:t xml:space="preserve">compteur d’énergie du conteneur locataire ;</w:t>
      </w:r>
    </w:p>
    <w:p w:rsidR="00000000" w:rsidDel="00000000" w:rsidP="00000000" w:rsidRDefault="00000000" w:rsidRPr="00000000" w14:paraId="00000087">
      <w:pPr>
        <w:numPr>
          <w:ilvl w:val="0"/>
          <w:numId w:val="9"/>
        </w:numPr>
        <w:spacing w:after="240" w:before="0" w:beforeAutospacing="0" w:lineRule="auto"/>
        <w:ind w:left="720" w:hanging="360"/>
      </w:pPr>
      <w:r w:rsidDel="00000000" w:rsidR="00000000" w:rsidRPr="00000000">
        <w:rPr>
          <w:rtl w:val="0"/>
        </w:rPr>
        <w:t xml:space="preserve">système de supervision du site.</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Statut dans le tableau de bord public :</w:t>
      </w:r>
    </w:p>
    <w:p w:rsidR="00000000" w:rsidDel="00000000" w:rsidP="00000000" w:rsidRDefault="00000000" w:rsidRPr="00000000" w14:paraId="00000089">
      <w:pPr>
        <w:spacing w:after="240" w:before="240" w:lineRule="auto"/>
        <w:rPr/>
      </w:pPr>
      <w:r w:rsidDel="00000000" w:rsidR="00000000" w:rsidRPr="00000000">
        <w:rPr>
          <w:rtl w:val="0"/>
        </w:rPr>
        <w:t xml:space="preserve">Public, agrégé sur l’ensemble des plateformes. Ne pas rapporter de valeurs propres à un locataire sauf autorisation contractuelle.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keepNext w:val="0"/>
        <w:keepLines w:val="0"/>
        <w:rPr>
          <w:rFonts w:ascii="Baskervville Medium" w:cs="Baskervville Medium" w:eastAsia="Baskervville Medium" w:hAnsi="Baskervville Medium"/>
          <w:sz w:val="26"/>
          <w:szCs w:val="26"/>
        </w:rPr>
      </w:pPr>
      <w:bookmarkStart w:colFirst="0" w:colLast="0" w:name="_nzh8v1gyevm5" w:id="7"/>
      <w:bookmarkEnd w:id="7"/>
      <w:r w:rsidDel="00000000" w:rsidR="00000000" w:rsidRPr="00000000">
        <w:rPr>
          <w:rFonts w:ascii="Baskervville Medium" w:cs="Baskervville Medium" w:eastAsia="Baskervville Medium" w:hAnsi="Baskervville Medium"/>
          <w:sz w:val="26"/>
          <w:szCs w:val="26"/>
          <w:rtl w:val="0"/>
        </w:rPr>
        <w:t xml:space="preserve">4.3 Énergie de surcharge de l’installation</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Définition :</w:t>
      </w:r>
    </w:p>
    <w:p w:rsidR="00000000" w:rsidDel="00000000" w:rsidP="00000000" w:rsidRDefault="00000000" w:rsidRPr="00000000" w14:paraId="0000008D">
      <w:pPr>
        <w:spacing w:after="240" w:before="240" w:lineRule="auto"/>
        <w:rPr/>
      </w:pPr>
      <w:r w:rsidDel="00000000" w:rsidR="00000000" w:rsidRPr="00000000">
        <w:rPr>
          <w:rtl w:val="0"/>
        </w:rPr>
        <w:t xml:space="preserve">Énergie utilisée par les systèmes non informatiques nécessaires à l’exploitation du site.</w:t>
      </w:r>
    </w:p>
    <w:p w:rsidR="00000000" w:rsidDel="00000000" w:rsidP="00000000" w:rsidRDefault="00000000" w:rsidRPr="00000000" w14:paraId="0000008E">
      <w:pPr>
        <w:spacing w:after="240" w:before="240" w:lineRule="auto"/>
        <w:rPr/>
      </w:pPr>
      <w:r w:rsidDel="00000000" w:rsidR="00000000" w:rsidRPr="00000000">
        <w:rPr>
          <w:rtl w:val="0"/>
        </w:rPr>
        <w:t xml:space="preserve">Exemples :</w:t>
      </w:r>
    </w:p>
    <w:p w:rsidR="00000000" w:rsidDel="00000000" w:rsidP="00000000" w:rsidRDefault="00000000" w:rsidRPr="00000000" w14:paraId="0000008F">
      <w:pPr>
        <w:numPr>
          <w:ilvl w:val="0"/>
          <w:numId w:val="16"/>
        </w:numPr>
        <w:spacing w:after="0" w:afterAutospacing="0" w:before="240" w:lineRule="auto"/>
        <w:ind w:left="720" w:hanging="360"/>
      </w:pPr>
      <w:r w:rsidDel="00000000" w:rsidR="00000000" w:rsidRPr="00000000">
        <w:rPr>
          <w:rtl w:val="0"/>
        </w:rPr>
        <w:t xml:space="preserve">pompes ;</w:t>
      </w:r>
    </w:p>
    <w:p w:rsidR="00000000" w:rsidDel="00000000" w:rsidP="00000000" w:rsidRDefault="00000000" w:rsidRPr="00000000" w14:paraId="00000090">
      <w:pPr>
        <w:numPr>
          <w:ilvl w:val="0"/>
          <w:numId w:val="16"/>
        </w:numPr>
        <w:spacing w:after="0" w:afterAutospacing="0" w:before="0" w:beforeAutospacing="0" w:lineRule="auto"/>
        <w:ind w:left="720" w:hanging="360"/>
      </w:pPr>
      <w:r w:rsidDel="00000000" w:rsidR="00000000" w:rsidRPr="00000000">
        <w:rPr>
          <w:rtl w:val="0"/>
        </w:rPr>
        <w:t xml:space="preserve">échangeurs de chaleur et contrôles ;</w:t>
      </w:r>
    </w:p>
    <w:p w:rsidR="00000000" w:rsidDel="00000000" w:rsidP="00000000" w:rsidRDefault="00000000" w:rsidRPr="00000000" w14:paraId="00000091">
      <w:pPr>
        <w:numPr>
          <w:ilvl w:val="0"/>
          <w:numId w:val="16"/>
        </w:numPr>
        <w:spacing w:after="0" w:afterAutospacing="0" w:before="0" w:beforeAutospacing="0" w:lineRule="auto"/>
        <w:ind w:left="720" w:hanging="360"/>
      </w:pPr>
      <w:r w:rsidDel="00000000" w:rsidR="00000000" w:rsidRPr="00000000">
        <w:rPr>
          <w:rtl w:val="0"/>
        </w:rPr>
        <w:t xml:space="preserve">thermopompe d’appoint, lorsque utilisée ;</w:t>
      </w:r>
    </w:p>
    <w:p w:rsidR="00000000" w:rsidDel="00000000" w:rsidP="00000000" w:rsidRDefault="00000000" w:rsidRPr="00000000" w14:paraId="00000092">
      <w:pPr>
        <w:numPr>
          <w:ilvl w:val="0"/>
          <w:numId w:val="16"/>
        </w:numPr>
        <w:spacing w:after="0" w:afterAutospacing="0" w:before="0" w:beforeAutospacing="0" w:lineRule="auto"/>
        <w:ind w:left="720" w:hanging="360"/>
      </w:pPr>
      <w:r w:rsidDel="00000000" w:rsidR="00000000" w:rsidRPr="00000000">
        <w:rPr>
          <w:rtl w:val="0"/>
        </w:rPr>
        <w:t xml:space="preserve">refroidisseurs secs ;</w:t>
      </w:r>
    </w:p>
    <w:p w:rsidR="00000000" w:rsidDel="00000000" w:rsidP="00000000" w:rsidRDefault="00000000" w:rsidRPr="00000000" w14:paraId="00000093">
      <w:pPr>
        <w:numPr>
          <w:ilvl w:val="0"/>
          <w:numId w:val="16"/>
        </w:numPr>
        <w:spacing w:after="0" w:afterAutospacing="0" w:before="0" w:beforeAutospacing="0" w:lineRule="auto"/>
        <w:ind w:left="720" w:hanging="360"/>
      </w:pPr>
      <w:r w:rsidDel="00000000" w:rsidR="00000000" w:rsidRPr="00000000">
        <w:rPr>
          <w:rtl w:val="0"/>
        </w:rPr>
        <w:t xml:space="preserve">équipements réseau et NOC ;</w:t>
      </w:r>
    </w:p>
    <w:p w:rsidR="00000000" w:rsidDel="00000000" w:rsidP="00000000" w:rsidRDefault="00000000" w:rsidRPr="00000000" w14:paraId="00000094">
      <w:pPr>
        <w:numPr>
          <w:ilvl w:val="0"/>
          <w:numId w:val="16"/>
        </w:numPr>
        <w:spacing w:after="0" w:afterAutospacing="0" w:before="0" w:beforeAutospacing="0" w:lineRule="auto"/>
        <w:ind w:left="720" w:hanging="360"/>
      </w:pPr>
      <w:r w:rsidDel="00000000" w:rsidR="00000000" w:rsidRPr="00000000">
        <w:rPr>
          <w:rtl w:val="0"/>
        </w:rPr>
        <w:t xml:space="preserve">éclairage ;</w:t>
      </w:r>
    </w:p>
    <w:p w:rsidR="00000000" w:rsidDel="00000000" w:rsidP="00000000" w:rsidRDefault="00000000" w:rsidRPr="00000000" w14:paraId="00000095">
      <w:pPr>
        <w:numPr>
          <w:ilvl w:val="0"/>
          <w:numId w:val="16"/>
        </w:numPr>
        <w:spacing w:after="0" w:afterAutospacing="0" w:before="0" w:beforeAutospacing="0" w:lineRule="auto"/>
        <w:ind w:left="720" w:hanging="360"/>
      </w:pPr>
      <w:r w:rsidDel="00000000" w:rsidR="00000000" w:rsidRPr="00000000">
        <w:rPr>
          <w:rtl w:val="0"/>
        </w:rPr>
        <w:t xml:space="preserve">systèmes de sécurité ;</w:t>
      </w:r>
    </w:p>
    <w:p w:rsidR="00000000" w:rsidDel="00000000" w:rsidP="00000000" w:rsidRDefault="00000000" w:rsidRPr="00000000" w14:paraId="00000096">
      <w:pPr>
        <w:numPr>
          <w:ilvl w:val="0"/>
          <w:numId w:val="16"/>
        </w:numPr>
        <w:spacing w:after="240" w:before="0" w:beforeAutospacing="0" w:lineRule="auto"/>
        <w:ind w:left="720" w:hanging="360"/>
      </w:pPr>
      <w:r w:rsidDel="00000000" w:rsidR="00000000" w:rsidRPr="00000000">
        <w:rPr>
          <w:rtl w:val="0"/>
        </w:rPr>
        <w:t xml:space="preserve">contrôles du site.</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À rapporter comme :</w:t>
      </w:r>
    </w:p>
    <w:p w:rsidR="00000000" w:rsidDel="00000000" w:rsidP="00000000" w:rsidRDefault="00000000" w:rsidRPr="00000000" w14:paraId="00000098">
      <w:pPr>
        <w:rPr/>
      </w:pPr>
      <w:r w:rsidDel="00000000" w:rsidR="00000000" w:rsidRPr="00000000">
        <w:rPr>
          <w:rtl w:val="0"/>
        </w:rPr>
        <w:t xml:space="preserve">kWh_auxiliaire par mois</w:t>
      </w:r>
    </w:p>
    <w:p w:rsidR="00000000" w:rsidDel="00000000" w:rsidP="00000000" w:rsidRDefault="00000000" w:rsidRPr="00000000" w14:paraId="00000099">
      <w:pPr>
        <w:rPr/>
      </w:pPr>
      <w:r w:rsidDel="00000000" w:rsidR="00000000" w:rsidRPr="00000000">
        <w:rPr>
          <w:rtl w:val="0"/>
        </w:rPr>
        <w:t xml:space="preserve">% de l’énergie totale de l’installation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Statut dans le tableau de bord public :</w:t>
      </w:r>
    </w:p>
    <w:p w:rsidR="00000000" w:rsidDel="00000000" w:rsidP="00000000" w:rsidRDefault="00000000" w:rsidRPr="00000000" w14:paraId="0000009C">
      <w:pPr>
        <w:spacing w:after="240" w:before="240" w:lineRule="auto"/>
        <w:rPr/>
      </w:pPr>
      <w:r w:rsidDel="00000000" w:rsidR="00000000" w:rsidRPr="00000000">
        <w:rPr>
          <w:rtl w:val="0"/>
        </w:rPr>
        <w:t xml:space="preserve">Public, agrégé.</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keepNext w:val="0"/>
        <w:keepLines w:val="0"/>
        <w:rPr>
          <w:rFonts w:ascii="Baskervville Medium" w:cs="Baskervville Medium" w:eastAsia="Baskervville Medium" w:hAnsi="Baskervville Medium"/>
          <w:sz w:val="26"/>
          <w:szCs w:val="26"/>
        </w:rPr>
      </w:pPr>
      <w:bookmarkStart w:colFirst="0" w:colLast="0" w:name="_apjrkcjsac3l" w:id="8"/>
      <w:bookmarkEnd w:id="8"/>
      <w:r w:rsidDel="00000000" w:rsidR="00000000" w:rsidRPr="00000000">
        <w:rPr>
          <w:rFonts w:ascii="Baskervville Medium" w:cs="Baskervville Medium" w:eastAsia="Baskervville Medium" w:hAnsi="Baskervville Medium"/>
          <w:sz w:val="26"/>
          <w:szCs w:val="26"/>
          <w:rtl w:val="0"/>
        </w:rPr>
        <w:t xml:space="preserve">4.4 Part d’énergie renouvelable</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Définition :</w:t>
      </w:r>
    </w:p>
    <w:p w:rsidR="00000000" w:rsidDel="00000000" w:rsidP="00000000" w:rsidRDefault="00000000" w:rsidRPr="00000000" w14:paraId="000000A0">
      <w:pPr>
        <w:spacing w:after="240" w:before="240" w:lineRule="auto"/>
        <w:rPr/>
      </w:pPr>
      <w:r w:rsidDel="00000000" w:rsidR="00000000" w:rsidRPr="00000000">
        <w:rPr>
          <w:rtl w:val="0"/>
        </w:rPr>
        <w:t xml:space="preserve">Pourcentage de l’énergie du site fournie par l’hydroélectricité locale ou d’autres sources renouvelables confirmées.</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À rapporter comme :</w:t>
      </w:r>
    </w:p>
    <w:p w:rsidR="00000000" w:rsidDel="00000000" w:rsidP="00000000" w:rsidRDefault="00000000" w:rsidRPr="00000000" w14:paraId="000000A2">
      <w:pPr>
        <w:rPr/>
      </w:pPr>
      <w:r w:rsidDel="00000000" w:rsidR="00000000" w:rsidRPr="00000000">
        <w:rPr>
          <w:rtl w:val="0"/>
        </w:rPr>
        <w:t xml:space="preserve">% de part d’énergie renouvelable</w:t>
      </w:r>
    </w:p>
    <w:p w:rsidR="00000000" w:rsidDel="00000000" w:rsidP="00000000" w:rsidRDefault="00000000" w:rsidRPr="00000000" w14:paraId="000000A3">
      <w:pPr>
        <w:rPr/>
      </w:pPr>
      <w:r w:rsidDel="00000000" w:rsidR="00000000" w:rsidRPr="00000000">
        <w:rPr>
          <w:rtl w:val="0"/>
        </w:rPr>
        <w:t xml:space="preserve">MWh d’énergie renouvelable fournie</w:t>
      </w:r>
    </w:p>
    <w:p w:rsidR="00000000" w:rsidDel="00000000" w:rsidP="00000000" w:rsidRDefault="00000000" w:rsidRPr="00000000" w14:paraId="000000A4">
      <w:pPr>
        <w:rPr/>
      </w:pPr>
      <w:r w:rsidDel="00000000" w:rsidR="00000000" w:rsidRPr="00000000">
        <w:rPr>
          <w:rtl w:val="0"/>
        </w:rPr>
        <w:t xml:space="preserve">MWh d’énergie de secours/diesel utilisée, le cas échéant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Source de mesure :</w:t>
      </w:r>
    </w:p>
    <w:p w:rsidR="00000000" w:rsidDel="00000000" w:rsidP="00000000" w:rsidRDefault="00000000" w:rsidRPr="00000000" w14:paraId="000000A7">
      <w:pPr>
        <w:numPr>
          <w:ilvl w:val="0"/>
          <w:numId w:val="18"/>
        </w:numPr>
        <w:spacing w:after="0" w:afterAutospacing="0" w:before="240" w:lineRule="auto"/>
        <w:ind w:left="720" w:hanging="360"/>
      </w:pPr>
      <w:r w:rsidDel="00000000" w:rsidR="00000000" w:rsidRPr="00000000">
        <w:rPr>
          <w:rtl w:val="0"/>
        </w:rPr>
        <w:t xml:space="preserve">compteur de la centrale hydroélectrique ;</w:t>
      </w:r>
    </w:p>
    <w:p w:rsidR="00000000" w:rsidDel="00000000" w:rsidP="00000000" w:rsidRDefault="00000000" w:rsidRPr="00000000" w14:paraId="000000A8">
      <w:pPr>
        <w:numPr>
          <w:ilvl w:val="0"/>
          <w:numId w:val="18"/>
        </w:numPr>
        <w:spacing w:after="0" w:afterAutospacing="0" w:before="0" w:beforeAutospacing="0" w:lineRule="auto"/>
        <w:ind w:left="720" w:hanging="360"/>
      </w:pPr>
      <w:r w:rsidDel="00000000" w:rsidR="00000000" w:rsidRPr="00000000">
        <w:rPr>
          <w:rtl w:val="0"/>
        </w:rPr>
        <w:t xml:space="preserve">compteur du poste électrique ;</w:t>
      </w:r>
    </w:p>
    <w:p w:rsidR="00000000" w:rsidDel="00000000" w:rsidP="00000000" w:rsidRDefault="00000000" w:rsidRPr="00000000" w14:paraId="000000A9">
      <w:pPr>
        <w:numPr>
          <w:ilvl w:val="0"/>
          <w:numId w:val="18"/>
        </w:numPr>
        <w:spacing w:after="0" w:afterAutospacing="0" w:before="0" w:beforeAutospacing="0" w:lineRule="auto"/>
        <w:ind w:left="720" w:hanging="360"/>
      </w:pPr>
      <w:r w:rsidDel="00000000" w:rsidR="00000000" w:rsidRPr="00000000">
        <w:rPr>
          <w:rtl w:val="0"/>
        </w:rPr>
        <w:t xml:space="preserve">durée de fonctionnement des génératrices diesel et registres de carburant ;</w:t>
      </w:r>
    </w:p>
    <w:p w:rsidR="00000000" w:rsidDel="00000000" w:rsidP="00000000" w:rsidRDefault="00000000" w:rsidRPr="00000000" w14:paraId="000000AA">
      <w:pPr>
        <w:numPr>
          <w:ilvl w:val="0"/>
          <w:numId w:val="18"/>
        </w:numPr>
        <w:spacing w:after="240" w:before="0" w:beforeAutospacing="0" w:lineRule="auto"/>
        <w:ind w:left="720" w:hanging="360"/>
      </w:pPr>
      <w:r w:rsidDel="00000000" w:rsidR="00000000" w:rsidRPr="00000000">
        <w:rPr>
          <w:rtl w:val="0"/>
        </w:rPr>
        <w:t xml:space="preserve">compteur d’énergie de secours, le cas échéant.</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Statut dans le tableau de bord public :</w:t>
      </w:r>
    </w:p>
    <w:p w:rsidR="00000000" w:rsidDel="00000000" w:rsidP="00000000" w:rsidRDefault="00000000" w:rsidRPr="00000000" w14:paraId="000000AC">
      <w:pPr>
        <w:spacing w:after="240" w:before="240" w:lineRule="auto"/>
        <w:rPr/>
      </w:pPr>
      <w:r w:rsidDel="00000000" w:rsidR="00000000" w:rsidRPr="00000000">
        <w:rPr>
          <w:rtl w:val="0"/>
        </w:rPr>
        <w:t xml:space="preserve">Public.</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Notes :</w:t>
      </w:r>
    </w:p>
    <w:p w:rsidR="00000000" w:rsidDel="00000000" w:rsidP="00000000" w:rsidRDefault="00000000" w:rsidRPr="00000000" w14:paraId="000000AE">
      <w:pPr>
        <w:spacing w:after="240" w:before="240" w:lineRule="auto"/>
        <w:rPr/>
      </w:pPr>
      <w:r w:rsidDel="00000000" w:rsidR="00000000" w:rsidRPr="00000000">
        <w:rPr>
          <w:rtl w:val="0"/>
        </w:rPr>
        <w:t xml:space="preserve">Cet indicateur devrait distinguer les opérations normales des événements de secours d’urgence.</w:t>
      </w:r>
    </w:p>
    <w:p w:rsidR="00000000" w:rsidDel="00000000" w:rsidP="00000000" w:rsidRDefault="00000000" w:rsidRPr="00000000" w14:paraId="000000AF">
      <w:pPr>
        <w:pStyle w:val="Heading2"/>
        <w:keepNext w:val="0"/>
        <w:keepLines w:val="0"/>
        <w:rPr>
          <w:rFonts w:ascii="Baskervville Medium" w:cs="Baskervville Medium" w:eastAsia="Baskervville Medium" w:hAnsi="Baskervville Medium"/>
          <w:sz w:val="34"/>
          <w:szCs w:val="34"/>
        </w:rPr>
      </w:pPr>
      <w:bookmarkStart w:colFirst="0" w:colLast="0" w:name="_3tjq9ldq36v" w:id="9"/>
      <w:bookmarkEnd w:id="9"/>
      <w:r w:rsidDel="00000000" w:rsidR="00000000" w:rsidRPr="00000000">
        <w:rPr>
          <w:rFonts w:ascii="Baskervville Medium" w:cs="Baskervville Medium" w:eastAsia="Baskervville Medium" w:hAnsi="Baskervville Medium"/>
          <w:sz w:val="34"/>
          <w:szCs w:val="34"/>
          <w:rtl w:val="0"/>
        </w:rPr>
        <w:t xml:space="preserve">5. Indicateurs de recyclage de chaleur et de remplacement du diesel</w:t>
      </w:r>
    </w:p>
    <w:p w:rsidR="00000000" w:rsidDel="00000000" w:rsidP="00000000" w:rsidRDefault="00000000" w:rsidRPr="00000000" w14:paraId="000000B0">
      <w:pPr>
        <w:pStyle w:val="Heading3"/>
        <w:keepNext w:val="0"/>
        <w:keepLines w:val="0"/>
        <w:rPr>
          <w:rFonts w:ascii="Baskervville Medium" w:cs="Baskervville Medium" w:eastAsia="Baskervville Medium" w:hAnsi="Baskervville Medium"/>
          <w:sz w:val="26"/>
          <w:szCs w:val="26"/>
        </w:rPr>
      </w:pPr>
      <w:bookmarkStart w:colFirst="0" w:colLast="0" w:name="_crkqcfxqhhdb" w:id="10"/>
      <w:bookmarkEnd w:id="10"/>
      <w:r w:rsidDel="00000000" w:rsidR="00000000" w:rsidRPr="00000000">
        <w:rPr>
          <w:rFonts w:ascii="Baskervville Medium" w:cs="Baskervville Medium" w:eastAsia="Baskervville Medium" w:hAnsi="Baskervville Medium"/>
          <w:sz w:val="26"/>
          <w:szCs w:val="26"/>
          <w:rtl w:val="0"/>
        </w:rPr>
        <w:t xml:space="preserve">5.1 Chaleur utile livrée</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Définition :</w:t>
      </w:r>
    </w:p>
    <w:p w:rsidR="00000000" w:rsidDel="00000000" w:rsidP="00000000" w:rsidRDefault="00000000" w:rsidRPr="00000000" w14:paraId="000000B2">
      <w:pPr>
        <w:spacing w:after="240" w:before="240" w:lineRule="auto"/>
        <w:rPr/>
      </w:pPr>
      <w:r w:rsidDel="00000000" w:rsidR="00000000" w:rsidRPr="00000000">
        <w:rPr>
          <w:rtl w:val="0"/>
        </w:rPr>
        <w:t xml:space="preserve">Énergie thermique livrée à des usages locaux productifs.</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À rapporter comme :</w:t>
      </w:r>
    </w:p>
    <w:p w:rsidR="00000000" w:rsidDel="00000000" w:rsidP="00000000" w:rsidRDefault="00000000" w:rsidRPr="00000000" w14:paraId="000000B4">
      <w:pPr>
        <w:rPr/>
      </w:pPr>
      <w:r w:rsidDel="00000000" w:rsidR="00000000" w:rsidRPr="00000000">
        <w:rPr>
          <w:rtl w:val="0"/>
        </w:rPr>
        <w:t xml:space="preserve">MWh_th livrés aux bâtiments publics</w:t>
      </w:r>
    </w:p>
    <w:p w:rsidR="00000000" w:rsidDel="00000000" w:rsidP="00000000" w:rsidRDefault="00000000" w:rsidRPr="00000000" w14:paraId="000000B5">
      <w:pPr>
        <w:rPr/>
      </w:pPr>
      <w:r w:rsidDel="00000000" w:rsidR="00000000" w:rsidRPr="00000000">
        <w:rPr>
          <w:rtl w:val="0"/>
        </w:rPr>
        <w:t xml:space="preserve">MWh_th livrés aux habitations</w:t>
      </w:r>
    </w:p>
    <w:p w:rsidR="00000000" w:rsidDel="00000000" w:rsidP="00000000" w:rsidRDefault="00000000" w:rsidRPr="00000000" w14:paraId="000000B6">
      <w:pPr>
        <w:rPr/>
      </w:pPr>
      <w:r w:rsidDel="00000000" w:rsidR="00000000" w:rsidRPr="00000000">
        <w:rPr>
          <w:rtl w:val="0"/>
        </w:rPr>
        <w:t xml:space="preserve">MWh_th livrés à la serre</w:t>
      </w:r>
    </w:p>
    <w:p w:rsidR="00000000" w:rsidDel="00000000" w:rsidP="00000000" w:rsidRDefault="00000000" w:rsidRPr="00000000" w14:paraId="000000B7">
      <w:pPr>
        <w:rPr/>
      </w:pPr>
      <w:r w:rsidDel="00000000" w:rsidR="00000000" w:rsidRPr="00000000">
        <w:rPr>
          <w:rtl w:val="0"/>
        </w:rPr>
        <w:t xml:space="preserve">MWh_th livrés au stockage thermique</w:t>
      </w:r>
    </w:p>
    <w:p w:rsidR="00000000" w:rsidDel="00000000" w:rsidP="00000000" w:rsidRDefault="00000000" w:rsidRPr="00000000" w14:paraId="000000B8">
      <w:pPr>
        <w:rPr/>
      </w:pPr>
      <w:r w:rsidDel="00000000" w:rsidR="00000000" w:rsidRPr="00000000">
        <w:rPr>
          <w:rtl w:val="0"/>
        </w:rPr>
        <w:t xml:space="preserve">Total MWh_th de chaleur utile livrée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Source de mesure :</w:t>
      </w:r>
    </w:p>
    <w:p w:rsidR="00000000" w:rsidDel="00000000" w:rsidP="00000000" w:rsidRDefault="00000000" w:rsidRPr="00000000" w14:paraId="000000BB">
      <w:pPr>
        <w:numPr>
          <w:ilvl w:val="0"/>
          <w:numId w:val="13"/>
        </w:numPr>
        <w:spacing w:after="0" w:afterAutospacing="0" w:before="240" w:lineRule="auto"/>
        <w:ind w:left="720" w:hanging="360"/>
      </w:pPr>
      <w:r w:rsidDel="00000000" w:rsidR="00000000" w:rsidRPr="00000000">
        <w:rPr>
          <w:rtl w:val="0"/>
        </w:rPr>
        <w:t xml:space="preserve">compteurs de chaleur aux sous-stations des bâtiments ;</w:t>
      </w:r>
    </w:p>
    <w:p w:rsidR="00000000" w:rsidDel="00000000" w:rsidP="00000000" w:rsidRDefault="00000000" w:rsidRPr="00000000" w14:paraId="000000BC">
      <w:pPr>
        <w:numPr>
          <w:ilvl w:val="0"/>
          <w:numId w:val="13"/>
        </w:numPr>
        <w:spacing w:after="0" w:afterAutospacing="0" w:before="0" w:beforeAutospacing="0" w:lineRule="auto"/>
        <w:ind w:left="720" w:hanging="360"/>
      </w:pPr>
      <w:r w:rsidDel="00000000" w:rsidR="00000000" w:rsidRPr="00000000">
        <w:rPr>
          <w:rtl w:val="0"/>
        </w:rPr>
        <w:t xml:space="preserve">compteur de chaleur de la serre ;</w:t>
      </w:r>
    </w:p>
    <w:p w:rsidR="00000000" w:rsidDel="00000000" w:rsidP="00000000" w:rsidRDefault="00000000" w:rsidRPr="00000000" w14:paraId="000000BD">
      <w:pPr>
        <w:numPr>
          <w:ilvl w:val="0"/>
          <w:numId w:val="13"/>
        </w:numPr>
        <w:spacing w:after="0" w:afterAutospacing="0" w:before="0" w:beforeAutospacing="0" w:lineRule="auto"/>
        <w:ind w:left="720" w:hanging="360"/>
      </w:pPr>
      <w:r w:rsidDel="00000000" w:rsidR="00000000" w:rsidRPr="00000000">
        <w:rPr>
          <w:rtl w:val="0"/>
        </w:rPr>
        <w:t xml:space="preserve">compteurs de charge/décharge du stockage thermique ;</w:t>
      </w:r>
    </w:p>
    <w:p w:rsidR="00000000" w:rsidDel="00000000" w:rsidP="00000000" w:rsidRDefault="00000000" w:rsidRPr="00000000" w14:paraId="000000BE">
      <w:pPr>
        <w:numPr>
          <w:ilvl w:val="0"/>
          <w:numId w:val="13"/>
        </w:numPr>
        <w:spacing w:after="240" w:before="0" w:beforeAutospacing="0" w:lineRule="auto"/>
        <w:ind w:left="720" w:hanging="360"/>
      </w:pPr>
      <w:r w:rsidDel="00000000" w:rsidR="00000000" w:rsidRPr="00000000">
        <w:rPr>
          <w:rtl w:val="0"/>
        </w:rPr>
        <w:t xml:space="preserve">capteurs de la boucle de chaleur centrale.</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Statut dans le tableau de bord public :</w:t>
      </w:r>
    </w:p>
    <w:p w:rsidR="00000000" w:rsidDel="00000000" w:rsidP="00000000" w:rsidRDefault="00000000" w:rsidRPr="00000000" w14:paraId="000000C0">
      <w:pPr>
        <w:spacing w:after="240" w:before="240" w:lineRule="auto"/>
        <w:rPr/>
      </w:pPr>
      <w:r w:rsidDel="00000000" w:rsidR="00000000" w:rsidRPr="00000000">
        <w:rPr>
          <w:rtl w:val="0"/>
        </w:rPr>
        <w:t xml:space="preserve">Public, agrégé. Le reporting bâtiment par bâtiment devrait nécessiter l’approbation de la communauté.</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keepNext w:val="0"/>
        <w:keepLines w:val="0"/>
        <w:rPr>
          <w:rFonts w:ascii="Baskervville Medium" w:cs="Baskervville Medium" w:eastAsia="Baskervville Medium" w:hAnsi="Baskervville Medium"/>
          <w:sz w:val="26"/>
          <w:szCs w:val="26"/>
        </w:rPr>
      </w:pPr>
      <w:bookmarkStart w:colFirst="0" w:colLast="0" w:name="_rt81wp6s4nzu" w:id="11"/>
      <w:bookmarkEnd w:id="11"/>
      <w:r w:rsidDel="00000000" w:rsidR="00000000" w:rsidRPr="00000000">
        <w:rPr>
          <w:rFonts w:ascii="Baskervville Medium" w:cs="Baskervville Medium" w:eastAsia="Baskervville Medium" w:hAnsi="Baskervville Medium"/>
          <w:sz w:val="26"/>
          <w:szCs w:val="26"/>
          <w:rtl w:val="0"/>
        </w:rPr>
        <w:t xml:space="preserve">5.2 Facteur d’utilisation de la chaleur — HUF</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Définition :</w:t>
      </w:r>
    </w:p>
    <w:p w:rsidR="00000000" w:rsidDel="00000000" w:rsidP="00000000" w:rsidRDefault="00000000" w:rsidRPr="00000000" w14:paraId="000000C4">
      <w:pPr>
        <w:spacing w:after="240" w:before="240" w:lineRule="auto"/>
        <w:rPr/>
      </w:pPr>
      <w:r w:rsidDel="00000000" w:rsidR="00000000" w:rsidRPr="00000000">
        <w:rPr>
          <w:rtl w:val="0"/>
        </w:rPr>
        <w:t xml:space="preserve">Le HUF mesure la part de la chaleur résiduelle disponible des serveurs qui est réutilisée de manière productive.</w:t>
      </w:r>
    </w:p>
    <w:p w:rsidR="00000000" w:rsidDel="00000000" w:rsidP="00000000" w:rsidRDefault="00000000" w:rsidRPr="00000000" w14:paraId="000000C5">
      <w:pPr>
        <w:rPr/>
      </w:pPr>
      <w:r w:rsidDel="00000000" w:rsidR="00000000" w:rsidRPr="00000000">
        <w:rPr>
          <w:rtl w:val="0"/>
        </w:rPr>
        <w:t xml:space="preserve">HUF = Chaleur utile réutilisée / Chaleur récupérable totale des serveurs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Objectif :</w:t>
      </w:r>
    </w:p>
    <w:p w:rsidR="00000000" w:rsidDel="00000000" w:rsidP="00000000" w:rsidRDefault="00000000" w:rsidRPr="00000000" w14:paraId="000000C8">
      <w:pPr>
        <w:spacing w:after="240" w:before="240" w:lineRule="auto"/>
        <w:rPr/>
      </w:pPr>
      <w:r w:rsidDel="00000000" w:rsidR="00000000" w:rsidRPr="00000000">
        <w:rPr>
          <w:rtl w:val="0"/>
        </w:rPr>
        <w:t xml:space="preserve">Le HUF est l’indicateur central du modèle donnant priorité à la chaleur. Il montre si le projet transforme réellement la chaleur perdue du calcul en valeur communautaire.</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À rapporter comme :</w:t>
      </w:r>
    </w:p>
    <w:p w:rsidR="00000000" w:rsidDel="00000000" w:rsidP="00000000" w:rsidRDefault="00000000" w:rsidRPr="00000000" w14:paraId="000000CA">
      <w:pPr>
        <w:rPr/>
      </w:pPr>
      <w:r w:rsidDel="00000000" w:rsidR="00000000" w:rsidRPr="00000000">
        <w:rPr>
          <w:rtl w:val="0"/>
        </w:rPr>
        <w:t xml:space="preserve">HUF mensuel</w:t>
      </w:r>
    </w:p>
    <w:p w:rsidR="00000000" w:rsidDel="00000000" w:rsidP="00000000" w:rsidRDefault="00000000" w:rsidRPr="00000000" w14:paraId="000000CB">
      <w:pPr>
        <w:rPr/>
      </w:pPr>
      <w:r w:rsidDel="00000000" w:rsidR="00000000" w:rsidRPr="00000000">
        <w:rPr>
          <w:rtl w:val="0"/>
        </w:rPr>
        <w:t xml:space="preserve">HUF hivernal</w:t>
      </w:r>
    </w:p>
    <w:p w:rsidR="00000000" w:rsidDel="00000000" w:rsidP="00000000" w:rsidRDefault="00000000" w:rsidRPr="00000000" w14:paraId="000000CC">
      <w:pPr>
        <w:rPr/>
      </w:pPr>
      <w:r w:rsidDel="00000000" w:rsidR="00000000" w:rsidRPr="00000000">
        <w:rPr>
          <w:rtl w:val="0"/>
        </w:rPr>
        <w:t xml:space="preserve">HUF estival</w:t>
      </w:r>
    </w:p>
    <w:p w:rsidR="00000000" w:rsidDel="00000000" w:rsidP="00000000" w:rsidRDefault="00000000" w:rsidRPr="00000000" w14:paraId="000000CD">
      <w:pPr>
        <w:rPr/>
      </w:pPr>
      <w:r w:rsidDel="00000000" w:rsidR="00000000" w:rsidRPr="00000000">
        <w:rPr>
          <w:rtl w:val="0"/>
        </w:rPr>
        <w:t xml:space="preserve">HUF annuel moyen</w:t>
      </w:r>
    </w:p>
    <w:p w:rsidR="00000000" w:rsidDel="00000000" w:rsidP="00000000" w:rsidRDefault="00000000" w:rsidRPr="00000000" w14:paraId="000000CE">
      <w:pPr>
        <w:rPr/>
      </w:pPr>
      <w:r w:rsidDel="00000000" w:rsidR="00000000" w:rsidRPr="00000000">
        <w:rPr>
          <w:rtl w:val="0"/>
        </w:rPr>
        <w:t xml:space="preserve">HUF par catégorie de puits de chaleur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Source de mesure :</w:t>
      </w:r>
    </w:p>
    <w:p w:rsidR="00000000" w:rsidDel="00000000" w:rsidP="00000000" w:rsidRDefault="00000000" w:rsidRPr="00000000" w14:paraId="000000D1">
      <w:pPr>
        <w:numPr>
          <w:ilvl w:val="0"/>
          <w:numId w:val="5"/>
        </w:numPr>
        <w:spacing w:after="0" w:afterAutospacing="0" w:before="240" w:lineRule="auto"/>
        <w:ind w:left="720" w:hanging="360"/>
      </w:pPr>
      <w:r w:rsidDel="00000000" w:rsidR="00000000" w:rsidRPr="00000000">
        <w:rPr>
          <w:rtl w:val="0"/>
        </w:rPr>
        <w:t xml:space="preserve">capteurs de température et de débit de la boucle informatique ;</w:t>
      </w:r>
    </w:p>
    <w:p w:rsidR="00000000" w:rsidDel="00000000" w:rsidP="00000000" w:rsidRDefault="00000000" w:rsidRPr="00000000" w14:paraId="000000D2">
      <w:pPr>
        <w:numPr>
          <w:ilvl w:val="0"/>
          <w:numId w:val="5"/>
        </w:numPr>
        <w:spacing w:after="0" w:afterAutospacing="0" w:before="0" w:beforeAutospacing="0" w:lineRule="auto"/>
        <w:ind w:left="720" w:hanging="360"/>
      </w:pPr>
      <w:r w:rsidDel="00000000" w:rsidR="00000000" w:rsidRPr="00000000">
        <w:rPr>
          <w:rtl w:val="0"/>
        </w:rPr>
        <w:t xml:space="preserve">compteurs de chaleur des boucles de bâtiments ;</w:t>
      </w:r>
    </w:p>
    <w:p w:rsidR="00000000" w:rsidDel="00000000" w:rsidP="00000000" w:rsidRDefault="00000000" w:rsidRPr="00000000" w14:paraId="000000D3">
      <w:pPr>
        <w:numPr>
          <w:ilvl w:val="0"/>
          <w:numId w:val="5"/>
        </w:numPr>
        <w:spacing w:after="0" w:afterAutospacing="0" w:before="0" w:beforeAutospacing="0" w:lineRule="auto"/>
        <w:ind w:left="720" w:hanging="360"/>
      </w:pPr>
      <w:r w:rsidDel="00000000" w:rsidR="00000000" w:rsidRPr="00000000">
        <w:rPr>
          <w:rtl w:val="0"/>
        </w:rPr>
        <w:t xml:space="preserve">compteurs de chaleur des serres ;</w:t>
      </w:r>
    </w:p>
    <w:p w:rsidR="00000000" w:rsidDel="00000000" w:rsidP="00000000" w:rsidRDefault="00000000" w:rsidRPr="00000000" w14:paraId="000000D4">
      <w:pPr>
        <w:numPr>
          <w:ilvl w:val="0"/>
          <w:numId w:val="5"/>
        </w:numPr>
        <w:spacing w:after="0" w:afterAutospacing="0" w:before="0" w:beforeAutospacing="0" w:lineRule="auto"/>
        <w:ind w:left="720" w:hanging="360"/>
      </w:pPr>
      <w:r w:rsidDel="00000000" w:rsidR="00000000" w:rsidRPr="00000000">
        <w:rPr>
          <w:rtl w:val="0"/>
        </w:rPr>
        <w:t xml:space="preserve">compteurs de stockage thermique ;</w:t>
      </w:r>
    </w:p>
    <w:p w:rsidR="00000000" w:rsidDel="00000000" w:rsidP="00000000" w:rsidRDefault="00000000" w:rsidRPr="00000000" w14:paraId="000000D5">
      <w:pPr>
        <w:numPr>
          <w:ilvl w:val="0"/>
          <w:numId w:val="5"/>
        </w:numPr>
        <w:spacing w:after="240" w:before="0" w:beforeAutospacing="0" w:lineRule="auto"/>
        <w:ind w:left="720" w:hanging="360"/>
      </w:pPr>
      <w:r w:rsidDel="00000000" w:rsidR="00000000" w:rsidRPr="00000000">
        <w:rPr>
          <w:rtl w:val="0"/>
        </w:rPr>
        <w:t xml:space="preserve">compteurs de boucle de rejet.</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Statut dans le tableau de bord public :</w:t>
      </w:r>
    </w:p>
    <w:p w:rsidR="00000000" w:rsidDel="00000000" w:rsidP="00000000" w:rsidRDefault="00000000" w:rsidRPr="00000000" w14:paraId="000000D7">
      <w:pPr>
        <w:spacing w:after="240" w:before="240" w:lineRule="auto"/>
        <w:rPr/>
      </w:pPr>
      <w:r w:rsidDel="00000000" w:rsidR="00000000" w:rsidRPr="00000000">
        <w:rPr>
          <w:rtl w:val="0"/>
        </w:rPr>
        <w:t xml:space="preserve">Public.</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Notes :</w:t>
      </w:r>
    </w:p>
    <w:p w:rsidR="00000000" w:rsidDel="00000000" w:rsidP="00000000" w:rsidRDefault="00000000" w:rsidRPr="00000000" w14:paraId="000000D9">
      <w:pPr>
        <w:spacing w:after="240" w:before="240" w:lineRule="auto"/>
        <w:rPr/>
      </w:pPr>
      <w:r w:rsidDel="00000000" w:rsidR="00000000" w:rsidRPr="00000000">
        <w:rPr>
          <w:rtl w:val="0"/>
        </w:rPr>
        <w:t xml:space="preserve">Des différences saisonnières sont à prévoir. Le HUF hivernal devrait normalement être plus élevé, car la demande de chauffage est plus forte. Le HUF estival dépend de la demande des serres, de la capacité de stockage, de la demande d’eau chaude domestique et des limites de rejet autorisées.</w:t>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keepNext w:val="0"/>
        <w:keepLines w:val="0"/>
        <w:rPr>
          <w:rFonts w:ascii="Baskervville Medium" w:cs="Baskervville Medium" w:eastAsia="Baskervville Medium" w:hAnsi="Baskervville Medium"/>
          <w:sz w:val="26"/>
          <w:szCs w:val="26"/>
        </w:rPr>
      </w:pPr>
      <w:bookmarkStart w:colFirst="0" w:colLast="0" w:name="_z5euhsstnzxp" w:id="12"/>
      <w:bookmarkEnd w:id="12"/>
      <w:r w:rsidDel="00000000" w:rsidR="00000000" w:rsidRPr="00000000">
        <w:rPr>
          <w:rFonts w:ascii="Baskervville Medium" w:cs="Baskervville Medium" w:eastAsia="Baskervville Medium" w:hAnsi="Baskervville Medium"/>
          <w:sz w:val="26"/>
          <w:szCs w:val="26"/>
          <w:rtl w:val="0"/>
        </w:rPr>
        <w:t xml:space="preserve">5.3 Chaleur rejetée</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Définition :</w:t>
      </w:r>
    </w:p>
    <w:p w:rsidR="00000000" w:rsidDel="00000000" w:rsidP="00000000" w:rsidRDefault="00000000" w:rsidRPr="00000000" w14:paraId="000000DE">
      <w:pPr>
        <w:spacing w:after="240" w:before="240" w:lineRule="auto"/>
        <w:rPr/>
      </w:pPr>
      <w:r w:rsidDel="00000000" w:rsidR="00000000" w:rsidRPr="00000000">
        <w:rPr>
          <w:rtl w:val="0"/>
        </w:rPr>
        <w:t xml:space="preserve">Énergie thermique qui n’est pas réutilisée ni stockée et qui doit être rejetée vers un puits autorisé.</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À rapporter comme :</w:t>
      </w:r>
    </w:p>
    <w:p w:rsidR="00000000" w:rsidDel="00000000" w:rsidP="00000000" w:rsidRDefault="00000000" w:rsidRPr="00000000" w14:paraId="000000E0">
      <w:pPr>
        <w:rPr/>
      </w:pPr>
      <w:r w:rsidDel="00000000" w:rsidR="00000000" w:rsidRPr="00000000">
        <w:rPr>
          <w:rtl w:val="0"/>
        </w:rPr>
        <w:t xml:space="preserve">MWh_th rejetés vers les refroidisseurs secs à air</w:t>
      </w:r>
    </w:p>
    <w:p w:rsidR="00000000" w:rsidDel="00000000" w:rsidP="00000000" w:rsidRDefault="00000000" w:rsidRPr="00000000" w14:paraId="000000E1">
      <w:pPr>
        <w:rPr/>
      </w:pPr>
      <w:r w:rsidDel="00000000" w:rsidR="00000000" w:rsidRPr="00000000">
        <w:rPr>
          <w:rtl w:val="0"/>
        </w:rPr>
        <w:t xml:space="preserve">MWh_th rejetés vers l’échangeur sans contact baie/eau de mer</w:t>
      </w:r>
    </w:p>
    <w:p w:rsidR="00000000" w:rsidDel="00000000" w:rsidP="00000000" w:rsidRDefault="00000000" w:rsidRPr="00000000" w14:paraId="000000E2">
      <w:pPr>
        <w:rPr/>
      </w:pPr>
      <w:r w:rsidDel="00000000" w:rsidR="00000000" w:rsidRPr="00000000">
        <w:rPr>
          <w:rtl w:val="0"/>
        </w:rPr>
        <w:t xml:space="preserve">% de chaleur disponible rejetée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Source de mesure :</w:t>
      </w:r>
    </w:p>
    <w:p w:rsidR="00000000" w:rsidDel="00000000" w:rsidP="00000000" w:rsidRDefault="00000000" w:rsidRPr="00000000" w14:paraId="000000E5">
      <w:pPr>
        <w:numPr>
          <w:ilvl w:val="0"/>
          <w:numId w:val="14"/>
        </w:numPr>
        <w:spacing w:after="0" w:afterAutospacing="0" w:before="240" w:lineRule="auto"/>
        <w:ind w:left="720" w:hanging="360"/>
      </w:pPr>
      <w:r w:rsidDel="00000000" w:rsidR="00000000" w:rsidRPr="00000000">
        <w:rPr>
          <w:rtl w:val="0"/>
        </w:rPr>
        <w:t xml:space="preserve">compteurs de chaleur de la boucle de rejet ;</w:t>
      </w:r>
    </w:p>
    <w:p w:rsidR="00000000" w:rsidDel="00000000" w:rsidP="00000000" w:rsidRDefault="00000000" w:rsidRPr="00000000" w14:paraId="000000E6">
      <w:pPr>
        <w:numPr>
          <w:ilvl w:val="0"/>
          <w:numId w:val="14"/>
        </w:numPr>
        <w:spacing w:after="0" w:afterAutospacing="0" w:before="0" w:beforeAutospacing="0" w:lineRule="auto"/>
        <w:ind w:left="720" w:hanging="360"/>
      </w:pPr>
      <w:r w:rsidDel="00000000" w:rsidR="00000000" w:rsidRPr="00000000">
        <w:rPr>
          <w:rtl w:val="0"/>
        </w:rPr>
        <w:t xml:space="preserve">journaux de contrôle des refroidisseurs secs ;</w:t>
      </w:r>
    </w:p>
    <w:p w:rsidR="00000000" w:rsidDel="00000000" w:rsidP="00000000" w:rsidRDefault="00000000" w:rsidRPr="00000000" w14:paraId="000000E7">
      <w:pPr>
        <w:numPr>
          <w:ilvl w:val="0"/>
          <w:numId w:val="14"/>
        </w:numPr>
        <w:spacing w:after="0" w:afterAutospacing="0" w:before="0" w:beforeAutospacing="0" w:lineRule="auto"/>
        <w:ind w:left="720" w:hanging="360"/>
      </w:pPr>
      <w:r w:rsidDel="00000000" w:rsidR="00000000" w:rsidRPr="00000000">
        <w:rPr>
          <w:rtl w:val="0"/>
        </w:rPr>
        <w:t xml:space="preserve">capteurs de température d’entrée/sortie de la source froide ;</w:t>
      </w:r>
    </w:p>
    <w:p w:rsidR="00000000" w:rsidDel="00000000" w:rsidP="00000000" w:rsidRDefault="00000000" w:rsidRPr="00000000" w14:paraId="000000E8">
      <w:pPr>
        <w:numPr>
          <w:ilvl w:val="0"/>
          <w:numId w:val="14"/>
        </w:numPr>
        <w:spacing w:after="240" w:before="0" w:beforeAutospacing="0" w:lineRule="auto"/>
        <w:ind w:left="720" w:hanging="360"/>
      </w:pPr>
      <w:r w:rsidDel="00000000" w:rsidR="00000000" w:rsidRPr="00000000">
        <w:rPr>
          <w:rtl w:val="0"/>
        </w:rPr>
        <w:t xml:space="preserve">registres de conformité environnementale.</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Statut dans le tableau de bord public :</w:t>
      </w:r>
    </w:p>
    <w:p w:rsidR="00000000" w:rsidDel="00000000" w:rsidP="00000000" w:rsidRDefault="00000000" w:rsidRPr="00000000" w14:paraId="000000EA">
      <w:pPr>
        <w:spacing w:after="240" w:before="240" w:lineRule="auto"/>
        <w:rPr/>
      </w:pPr>
      <w:r w:rsidDel="00000000" w:rsidR="00000000" w:rsidRPr="00000000">
        <w:rPr>
          <w:rtl w:val="0"/>
        </w:rPr>
        <w:t xml:space="preserve">Public, agrégé.</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Notes :</w:t>
      </w:r>
    </w:p>
    <w:p w:rsidR="00000000" w:rsidDel="00000000" w:rsidP="00000000" w:rsidRDefault="00000000" w:rsidRPr="00000000" w14:paraId="000000EC">
      <w:pPr>
        <w:spacing w:after="240" w:before="240" w:lineRule="auto"/>
        <w:rPr/>
      </w:pPr>
      <w:r w:rsidDel="00000000" w:rsidR="00000000" w:rsidRPr="00000000">
        <w:rPr>
          <w:rtl w:val="0"/>
        </w:rPr>
        <w:t xml:space="preserve">La hiérarchie opérationnelle est :</w:t>
      </w:r>
    </w:p>
    <w:p w:rsidR="00000000" w:rsidDel="00000000" w:rsidP="00000000" w:rsidRDefault="00000000" w:rsidRPr="00000000" w14:paraId="000000ED">
      <w:pPr>
        <w:rPr/>
      </w:pPr>
      <w:r w:rsidDel="00000000" w:rsidR="00000000" w:rsidRPr="00000000">
        <w:rPr>
          <w:rtl w:val="0"/>
        </w:rPr>
        <w:t xml:space="preserve">Réutiliser → Stocker → Rejeter</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Le rejet devrait être rapporté de manière transparente, mais ne devrait pas être présenté comme un échec s’il se produit dans les limites permises et après épuisement de la capacité de réutilisation/stockage.</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keepNext w:val="0"/>
        <w:keepLines w:val="0"/>
        <w:rPr>
          <w:rFonts w:ascii="Baskervville Medium" w:cs="Baskervville Medium" w:eastAsia="Baskervville Medium" w:hAnsi="Baskervville Medium"/>
          <w:sz w:val="26"/>
          <w:szCs w:val="26"/>
        </w:rPr>
      </w:pPr>
      <w:bookmarkStart w:colFirst="0" w:colLast="0" w:name="_v5rqttirh432" w:id="13"/>
      <w:bookmarkEnd w:id="13"/>
      <w:r w:rsidDel="00000000" w:rsidR="00000000" w:rsidRPr="00000000">
        <w:rPr>
          <w:rFonts w:ascii="Baskervville Medium" w:cs="Baskervville Medium" w:eastAsia="Baskervville Medium" w:hAnsi="Baskervville Medium"/>
          <w:sz w:val="26"/>
          <w:szCs w:val="26"/>
          <w:rtl w:val="0"/>
        </w:rPr>
        <w:t xml:space="preserve">5.4 Diesel évité</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Définition :</w:t>
      </w:r>
    </w:p>
    <w:p w:rsidR="00000000" w:rsidDel="00000000" w:rsidP="00000000" w:rsidRDefault="00000000" w:rsidRPr="00000000" w14:paraId="000000F4">
      <w:pPr>
        <w:spacing w:after="240" w:before="240" w:lineRule="auto"/>
        <w:rPr/>
      </w:pPr>
      <w:r w:rsidDel="00000000" w:rsidR="00000000" w:rsidRPr="00000000">
        <w:rPr>
          <w:rtl w:val="0"/>
        </w:rPr>
        <w:t xml:space="preserve">Estimation du carburant diesel non brûlé parce que la chaleur des serveurs a remplacé du combustible de chauffage et que les opérations appuyées par l’hydroélectricité ont réduit l’usage du diesel.</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À rapporter comme :</w:t>
      </w:r>
    </w:p>
    <w:p w:rsidR="00000000" w:rsidDel="00000000" w:rsidP="00000000" w:rsidRDefault="00000000" w:rsidRPr="00000000" w14:paraId="000000F6">
      <w:pPr>
        <w:rPr/>
      </w:pPr>
      <w:r w:rsidDel="00000000" w:rsidR="00000000" w:rsidRPr="00000000">
        <w:rPr>
          <w:rtl w:val="0"/>
        </w:rPr>
        <w:t xml:space="preserve">Litres de diesel évités</w:t>
      </w:r>
    </w:p>
    <w:p w:rsidR="00000000" w:rsidDel="00000000" w:rsidP="00000000" w:rsidRDefault="00000000" w:rsidRPr="00000000" w14:paraId="000000F7">
      <w:pPr>
        <w:rPr/>
      </w:pPr>
      <w:r w:rsidDel="00000000" w:rsidR="00000000" w:rsidRPr="00000000">
        <w:rPr>
          <w:rtl w:val="0"/>
        </w:rPr>
        <w:t xml:space="preserve">Équivalent MWh évité</w:t>
      </w:r>
    </w:p>
    <w:p w:rsidR="00000000" w:rsidDel="00000000" w:rsidP="00000000" w:rsidRDefault="00000000" w:rsidRPr="00000000" w14:paraId="000000F8">
      <w:pPr>
        <w:rPr/>
      </w:pPr>
      <w:r w:rsidDel="00000000" w:rsidR="00000000" w:rsidRPr="00000000">
        <w:rPr>
          <w:rtl w:val="0"/>
        </w:rPr>
        <w:t xml:space="preserve">tCO2e évitées, si le facteur d’émission est approuvé</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Source de mesure :</w:t>
      </w:r>
    </w:p>
    <w:p w:rsidR="00000000" w:rsidDel="00000000" w:rsidP="00000000" w:rsidRDefault="00000000" w:rsidRPr="00000000" w14:paraId="000000FB">
      <w:pPr>
        <w:numPr>
          <w:ilvl w:val="0"/>
          <w:numId w:val="12"/>
        </w:numPr>
        <w:spacing w:after="0" w:afterAutospacing="0" w:before="240" w:lineRule="auto"/>
        <w:ind w:left="720" w:hanging="360"/>
      </w:pPr>
      <w:r w:rsidDel="00000000" w:rsidR="00000000" w:rsidRPr="00000000">
        <w:rPr>
          <w:rtl w:val="0"/>
        </w:rPr>
        <w:t xml:space="preserve">registres de référence du combustible de chauffage ;</w:t>
      </w:r>
    </w:p>
    <w:p w:rsidR="00000000" w:rsidDel="00000000" w:rsidP="00000000" w:rsidRDefault="00000000" w:rsidRPr="00000000" w14:paraId="000000FC">
      <w:pPr>
        <w:numPr>
          <w:ilvl w:val="0"/>
          <w:numId w:val="12"/>
        </w:numPr>
        <w:spacing w:after="0" w:afterAutospacing="0" w:before="0" w:beforeAutospacing="0" w:lineRule="auto"/>
        <w:ind w:left="720" w:hanging="360"/>
      </w:pPr>
      <w:r w:rsidDel="00000000" w:rsidR="00000000" w:rsidRPr="00000000">
        <w:rPr>
          <w:rtl w:val="0"/>
        </w:rPr>
        <w:t xml:space="preserve">compteurs de chaleur des bâtiments ;</w:t>
      </w:r>
    </w:p>
    <w:p w:rsidR="00000000" w:rsidDel="00000000" w:rsidP="00000000" w:rsidRDefault="00000000" w:rsidRPr="00000000" w14:paraId="000000FD">
      <w:pPr>
        <w:numPr>
          <w:ilvl w:val="0"/>
          <w:numId w:val="12"/>
        </w:numPr>
        <w:spacing w:after="0" w:afterAutospacing="0" w:before="0" w:beforeAutospacing="0" w:lineRule="auto"/>
        <w:ind w:left="720" w:hanging="360"/>
      </w:pPr>
      <w:r w:rsidDel="00000000" w:rsidR="00000000" w:rsidRPr="00000000">
        <w:rPr>
          <w:rtl w:val="0"/>
        </w:rPr>
        <w:t xml:space="preserve">registres de carburant des génératrices diesel ;</w:t>
      </w:r>
    </w:p>
    <w:p w:rsidR="00000000" w:rsidDel="00000000" w:rsidP="00000000" w:rsidRDefault="00000000" w:rsidRPr="00000000" w14:paraId="000000FE">
      <w:pPr>
        <w:numPr>
          <w:ilvl w:val="0"/>
          <w:numId w:val="12"/>
        </w:numPr>
        <w:spacing w:after="0" w:afterAutospacing="0" w:before="0" w:beforeAutospacing="0" w:lineRule="auto"/>
        <w:ind w:left="720" w:hanging="360"/>
      </w:pPr>
      <w:r w:rsidDel="00000000" w:rsidR="00000000" w:rsidRPr="00000000">
        <w:rPr>
          <w:rtl w:val="0"/>
        </w:rPr>
        <w:t xml:space="preserve">facteur approuvé de conversion diesel-énergie ;</w:t>
      </w:r>
    </w:p>
    <w:p w:rsidR="00000000" w:rsidDel="00000000" w:rsidP="00000000" w:rsidRDefault="00000000" w:rsidRPr="00000000" w14:paraId="000000FF">
      <w:pPr>
        <w:numPr>
          <w:ilvl w:val="0"/>
          <w:numId w:val="12"/>
        </w:numPr>
        <w:spacing w:after="240" w:before="0" w:beforeAutospacing="0" w:lineRule="auto"/>
        <w:ind w:left="720" w:hanging="360"/>
      </w:pPr>
      <w:r w:rsidDel="00000000" w:rsidR="00000000" w:rsidRPr="00000000">
        <w:rPr>
          <w:rtl w:val="0"/>
        </w:rPr>
        <w:t xml:space="preserve">facteur d’émission approuvé, s’il est utilisé.</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Statut dans le tableau de bord public :</w:t>
      </w:r>
    </w:p>
    <w:p w:rsidR="00000000" w:rsidDel="00000000" w:rsidP="00000000" w:rsidRDefault="00000000" w:rsidRPr="00000000" w14:paraId="00000101">
      <w:pPr>
        <w:spacing w:after="240" w:before="240" w:lineRule="auto"/>
        <w:rPr/>
      </w:pPr>
      <w:r w:rsidDel="00000000" w:rsidR="00000000" w:rsidRPr="00000000">
        <w:rPr>
          <w:rtl w:val="0"/>
        </w:rPr>
        <w:t xml:space="preserve">Public, agrégé.</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Notes :</w:t>
      </w:r>
    </w:p>
    <w:p w:rsidR="00000000" w:rsidDel="00000000" w:rsidP="00000000" w:rsidRDefault="00000000" w:rsidRPr="00000000" w14:paraId="00000103">
      <w:pPr>
        <w:spacing w:after="240" w:before="240" w:lineRule="auto"/>
        <w:rPr/>
      </w:pPr>
      <w:r w:rsidDel="00000000" w:rsidR="00000000" w:rsidRPr="00000000">
        <w:rPr>
          <w:rtl w:val="0"/>
        </w:rPr>
        <w:t xml:space="preserve">La référence de base doit être convenue avant toute revendication publique. L’indicateur devrait distinguer :</w:t>
      </w:r>
    </w:p>
    <w:p w:rsidR="00000000" w:rsidDel="00000000" w:rsidP="00000000" w:rsidRDefault="00000000" w:rsidRPr="00000000" w14:paraId="00000104">
      <w:pPr>
        <w:rPr/>
      </w:pPr>
      <w:r w:rsidDel="00000000" w:rsidR="00000000" w:rsidRPr="00000000">
        <w:rPr>
          <w:rtl w:val="0"/>
        </w:rPr>
        <w:t xml:space="preserve">1. Diesel de chauffage évité</w:t>
      </w:r>
    </w:p>
    <w:p w:rsidR="00000000" w:rsidDel="00000000" w:rsidP="00000000" w:rsidRDefault="00000000" w:rsidRPr="00000000" w14:paraId="00000105">
      <w:pPr>
        <w:rPr/>
      </w:pPr>
      <w:r w:rsidDel="00000000" w:rsidR="00000000" w:rsidRPr="00000000">
        <w:rPr>
          <w:rtl w:val="0"/>
        </w:rPr>
        <w:t xml:space="preserve">2. Diesel de production électrique évité</w:t>
      </w:r>
    </w:p>
    <w:p w:rsidR="00000000" w:rsidDel="00000000" w:rsidP="00000000" w:rsidRDefault="00000000" w:rsidRPr="00000000" w14:paraId="00000106">
      <w:pPr>
        <w:rPr/>
      </w:pPr>
      <w:r w:rsidDel="00000000" w:rsidR="00000000" w:rsidRPr="00000000">
        <w:rPr>
          <w:rtl w:val="0"/>
        </w:rPr>
        <w:t xml:space="preserve">3. Diesel d’urgence encore utilisé</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keepNext w:val="0"/>
        <w:keepLines w:val="0"/>
        <w:rPr>
          <w:rFonts w:ascii="Baskervville Medium" w:cs="Baskervville Medium" w:eastAsia="Baskervville Medium" w:hAnsi="Baskervville Medium"/>
          <w:sz w:val="26"/>
          <w:szCs w:val="26"/>
        </w:rPr>
      </w:pPr>
      <w:bookmarkStart w:colFirst="0" w:colLast="0" w:name="_6sroof9mc5fz" w:id="14"/>
      <w:bookmarkEnd w:id="14"/>
      <w:r w:rsidDel="00000000" w:rsidR="00000000" w:rsidRPr="00000000">
        <w:rPr>
          <w:rFonts w:ascii="Baskervville Medium" w:cs="Baskervville Medium" w:eastAsia="Baskervville Medium" w:hAnsi="Baskervville Medium"/>
          <w:sz w:val="26"/>
          <w:szCs w:val="26"/>
          <w:rtl w:val="0"/>
        </w:rPr>
        <w:t xml:space="preserve">5.5 Livraison prioritaire de chaleur</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Définition :</w:t>
      </w:r>
    </w:p>
    <w:p w:rsidR="00000000" w:rsidDel="00000000" w:rsidP="00000000" w:rsidRDefault="00000000" w:rsidRPr="00000000" w14:paraId="0000010C">
      <w:pPr>
        <w:spacing w:after="240" w:before="240" w:lineRule="auto"/>
        <w:rPr/>
      </w:pPr>
      <w:r w:rsidDel="00000000" w:rsidR="00000000" w:rsidRPr="00000000">
        <w:rPr>
          <w:rtl w:val="0"/>
        </w:rPr>
        <w:t xml:space="preserve">Suit si la chaleur est livrée conformément à l’ordre de priorité communautaire convenu.</w:t>
      </w:r>
    </w:p>
    <w:p w:rsidR="00000000" w:rsidDel="00000000" w:rsidP="00000000" w:rsidRDefault="00000000" w:rsidRPr="00000000" w14:paraId="0000010D">
      <w:pPr>
        <w:spacing w:after="240" w:before="240" w:lineRule="auto"/>
        <w:rPr/>
      </w:pPr>
      <w:r w:rsidDel="00000000" w:rsidR="00000000" w:rsidRPr="00000000">
        <w:rPr>
          <w:rtl w:val="0"/>
        </w:rPr>
        <w:t xml:space="preserve">Ordre de priorité recommandé :</w:t>
      </w:r>
    </w:p>
    <w:p w:rsidR="00000000" w:rsidDel="00000000" w:rsidP="00000000" w:rsidRDefault="00000000" w:rsidRPr="00000000" w14:paraId="0000010E">
      <w:pPr>
        <w:rPr/>
      </w:pPr>
      <w:r w:rsidDel="00000000" w:rsidR="00000000" w:rsidRPr="00000000">
        <w:rPr>
          <w:rtl w:val="0"/>
        </w:rPr>
        <w:t xml:space="preserve">1. Bâtiments publics critiques</w:t>
      </w:r>
    </w:p>
    <w:p w:rsidR="00000000" w:rsidDel="00000000" w:rsidP="00000000" w:rsidRDefault="00000000" w:rsidRPr="00000000" w14:paraId="0000010F">
      <w:pPr>
        <w:rPr/>
      </w:pPr>
      <w:r w:rsidDel="00000000" w:rsidR="00000000" w:rsidRPr="00000000">
        <w:rPr>
          <w:rtl w:val="0"/>
        </w:rPr>
        <w:t xml:space="preserve">2. Habitations / chauffage résidentiel</w:t>
      </w:r>
    </w:p>
    <w:p w:rsidR="00000000" w:rsidDel="00000000" w:rsidP="00000000" w:rsidRDefault="00000000" w:rsidRPr="00000000" w14:paraId="00000110">
      <w:pPr>
        <w:rPr/>
      </w:pPr>
      <w:r w:rsidDel="00000000" w:rsidR="00000000" w:rsidRPr="00000000">
        <w:rPr>
          <w:rtl w:val="0"/>
        </w:rPr>
        <w:t xml:space="preserve">3. Eau chaude domestique</w:t>
      </w:r>
    </w:p>
    <w:p w:rsidR="00000000" w:rsidDel="00000000" w:rsidP="00000000" w:rsidRDefault="00000000" w:rsidRPr="00000000" w14:paraId="00000111">
      <w:pPr>
        <w:rPr/>
      </w:pPr>
      <w:r w:rsidDel="00000000" w:rsidR="00000000" w:rsidRPr="00000000">
        <w:rPr>
          <w:rtl w:val="0"/>
        </w:rPr>
        <w:t xml:space="preserve">4. Serres et systèmes alimentaires</w:t>
      </w:r>
    </w:p>
    <w:p w:rsidR="00000000" w:rsidDel="00000000" w:rsidP="00000000" w:rsidRDefault="00000000" w:rsidRPr="00000000" w14:paraId="00000112">
      <w:pPr>
        <w:rPr/>
      </w:pPr>
      <w:r w:rsidDel="00000000" w:rsidR="00000000" w:rsidRPr="00000000">
        <w:rPr>
          <w:rtl w:val="0"/>
        </w:rPr>
        <w:t xml:space="preserve">5. Stockage thermique</w:t>
      </w:r>
    </w:p>
    <w:p w:rsidR="00000000" w:rsidDel="00000000" w:rsidP="00000000" w:rsidRDefault="00000000" w:rsidRPr="00000000" w14:paraId="00000113">
      <w:pPr>
        <w:rPr/>
      </w:pPr>
      <w:r w:rsidDel="00000000" w:rsidR="00000000" w:rsidRPr="00000000">
        <w:rPr>
          <w:rtl w:val="0"/>
        </w:rPr>
        <w:t xml:space="preserve">6. Rejet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Source de mesure :</w:t>
      </w:r>
    </w:p>
    <w:p w:rsidR="00000000" w:rsidDel="00000000" w:rsidP="00000000" w:rsidRDefault="00000000" w:rsidRPr="00000000" w14:paraId="00000116">
      <w:pPr>
        <w:numPr>
          <w:ilvl w:val="0"/>
          <w:numId w:val="10"/>
        </w:numPr>
        <w:spacing w:after="0" w:afterAutospacing="0" w:before="240" w:lineRule="auto"/>
        <w:ind w:left="720" w:hanging="360"/>
      </w:pPr>
      <w:r w:rsidDel="00000000" w:rsidR="00000000" w:rsidRPr="00000000">
        <w:rPr>
          <w:rtl w:val="0"/>
        </w:rPr>
        <w:t xml:space="preserve">journaux de répartition de la chaleur ;</w:t>
      </w:r>
    </w:p>
    <w:p w:rsidR="00000000" w:rsidDel="00000000" w:rsidP="00000000" w:rsidRDefault="00000000" w:rsidRPr="00000000" w14:paraId="00000117">
      <w:pPr>
        <w:numPr>
          <w:ilvl w:val="0"/>
          <w:numId w:val="10"/>
        </w:numPr>
        <w:spacing w:after="0" w:afterAutospacing="0" w:before="0" w:beforeAutospacing="0" w:lineRule="auto"/>
        <w:ind w:left="720" w:hanging="360"/>
      </w:pPr>
      <w:r w:rsidDel="00000000" w:rsidR="00000000" w:rsidRPr="00000000">
        <w:rPr>
          <w:rtl w:val="0"/>
        </w:rPr>
        <w:t xml:space="preserve">compteurs des sous-stations de bâtiments ;</w:t>
      </w:r>
    </w:p>
    <w:p w:rsidR="00000000" w:rsidDel="00000000" w:rsidP="00000000" w:rsidRDefault="00000000" w:rsidRPr="00000000" w14:paraId="00000118">
      <w:pPr>
        <w:numPr>
          <w:ilvl w:val="0"/>
          <w:numId w:val="10"/>
        </w:numPr>
        <w:spacing w:after="0" w:afterAutospacing="0" w:before="0" w:beforeAutospacing="0" w:lineRule="auto"/>
        <w:ind w:left="720" w:hanging="360"/>
      </w:pPr>
      <w:r w:rsidDel="00000000" w:rsidR="00000000" w:rsidRPr="00000000">
        <w:rPr>
          <w:rtl w:val="0"/>
        </w:rPr>
        <w:t xml:space="preserve">comptes rendus du Comité de chaleur ;</w:t>
      </w:r>
    </w:p>
    <w:p w:rsidR="00000000" w:rsidDel="00000000" w:rsidP="00000000" w:rsidRDefault="00000000" w:rsidRPr="00000000" w14:paraId="00000119">
      <w:pPr>
        <w:numPr>
          <w:ilvl w:val="0"/>
          <w:numId w:val="10"/>
        </w:numPr>
        <w:spacing w:after="240" w:before="0" w:beforeAutospacing="0" w:lineRule="auto"/>
        <w:ind w:left="720" w:hanging="360"/>
      </w:pPr>
      <w:r w:rsidDel="00000000" w:rsidR="00000000" w:rsidRPr="00000000">
        <w:rPr>
          <w:rtl w:val="0"/>
        </w:rPr>
        <w:t xml:space="preserve">journaux d’incidents.</w:t>
      </w:r>
    </w:p>
    <w:p w:rsidR="00000000" w:rsidDel="00000000" w:rsidP="00000000" w:rsidRDefault="00000000" w:rsidRPr="00000000" w14:paraId="0000011A">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2"/>
        <w:keepNext w:val="0"/>
        <w:keepLines w:val="0"/>
        <w:rPr>
          <w:rFonts w:ascii="Baskervville Medium" w:cs="Baskervville Medium" w:eastAsia="Baskervville Medium" w:hAnsi="Baskervville Medium"/>
          <w:sz w:val="34"/>
          <w:szCs w:val="34"/>
        </w:rPr>
      </w:pPr>
      <w:bookmarkStart w:colFirst="0" w:colLast="0" w:name="_3yf28netdjln" w:id="15"/>
      <w:bookmarkEnd w:id="15"/>
      <w:r w:rsidDel="00000000" w:rsidR="00000000" w:rsidRPr="00000000">
        <w:rPr>
          <w:rFonts w:ascii="Baskervville Medium" w:cs="Baskervville Medium" w:eastAsia="Baskervville Medium" w:hAnsi="Baskervville Medium"/>
          <w:sz w:val="34"/>
          <w:szCs w:val="34"/>
          <w:rtl w:val="0"/>
        </w:rPr>
        <w:t xml:space="preserve">6. Indicateurs d’eau et de performance environnementale</w:t>
      </w:r>
    </w:p>
    <w:p w:rsidR="00000000" w:rsidDel="00000000" w:rsidP="00000000" w:rsidRDefault="00000000" w:rsidRPr="00000000" w14:paraId="0000011C">
      <w:pPr>
        <w:pStyle w:val="Heading3"/>
        <w:keepNext w:val="0"/>
        <w:keepLines w:val="0"/>
        <w:rPr>
          <w:rFonts w:ascii="Baskervville Medium" w:cs="Baskervville Medium" w:eastAsia="Baskervville Medium" w:hAnsi="Baskervville Medium"/>
          <w:sz w:val="26"/>
          <w:szCs w:val="26"/>
        </w:rPr>
      </w:pPr>
      <w:bookmarkStart w:colFirst="0" w:colLast="0" w:name="_uht6ojuli7ug" w:id="16"/>
      <w:bookmarkEnd w:id="16"/>
      <w:r w:rsidDel="00000000" w:rsidR="00000000" w:rsidRPr="00000000">
        <w:rPr>
          <w:rFonts w:ascii="Baskervville Medium" w:cs="Baskervville Medium" w:eastAsia="Baskervville Medium" w:hAnsi="Baskervville Medium"/>
          <w:sz w:val="26"/>
          <w:szCs w:val="26"/>
          <w:rtl w:val="0"/>
        </w:rPr>
        <w:t xml:space="preserve">6.1 Efficacité de l’utilisation de l’eau — WUE</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Définition :</w:t>
      </w:r>
    </w:p>
    <w:p w:rsidR="00000000" w:rsidDel="00000000" w:rsidP="00000000" w:rsidRDefault="00000000" w:rsidRPr="00000000" w14:paraId="0000011E">
      <w:pPr>
        <w:spacing w:after="240" w:before="240" w:lineRule="auto"/>
        <w:rPr/>
      </w:pPr>
      <w:r w:rsidDel="00000000" w:rsidR="00000000" w:rsidRPr="00000000">
        <w:rPr>
          <w:rtl w:val="0"/>
        </w:rPr>
        <w:t xml:space="preserve">Le WUE mesure l’eau consommée pour le refroidissement par unité d’énergie informatique.</w:t>
      </w:r>
    </w:p>
    <w:p w:rsidR="00000000" w:rsidDel="00000000" w:rsidP="00000000" w:rsidRDefault="00000000" w:rsidRPr="00000000" w14:paraId="0000011F">
      <w:pPr>
        <w:rPr/>
      </w:pPr>
      <w:r w:rsidDel="00000000" w:rsidR="00000000" w:rsidRPr="00000000">
        <w:rPr>
          <w:rtl w:val="0"/>
        </w:rPr>
        <w:t xml:space="preserve">WUE = Litres d’eau consommés / kWh_IT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Objectif :</w:t>
      </w:r>
    </w:p>
    <w:p w:rsidR="00000000" w:rsidDel="00000000" w:rsidP="00000000" w:rsidRDefault="00000000" w:rsidRPr="00000000" w14:paraId="00000122">
      <w:pPr>
        <w:spacing w:after="240" w:before="240" w:lineRule="auto"/>
        <w:rPr/>
      </w:pPr>
      <w:r w:rsidDel="00000000" w:rsidR="00000000" w:rsidRPr="00000000">
        <w:rPr>
          <w:rtl w:val="0"/>
        </w:rPr>
        <w:t xml:space="preserve">Le WUE confirme si le projet évite le refroidissement évaporatif et la forte consommation d’eau.</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Logique de conception attendue :</w:t>
      </w:r>
    </w:p>
    <w:p w:rsidR="00000000" w:rsidDel="00000000" w:rsidP="00000000" w:rsidRDefault="00000000" w:rsidRPr="00000000" w14:paraId="00000124">
      <w:pPr>
        <w:spacing w:after="240" w:before="240" w:lineRule="auto"/>
        <w:rPr/>
      </w:pPr>
      <w:r w:rsidDel="00000000" w:rsidR="00000000" w:rsidRPr="00000000">
        <w:rPr>
          <w:rtl w:val="0"/>
        </w:rPr>
        <w:t xml:space="preserve">Kristal Farms utilise des boucles fermées et un échange thermique sans contact. Par conséquent, la consommation d’eau devrait être proche de zéro, hormis les besoins de maintenance, de traitement ou de petits appoints.</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À rapporter comme :</w:t>
      </w:r>
    </w:p>
    <w:p w:rsidR="00000000" w:rsidDel="00000000" w:rsidP="00000000" w:rsidRDefault="00000000" w:rsidRPr="00000000" w14:paraId="00000126">
      <w:pPr>
        <w:rPr/>
      </w:pPr>
      <w:r w:rsidDel="00000000" w:rsidR="00000000" w:rsidRPr="00000000">
        <w:rPr>
          <w:rtl w:val="0"/>
        </w:rPr>
        <w:t xml:space="preserve">Litres consommés par mois</w:t>
      </w:r>
    </w:p>
    <w:p w:rsidR="00000000" w:rsidDel="00000000" w:rsidP="00000000" w:rsidRDefault="00000000" w:rsidRPr="00000000" w14:paraId="00000127">
      <w:pPr>
        <w:rPr/>
      </w:pPr>
      <w:r w:rsidDel="00000000" w:rsidR="00000000" w:rsidRPr="00000000">
        <w:rPr>
          <w:rtl w:val="0"/>
        </w:rPr>
        <w:t xml:space="preserve">Litres/kWh_IT</w:t>
      </w:r>
    </w:p>
    <w:p w:rsidR="00000000" w:rsidDel="00000000" w:rsidP="00000000" w:rsidRDefault="00000000" w:rsidRPr="00000000" w14:paraId="00000128">
      <w:pPr>
        <w:rPr/>
      </w:pPr>
      <w:r w:rsidDel="00000000" w:rsidR="00000000" w:rsidRPr="00000000">
        <w:rPr>
          <w:rtl w:val="0"/>
        </w:rPr>
        <w:t xml:space="preserve">Volume d’appoint pour maintenance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Statut dans le tableau de bord public :</w:t>
      </w:r>
    </w:p>
    <w:p w:rsidR="00000000" w:rsidDel="00000000" w:rsidP="00000000" w:rsidRDefault="00000000" w:rsidRPr="00000000" w14:paraId="0000012B">
      <w:pPr>
        <w:spacing w:after="240" w:before="240" w:lineRule="auto"/>
        <w:rPr/>
      </w:pPr>
      <w:r w:rsidDel="00000000" w:rsidR="00000000" w:rsidRPr="00000000">
        <w:rPr>
          <w:rtl w:val="0"/>
        </w:rPr>
        <w:t xml:space="preserve">Public.</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3"/>
        <w:keepNext w:val="0"/>
        <w:keepLines w:val="0"/>
        <w:rPr>
          <w:rFonts w:ascii="Baskervville Medium" w:cs="Baskervville Medium" w:eastAsia="Baskervville Medium" w:hAnsi="Baskervville Medium"/>
          <w:sz w:val="26"/>
          <w:szCs w:val="26"/>
        </w:rPr>
      </w:pPr>
      <w:bookmarkStart w:colFirst="0" w:colLast="0" w:name="_fxhgmz5bw2di" w:id="17"/>
      <w:bookmarkEnd w:id="17"/>
      <w:r w:rsidDel="00000000" w:rsidR="00000000" w:rsidRPr="00000000">
        <w:rPr>
          <w:rFonts w:ascii="Baskervville Medium" w:cs="Baskervville Medium" w:eastAsia="Baskervville Medium" w:hAnsi="Baskervville Medium"/>
          <w:sz w:val="26"/>
          <w:szCs w:val="26"/>
          <w:rtl w:val="0"/>
        </w:rPr>
        <w:t xml:space="preserve">6.2 Conformité de la température de la source froide</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Définition :</w:t>
      </w:r>
    </w:p>
    <w:p w:rsidR="00000000" w:rsidDel="00000000" w:rsidP="00000000" w:rsidRDefault="00000000" w:rsidRPr="00000000" w14:paraId="0000012F">
      <w:pPr>
        <w:spacing w:after="240" w:before="240" w:lineRule="auto"/>
        <w:rPr/>
      </w:pPr>
      <w:r w:rsidDel="00000000" w:rsidR="00000000" w:rsidRPr="00000000">
        <w:rPr>
          <w:rtl w:val="0"/>
        </w:rPr>
        <w:t xml:space="preserve">Suit les températures d’entrée et de sortie à l’échangeur de source froide sans contact, le cas échéant.</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À rapporter comme :</w:t>
      </w:r>
    </w:p>
    <w:p w:rsidR="00000000" w:rsidDel="00000000" w:rsidP="00000000" w:rsidRDefault="00000000" w:rsidRPr="00000000" w14:paraId="00000131">
      <w:pPr>
        <w:rPr/>
      </w:pPr>
      <w:r w:rsidDel="00000000" w:rsidR="00000000" w:rsidRPr="00000000">
        <w:rPr>
          <w:rtl w:val="0"/>
        </w:rPr>
        <w:t xml:space="preserve">Température d’entrée</w:t>
      </w:r>
    </w:p>
    <w:p w:rsidR="00000000" w:rsidDel="00000000" w:rsidP="00000000" w:rsidRDefault="00000000" w:rsidRPr="00000000" w14:paraId="00000132">
      <w:pPr>
        <w:rPr/>
      </w:pPr>
      <w:r w:rsidDel="00000000" w:rsidR="00000000" w:rsidRPr="00000000">
        <w:rPr>
          <w:rtl w:val="0"/>
        </w:rPr>
        <w:t xml:space="preserve">Température de sortie</w:t>
      </w:r>
    </w:p>
    <w:p w:rsidR="00000000" w:rsidDel="00000000" w:rsidP="00000000" w:rsidRDefault="00000000" w:rsidRPr="00000000" w14:paraId="00000133">
      <w:pPr>
        <w:rPr/>
      </w:pPr>
      <w:r w:rsidDel="00000000" w:rsidR="00000000" w:rsidRPr="00000000">
        <w:rPr>
          <w:rtl w:val="0"/>
        </w:rPr>
        <w:t xml:space="preserve">Delta-T</w:t>
      </w:r>
    </w:p>
    <w:p w:rsidR="00000000" w:rsidDel="00000000" w:rsidP="00000000" w:rsidRDefault="00000000" w:rsidRPr="00000000" w14:paraId="00000134">
      <w:pPr>
        <w:rPr/>
      </w:pPr>
      <w:r w:rsidDel="00000000" w:rsidR="00000000" w:rsidRPr="00000000">
        <w:rPr>
          <w:rtl w:val="0"/>
        </w:rPr>
        <w:t xml:space="preserve">Nombre d’événements de dépassement</w:t>
      </w:r>
    </w:p>
    <w:p w:rsidR="00000000" w:rsidDel="00000000" w:rsidP="00000000" w:rsidRDefault="00000000" w:rsidRPr="00000000" w14:paraId="00000135">
      <w:pPr>
        <w:rPr/>
      </w:pPr>
      <w:r w:rsidDel="00000000" w:rsidR="00000000" w:rsidRPr="00000000">
        <w:rPr>
          <w:rtl w:val="0"/>
        </w:rPr>
        <w:t xml:space="preserve">Durée des événements de dépassement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Source de mesure :</w:t>
      </w:r>
    </w:p>
    <w:p w:rsidR="00000000" w:rsidDel="00000000" w:rsidP="00000000" w:rsidRDefault="00000000" w:rsidRPr="00000000" w14:paraId="00000138">
      <w:pPr>
        <w:numPr>
          <w:ilvl w:val="0"/>
          <w:numId w:val="4"/>
        </w:numPr>
        <w:spacing w:after="0" w:afterAutospacing="0" w:before="240" w:lineRule="auto"/>
        <w:ind w:left="720" w:hanging="360"/>
      </w:pPr>
      <w:r w:rsidDel="00000000" w:rsidR="00000000" w:rsidRPr="00000000">
        <w:rPr>
          <w:rtl w:val="0"/>
        </w:rPr>
        <w:t xml:space="preserve">capteurs de température ;</w:t>
      </w:r>
    </w:p>
    <w:p w:rsidR="00000000" w:rsidDel="00000000" w:rsidP="00000000" w:rsidRDefault="00000000" w:rsidRPr="00000000" w14:paraId="00000139">
      <w:pPr>
        <w:numPr>
          <w:ilvl w:val="0"/>
          <w:numId w:val="4"/>
        </w:numPr>
        <w:spacing w:after="0" w:afterAutospacing="0" w:before="0" w:beforeAutospacing="0" w:lineRule="auto"/>
        <w:ind w:left="720" w:hanging="360"/>
      </w:pPr>
      <w:r w:rsidDel="00000000" w:rsidR="00000000" w:rsidRPr="00000000">
        <w:rPr>
          <w:rtl w:val="0"/>
        </w:rPr>
        <w:t xml:space="preserve">journaux de surveillance environnementale ;</w:t>
      </w:r>
    </w:p>
    <w:p w:rsidR="00000000" w:rsidDel="00000000" w:rsidP="00000000" w:rsidRDefault="00000000" w:rsidRPr="00000000" w14:paraId="0000013A">
      <w:pPr>
        <w:numPr>
          <w:ilvl w:val="0"/>
          <w:numId w:val="4"/>
        </w:numPr>
        <w:spacing w:after="240" w:before="0" w:beforeAutospacing="0" w:lineRule="auto"/>
        <w:ind w:left="720" w:hanging="360"/>
      </w:pPr>
      <w:r w:rsidDel="00000000" w:rsidR="00000000" w:rsidRPr="00000000">
        <w:rPr>
          <w:rtl w:val="0"/>
        </w:rPr>
        <w:t xml:space="preserve">registres des pompes et échangeurs de source froide.</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Statut dans le tableau de bord public :</w:t>
      </w:r>
    </w:p>
    <w:p w:rsidR="00000000" w:rsidDel="00000000" w:rsidP="00000000" w:rsidRDefault="00000000" w:rsidRPr="00000000" w14:paraId="0000013C">
      <w:pPr>
        <w:spacing w:after="240" w:before="240" w:lineRule="auto"/>
        <w:rPr/>
      </w:pPr>
      <w:r w:rsidDel="00000000" w:rsidR="00000000" w:rsidRPr="00000000">
        <w:rPr>
          <w:rtl w:val="0"/>
        </w:rPr>
        <w:t xml:space="preserve">Résumé public. Les journaux bruts détaillés peuvent être fournis aux régulateurs ou aux auditeurs.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3"/>
        <w:keepNext w:val="0"/>
        <w:keepLines w:val="0"/>
        <w:rPr>
          <w:rFonts w:ascii="Baskervville Medium" w:cs="Baskervville Medium" w:eastAsia="Baskervville Medium" w:hAnsi="Baskervville Medium"/>
          <w:sz w:val="26"/>
          <w:szCs w:val="26"/>
        </w:rPr>
      </w:pPr>
      <w:bookmarkStart w:colFirst="0" w:colLast="0" w:name="_wfxefq1boyvl" w:id="18"/>
      <w:bookmarkEnd w:id="18"/>
      <w:r w:rsidDel="00000000" w:rsidR="00000000" w:rsidRPr="00000000">
        <w:rPr>
          <w:rFonts w:ascii="Baskervville Medium" w:cs="Baskervville Medium" w:eastAsia="Baskervville Medium" w:hAnsi="Baskervville Medium"/>
          <w:sz w:val="26"/>
          <w:szCs w:val="26"/>
          <w:rtl w:val="0"/>
        </w:rPr>
        <w:t xml:space="preserve">6.3 Incidents environnementaux</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Définition :</w:t>
      </w:r>
    </w:p>
    <w:p w:rsidR="00000000" w:rsidDel="00000000" w:rsidP="00000000" w:rsidRDefault="00000000" w:rsidRPr="00000000" w14:paraId="00000140">
      <w:pPr>
        <w:spacing w:after="240" w:before="240" w:lineRule="auto"/>
        <w:rPr/>
      </w:pPr>
      <w:r w:rsidDel="00000000" w:rsidR="00000000" w:rsidRPr="00000000">
        <w:rPr>
          <w:rtl w:val="0"/>
        </w:rPr>
        <w:t xml:space="preserve">Tout incident déclarable lié au refroidissement, aux déversements, à la faune, à la température de l’eau, à la manutention de carburant, à la construction, aux déchets, au bruit ou à la conformité aux permis.</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À rapporter comme :</w:t>
      </w:r>
    </w:p>
    <w:p w:rsidR="00000000" w:rsidDel="00000000" w:rsidP="00000000" w:rsidRDefault="00000000" w:rsidRPr="00000000" w14:paraId="00000142">
      <w:pPr>
        <w:rPr/>
      </w:pPr>
      <w:r w:rsidDel="00000000" w:rsidR="00000000" w:rsidRPr="00000000">
        <w:rPr>
          <w:rtl w:val="0"/>
        </w:rPr>
        <w:t xml:space="preserve">Nombre d’incidents</w:t>
      </w:r>
    </w:p>
    <w:p w:rsidR="00000000" w:rsidDel="00000000" w:rsidP="00000000" w:rsidRDefault="00000000" w:rsidRPr="00000000" w14:paraId="00000143">
      <w:pPr>
        <w:rPr/>
      </w:pPr>
      <w:r w:rsidDel="00000000" w:rsidR="00000000" w:rsidRPr="00000000">
        <w:rPr>
          <w:rtl w:val="0"/>
        </w:rPr>
        <w:t xml:space="preserve">Niveau de gravité</w:t>
      </w:r>
    </w:p>
    <w:p w:rsidR="00000000" w:rsidDel="00000000" w:rsidP="00000000" w:rsidRDefault="00000000" w:rsidRPr="00000000" w14:paraId="00000144">
      <w:pPr>
        <w:rPr/>
      </w:pPr>
      <w:r w:rsidDel="00000000" w:rsidR="00000000" w:rsidRPr="00000000">
        <w:rPr>
          <w:rtl w:val="0"/>
        </w:rPr>
        <w:t xml:space="preserve">Statut des mesures correctives</w:t>
      </w:r>
    </w:p>
    <w:p w:rsidR="00000000" w:rsidDel="00000000" w:rsidP="00000000" w:rsidRDefault="00000000" w:rsidRPr="00000000" w14:paraId="00000145">
      <w:pPr>
        <w:rPr/>
      </w:pPr>
      <w:r w:rsidDel="00000000" w:rsidR="00000000" w:rsidRPr="00000000">
        <w:rPr>
          <w:rtl w:val="0"/>
        </w:rPr>
        <w:t xml:space="preserve">Jours jusqu’à clôture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Statut dans le tableau de bord public :</w:t>
      </w:r>
    </w:p>
    <w:p w:rsidR="00000000" w:rsidDel="00000000" w:rsidP="00000000" w:rsidRDefault="00000000" w:rsidRPr="00000000" w14:paraId="00000148">
      <w:pPr>
        <w:spacing w:after="240" w:before="240" w:lineRule="auto"/>
        <w:rPr/>
      </w:pPr>
      <w:r w:rsidDel="00000000" w:rsidR="00000000" w:rsidRPr="00000000">
        <w:rPr>
          <w:rtl w:val="0"/>
        </w:rPr>
        <w:t xml:space="preserve">Résumé public, sous réserve des exigences légales et réglementaires.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keepNext w:val="0"/>
        <w:keepLines w:val="0"/>
        <w:rPr>
          <w:rFonts w:ascii="Baskervville Medium" w:cs="Baskervville Medium" w:eastAsia="Baskervville Medium" w:hAnsi="Baskervville Medium"/>
          <w:sz w:val="34"/>
          <w:szCs w:val="34"/>
        </w:rPr>
      </w:pPr>
      <w:bookmarkStart w:colFirst="0" w:colLast="0" w:name="_z4ipztm44jkt" w:id="19"/>
      <w:bookmarkEnd w:id="19"/>
      <w:r w:rsidDel="00000000" w:rsidR="00000000" w:rsidRPr="00000000">
        <w:rPr>
          <w:rFonts w:ascii="Baskervville Medium" w:cs="Baskervville Medium" w:eastAsia="Baskervville Medium" w:hAnsi="Baskervville Medium"/>
          <w:sz w:val="34"/>
          <w:szCs w:val="34"/>
          <w:rtl w:val="0"/>
        </w:rPr>
        <w:t xml:space="preserve">7. Indicateurs de connectivité et d’opérations des plateformes</w:t>
      </w:r>
    </w:p>
    <w:p w:rsidR="00000000" w:rsidDel="00000000" w:rsidP="00000000" w:rsidRDefault="00000000" w:rsidRPr="00000000" w14:paraId="0000014B">
      <w:pPr>
        <w:pStyle w:val="Heading3"/>
        <w:keepNext w:val="0"/>
        <w:keepLines w:val="0"/>
        <w:rPr>
          <w:rFonts w:ascii="Baskervville Medium" w:cs="Baskervville Medium" w:eastAsia="Baskervville Medium" w:hAnsi="Baskervville Medium"/>
          <w:sz w:val="26"/>
          <w:szCs w:val="26"/>
        </w:rPr>
      </w:pPr>
      <w:bookmarkStart w:colFirst="0" w:colLast="0" w:name="_izqvw0uznrd7" w:id="20"/>
      <w:bookmarkEnd w:id="20"/>
      <w:r w:rsidDel="00000000" w:rsidR="00000000" w:rsidRPr="00000000">
        <w:rPr>
          <w:rFonts w:ascii="Baskervville Medium" w:cs="Baskervville Medium" w:eastAsia="Baskervville Medium" w:hAnsi="Baskervville Medium"/>
          <w:sz w:val="26"/>
          <w:szCs w:val="26"/>
          <w:rtl w:val="0"/>
        </w:rPr>
        <w:t xml:space="preserve">7.1 Disponibilité de la fibre</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Définition :</w:t>
      </w:r>
    </w:p>
    <w:p w:rsidR="00000000" w:rsidDel="00000000" w:rsidP="00000000" w:rsidRDefault="00000000" w:rsidRPr="00000000" w14:paraId="0000014D">
      <w:pPr>
        <w:spacing w:after="240" w:before="240" w:lineRule="auto"/>
        <w:rPr/>
      </w:pPr>
      <w:r w:rsidDel="00000000" w:rsidR="00000000" w:rsidRPr="00000000">
        <w:rPr>
          <w:rtl w:val="0"/>
        </w:rPr>
        <w:t xml:space="preserve">Pourcentage du temps pendant lequel la connectivité fibre est disponible pour soutenir les opérations des locataires.</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À rapporter comme :</w:t>
      </w:r>
    </w:p>
    <w:p w:rsidR="00000000" w:rsidDel="00000000" w:rsidP="00000000" w:rsidRDefault="00000000" w:rsidRPr="00000000" w14:paraId="0000014F">
      <w:pPr>
        <w:rPr/>
      </w:pPr>
      <w:r w:rsidDel="00000000" w:rsidR="00000000" w:rsidRPr="00000000">
        <w:rPr>
          <w:rtl w:val="0"/>
        </w:rPr>
        <w:t xml:space="preserve">% de disponibilité mensuelle de la fibre</w:t>
      </w:r>
    </w:p>
    <w:p w:rsidR="00000000" w:rsidDel="00000000" w:rsidP="00000000" w:rsidRDefault="00000000" w:rsidRPr="00000000" w14:paraId="00000150">
      <w:pPr>
        <w:rPr/>
      </w:pPr>
      <w:r w:rsidDel="00000000" w:rsidR="00000000" w:rsidRPr="00000000">
        <w:rPr>
          <w:rtl w:val="0"/>
        </w:rPr>
        <w:t xml:space="preserve">% de disponibilité trimestrielle de la fibre</w:t>
      </w:r>
    </w:p>
    <w:p w:rsidR="00000000" w:rsidDel="00000000" w:rsidP="00000000" w:rsidRDefault="00000000" w:rsidRPr="00000000" w14:paraId="00000151">
      <w:pPr>
        <w:rPr/>
      </w:pPr>
      <w:r w:rsidDel="00000000" w:rsidR="00000000" w:rsidRPr="00000000">
        <w:rPr>
          <w:rtl w:val="0"/>
        </w:rPr>
        <w:t xml:space="preserve">Nombre d’événements de panne</w:t>
      </w:r>
    </w:p>
    <w:p w:rsidR="00000000" w:rsidDel="00000000" w:rsidP="00000000" w:rsidRDefault="00000000" w:rsidRPr="00000000" w14:paraId="00000152">
      <w:pPr>
        <w:rPr/>
      </w:pPr>
      <w:r w:rsidDel="00000000" w:rsidR="00000000" w:rsidRPr="00000000">
        <w:rPr>
          <w:rtl w:val="0"/>
        </w:rPr>
        <w:t xml:space="preserve">Minutes totales de panne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Source de mesure :</w:t>
      </w:r>
    </w:p>
    <w:p w:rsidR="00000000" w:rsidDel="00000000" w:rsidP="00000000" w:rsidRDefault="00000000" w:rsidRPr="00000000" w14:paraId="00000155">
      <w:pPr>
        <w:numPr>
          <w:ilvl w:val="0"/>
          <w:numId w:val="19"/>
        </w:numPr>
        <w:spacing w:after="0" w:afterAutospacing="0" w:before="240" w:lineRule="auto"/>
        <w:ind w:left="720" w:hanging="360"/>
      </w:pPr>
      <w:r w:rsidDel="00000000" w:rsidR="00000000" w:rsidRPr="00000000">
        <w:rPr>
          <w:rtl w:val="0"/>
        </w:rPr>
        <w:t xml:space="preserve">système de surveillance réseau ;</w:t>
      </w:r>
    </w:p>
    <w:p w:rsidR="00000000" w:rsidDel="00000000" w:rsidP="00000000" w:rsidRDefault="00000000" w:rsidRPr="00000000" w14:paraId="00000156">
      <w:pPr>
        <w:numPr>
          <w:ilvl w:val="0"/>
          <w:numId w:val="19"/>
        </w:numPr>
        <w:spacing w:after="0" w:afterAutospacing="0" w:before="0" w:beforeAutospacing="0" w:lineRule="auto"/>
        <w:ind w:left="720" w:hanging="360"/>
      </w:pPr>
      <w:r w:rsidDel="00000000" w:rsidR="00000000" w:rsidRPr="00000000">
        <w:rPr>
          <w:rtl w:val="0"/>
        </w:rPr>
        <w:t xml:space="preserve">journaux du NOC ;</w:t>
      </w:r>
    </w:p>
    <w:p w:rsidR="00000000" w:rsidDel="00000000" w:rsidP="00000000" w:rsidRDefault="00000000" w:rsidRPr="00000000" w14:paraId="00000157">
      <w:pPr>
        <w:numPr>
          <w:ilvl w:val="0"/>
          <w:numId w:val="19"/>
        </w:numPr>
        <w:spacing w:after="240" w:before="0" w:beforeAutospacing="0" w:lineRule="auto"/>
        <w:ind w:left="720" w:hanging="360"/>
      </w:pPr>
      <w:r w:rsidDel="00000000" w:rsidR="00000000" w:rsidRPr="00000000">
        <w:rPr>
          <w:rtl w:val="0"/>
        </w:rPr>
        <w:t xml:space="preserve">rapports du partenaire télécom.</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Statut dans le tableau de bord public :</w:t>
      </w:r>
    </w:p>
    <w:p w:rsidR="00000000" w:rsidDel="00000000" w:rsidP="00000000" w:rsidRDefault="00000000" w:rsidRPr="00000000" w14:paraId="00000159">
      <w:pPr>
        <w:spacing w:after="240" w:before="240" w:lineRule="auto"/>
        <w:rPr/>
      </w:pPr>
      <w:r w:rsidDel="00000000" w:rsidR="00000000" w:rsidRPr="00000000">
        <w:rPr>
          <w:rtl w:val="0"/>
        </w:rPr>
        <w:t xml:space="preserve">Public, agrégé. Ne pas publier le contenu du trafic des locataires ni les métadonnées réseau sensibles.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3"/>
        <w:keepNext w:val="0"/>
        <w:keepLines w:val="0"/>
        <w:rPr>
          <w:rFonts w:ascii="Baskervville Medium" w:cs="Baskervville Medium" w:eastAsia="Baskervville Medium" w:hAnsi="Baskervville Medium"/>
          <w:sz w:val="26"/>
          <w:szCs w:val="26"/>
        </w:rPr>
      </w:pPr>
      <w:bookmarkStart w:colFirst="0" w:colLast="0" w:name="_av63g8zcxnuu" w:id="21"/>
      <w:bookmarkEnd w:id="21"/>
      <w:r w:rsidDel="00000000" w:rsidR="00000000" w:rsidRPr="00000000">
        <w:rPr>
          <w:rFonts w:ascii="Baskervville Medium" w:cs="Baskervville Medium" w:eastAsia="Baskervville Medium" w:hAnsi="Baskervville Medium"/>
          <w:sz w:val="26"/>
          <w:szCs w:val="26"/>
          <w:rtl w:val="0"/>
        </w:rPr>
        <w:t xml:space="preserve">7.2 Latence p95</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Définition :</w:t>
      </w:r>
    </w:p>
    <w:p w:rsidR="00000000" w:rsidDel="00000000" w:rsidP="00000000" w:rsidRDefault="00000000" w:rsidRPr="00000000" w14:paraId="0000015D">
      <w:pPr>
        <w:spacing w:after="240" w:before="240" w:lineRule="auto"/>
        <w:rPr/>
      </w:pPr>
      <w:r w:rsidDel="00000000" w:rsidR="00000000" w:rsidRPr="00000000">
        <w:rPr>
          <w:rtl w:val="0"/>
        </w:rPr>
        <w:t xml:space="preserve">Le 95e percentile de la latence réseau sur un trajet de mesure défini.</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À rapporter comme :</w:t>
      </w:r>
    </w:p>
    <w:p w:rsidR="00000000" w:rsidDel="00000000" w:rsidP="00000000" w:rsidRDefault="00000000" w:rsidRPr="00000000" w14:paraId="0000015F">
      <w:pPr>
        <w:rPr/>
      </w:pPr>
      <w:r w:rsidDel="00000000" w:rsidR="00000000" w:rsidRPr="00000000">
        <w:rPr>
          <w:rtl w:val="0"/>
        </w:rPr>
        <w:t xml:space="preserve">Latence p95 vers le point d’échange convenu</w:t>
      </w:r>
    </w:p>
    <w:p w:rsidR="00000000" w:rsidDel="00000000" w:rsidP="00000000" w:rsidRDefault="00000000" w:rsidRPr="00000000" w14:paraId="00000160">
      <w:pPr>
        <w:rPr/>
      </w:pPr>
      <w:r w:rsidDel="00000000" w:rsidR="00000000" w:rsidRPr="00000000">
        <w:rPr>
          <w:rtl w:val="0"/>
        </w:rPr>
        <w:t xml:space="preserve">Latence p95 vers le point de transfert cloud/locataire convenu</w:t>
      </w:r>
    </w:p>
    <w:p w:rsidR="00000000" w:rsidDel="00000000" w:rsidP="00000000" w:rsidRDefault="00000000" w:rsidRPr="00000000" w14:paraId="00000161">
      <w:pPr>
        <w:rPr/>
      </w:pPr>
      <w:r w:rsidDel="00000000" w:rsidR="00000000" w:rsidRPr="00000000">
        <w:rPr>
          <w:rtl w:val="0"/>
        </w:rPr>
        <w:t xml:space="preserve">Moyenne mensuelle et périodes de pointe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Source de mesure :</w:t>
      </w:r>
    </w:p>
    <w:p w:rsidR="00000000" w:rsidDel="00000000" w:rsidP="00000000" w:rsidRDefault="00000000" w:rsidRPr="00000000" w14:paraId="00000164">
      <w:pPr>
        <w:numPr>
          <w:ilvl w:val="0"/>
          <w:numId w:val="15"/>
        </w:numPr>
        <w:spacing w:after="0" w:afterAutospacing="0" w:before="240" w:lineRule="auto"/>
        <w:ind w:left="720" w:hanging="360"/>
      </w:pPr>
      <w:r w:rsidDel="00000000" w:rsidR="00000000" w:rsidRPr="00000000">
        <w:rPr>
          <w:rtl w:val="0"/>
        </w:rPr>
        <w:t xml:space="preserve">surveillance NOC ;</w:t>
      </w:r>
    </w:p>
    <w:p w:rsidR="00000000" w:rsidDel="00000000" w:rsidP="00000000" w:rsidRDefault="00000000" w:rsidRPr="00000000" w14:paraId="00000165">
      <w:pPr>
        <w:numPr>
          <w:ilvl w:val="0"/>
          <w:numId w:val="15"/>
        </w:numPr>
        <w:spacing w:after="0" w:afterAutospacing="0" w:before="0" w:beforeAutospacing="0" w:lineRule="auto"/>
        <w:ind w:left="720" w:hanging="360"/>
      </w:pPr>
      <w:r w:rsidDel="00000000" w:rsidR="00000000" w:rsidRPr="00000000">
        <w:rPr>
          <w:rtl w:val="0"/>
        </w:rPr>
        <w:t xml:space="preserve">tests réseau synthétiques ;</w:t>
      </w:r>
    </w:p>
    <w:p w:rsidR="00000000" w:rsidDel="00000000" w:rsidP="00000000" w:rsidRDefault="00000000" w:rsidRPr="00000000" w14:paraId="00000166">
      <w:pPr>
        <w:numPr>
          <w:ilvl w:val="0"/>
          <w:numId w:val="15"/>
        </w:numPr>
        <w:spacing w:after="240" w:before="0" w:beforeAutospacing="0" w:lineRule="auto"/>
        <w:ind w:left="720" w:hanging="360"/>
      </w:pPr>
      <w:r w:rsidDel="00000000" w:rsidR="00000000" w:rsidRPr="00000000">
        <w:rPr>
          <w:rtl w:val="0"/>
        </w:rPr>
        <w:t xml:space="preserve">rapports du partenaire télécom.</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Statut dans le tableau de bord public :</w:t>
      </w:r>
    </w:p>
    <w:p w:rsidR="00000000" w:rsidDel="00000000" w:rsidP="00000000" w:rsidRDefault="00000000" w:rsidRPr="00000000" w14:paraId="00000168">
      <w:pPr>
        <w:spacing w:after="240" w:before="240" w:lineRule="auto"/>
        <w:rPr/>
      </w:pPr>
      <w:r w:rsidDel="00000000" w:rsidR="00000000" w:rsidRPr="00000000">
        <w:rPr>
          <w:rtl w:val="0"/>
        </w:rPr>
        <w:t xml:space="preserve">Public si le trajet n’est pas commercialement sensible. Sinon, sous NDA uniquement.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keepNext w:val="0"/>
        <w:keepLines w:val="0"/>
        <w:rPr>
          <w:rFonts w:ascii="Baskervville Medium" w:cs="Baskervville Medium" w:eastAsia="Baskervville Medium" w:hAnsi="Baskervville Medium"/>
          <w:sz w:val="26"/>
          <w:szCs w:val="26"/>
        </w:rPr>
      </w:pPr>
      <w:bookmarkStart w:colFirst="0" w:colLast="0" w:name="_vy5kld3wm0b7" w:id="22"/>
      <w:bookmarkEnd w:id="22"/>
      <w:r w:rsidDel="00000000" w:rsidR="00000000" w:rsidRPr="00000000">
        <w:rPr>
          <w:rFonts w:ascii="Baskervville Medium" w:cs="Baskervville Medium" w:eastAsia="Baskervville Medium" w:hAnsi="Baskervville Medium"/>
          <w:sz w:val="26"/>
          <w:szCs w:val="26"/>
          <w:rtl w:val="0"/>
        </w:rPr>
        <w:t xml:space="preserve">7.3 Disponibilité des plateformes</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Définition :</w:t>
      </w:r>
    </w:p>
    <w:p w:rsidR="00000000" w:rsidDel="00000000" w:rsidP="00000000" w:rsidRDefault="00000000" w:rsidRPr="00000000" w14:paraId="0000016C">
      <w:pPr>
        <w:spacing w:after="240" w:before="240" w:lineRule="auto"/>
        <w:rPr/>
      </w:pPr>
      <w:r w:rsidDel="00000000" w:rsidR="00000000" w:rsidRPr="00000000">
        <w:rPr>
          <w:rtl w:val="0"/>
        </w:rPr>
        <w:t xml:space="preserve">Pourcentage du temps pendant lequel chaque plateforme de calcul dispose d’électricité, d’une interface de refroidissement et d’un transfert fibre disponibles.</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À rapporter comme :</w:t>
      </w:r>
    </w:p>
    <w:p w:rsidR="00000000" w:rsidDel="00000000" w:rsidP="00000000" w:rsidRDefault="00000000" w:rsidRPr="00000000" w14:paraId="0000016E">
      <w:pPr>
        <w:rPr/>
      </w:pPr>
      <w:r w:rsidDel="00000000" w:rsidR="00000000" w:rsidRPr="00000000">
        <w:rPr>
          <w:rtl w:val="0"/>
        </w:rPr>
        <w:t xml:space="preserve">% de disponibilité de la plateforme</w:t>
      </w:r>
    </w:p>
    <w:p w:rsidR="00000000" w:rsidDel="00000000" w:rsidP="00000000" w:rsidRDefault="00000000" w:rsidRPr="00000000" w14:paraId="0000016F">
      <w:pPr>
        <w:rPr/>
      </w:pPr>
      <w:r w:rsidDel="00000000" w:rsidR="00000000" w:rsidRPr="00000000">
        <w:rPr>
          <w:rtl w:val="0"/>
        </w:rPr>
        <w:t xml:space="preserve">% de disponibilité électrique</w:t>
      </w:r>
    </w:p>
    <w:p w:rsidR="00000000" w:rsidDel="00000000" w:rsidP="00000000" w:rsidRDefault="00000000" w:rsidRPr="00000000" w14:paraId="00000170">
      <w:pPr>
        <w:rPr/>
      </w:pPr>
      <w:r w:rsidDel="00000000" w:rsidR="00000000" w:rsidRPr="00000000">
        <w:rPr>
          <w:rtl w:val="0"/>
        </w:rPr>
        <w:t xml:space="preserve">% de disponibilité de l’interface de refroidissement</w:t>
      </w:r>
    </w:p>
    <w:p w:rsidR="00000000" w:rsidDel="00000000" w:rsidP="00000000" w:rsidRDefault="00000000" w:rsidRPr="00000000" w14:paraId="00000171">
      <w:pPr>
        <w:rPr/>
      </w:pPr>
      <w:r w:rsidDel="00000000" w:rsidR="00000000" w:rsidRPr="00000000">
        <w:rPr>
          <w:rtl w:val="0"/>
        </w:rPr>
        <w:t xml:space="preserve">% de disponibilité du transfert fibre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Source de mesure :</w:t>
      </w:r>
    </w:p>
    <w:p w:rsidR="00000000" w:rsidDel="00000000" w:rsidP="00000000" w:rsidRDefault="00000000" w:rsidRPr="00000000" w14:paraId="00000174">
      <w:pPr>
        <w:numPr>
          <w:ilvl w:val="0"/>
          <w:numId w:val="2"/>
        </w:numPr>
        <w:spacing w:after="0" w:afterAutospacing="0" w:before="240" w:lineRule="auto"/>
        <w:ind w:left="720" w:hanging="360"/>
      </w:pPr>
      <w:r w:rsidDel="00000000" w:rsidR="00000000" w:rsidRPr="00000000">
        <w:rPr>
          <w:rtl w:val="0"/>
        </w:rPr>
        <w:t xml:space="preserve">compteur de plateforme ;</w:t>
      </w:r>
    </w:p>
    <w:p w:rsidR="00000000" w:rsidDel="00000000" w:rsidP="00000000" w:rsidRDefault="00000000" w:rsidRPr="00000000" w14:paraId="00000175">
      <w:pPr>
        <w:numPr>
          <w:ilvl w:val="0"/>
          <w:numId w:val="2"/>
        </w:numPr>
        <w:spacing w:after="0" w:afterAutospacing="0" w:before="0" w:beforeAutospacing="0" w:lineRule="auto"/>
        <w:ind w:left="720" w:hanging="360"/>
      </w:pPr>
      <w:r w:rsidDel="00000000" w:rsidR="00000000" w:rsidRPr="00000000">
        <w:rPr>
          <w:rtl w:val="0"/>
        </w:rPr>
        <w:t xml:space="preserve">capteurs de l’interface de refroidissement ;</w:t>
      </w:r>
    </w:p>
    <w:p w:rsidR="00000000" w:rsidDel="00000000" w:rsidP="00000000" w:rsidRDefault="00000000" w:rsidRPr="00000000" w14:paraId="00000176">
      <w:pPr>
        <w:numPr>
          <w:ilvl w:val="0"/>
          <w:numId w:val="2"/>
        </w:numPr>
        <w:spacing w:after="0" w:afterAutospacing="0" w:before="0" w:beforeAutospacing="0" w:lineRule="auto"/>
        <w:ind w:left="720" w:hanging="360"/>
      </w:pPr>
      <w:r w:rsidDel="00000000" w:rsidR="00000000" w:rsidRPr="00000000">
        <w:rPr>
          <w:rtl w:val="0"/>
        </w:rPr>
        <w:t xml:space="preserve">journaux NOC ;</w:t>
      </w:r>
    </w:p>
    <w:p w:rsidR="00000000" w:rsidDel="00000000" w:rsidP="00000000" w:rsidRDefault="00000000" w:rsidRPr="00000000" w14:paraId="00000177">
      <w:pPr>
        <w:numPr>
          <w:ilvl w:val="0"/>
          <w:numId w:val="2"/>
        </w:numPr>
        <w:spacing w:after="240" w:before="0" w:beforeAutospacing="0" w:lineRule="auto"/>
        <w:ind w:left="720" w:hanging="360"/>
      </w:pPr>
      <w:r w:rsidDel="00000000" w:rsidR="00000000" w:rsidRPr="00000000">
        <w:rPr>
          <w:rtl w:val="0"/>
        </w:rPr>
        <w:t xml:space="preserve">système de contrôle du site.</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Statut dans le tableau de bord public :</w:t>
      </w:r>
    </w:p>
    <w:p w:rsidR="00000000" w:rsidDel="00000000" w:rsidP="00000000" w:rsidRDefault="00000000" w:rsidRPr="00000000" w14:paraId="00000179">
      <w:pPr>
        <w:spacing w:after="240" w:before="240" w:lineRule="auto"/>
        <w:rPr/>
      </w:pPr>
      <w:r w:rsidDel="00000000" w:rsidR="00000000" w:rsidRPr="00000000">
        <w:rPr>
          <w:rtl w:val="0"/>
        </w:rPr>
        <w:t xml:space="preserve">Public, agrégé. Le reporting par plateforme propre à un locataire devrait suivre les modalités du bail.</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3"/>
        <w:keepNext w:val="0"/>
        <w:keepLines w:val="0"/>
        <w:rPr>
          <w:rFonts w:ascii="Baskervville Medium" w:cs="Baskervville Medium" w:eastAsia="Baskervville Medium" w:hAnsi="Baskervville Medium"/>
          <w:sz w:val="26"/>
          <w:szCs w:val="26"/>
        </w:rPr>
      </w:pPr>
      <w:bookmarkStart w:colFirst="0" w:colLast="0" w:name="_wm7a2n4i0pjl" w:id="23"/>
      <w:bookmarkEnd w:id="23"/>
      <w:r w:rsidDel="00000000" w:rsidR="00000000" w:rsidRPr="00000000">
        <w:rPr>
          <w:rFonts w:ascii="Baskervville Medium" w:cs="Baskervville Medium" w:eastAsia="Baskervville Medium" w:hAnsi="Baskervville Medium"/>
          <w:sz w:val="26"/>
          <w:szCs w:val="26"/>
          <w:rtl w:val="0"/>
        </w:rPr>
        <w:t xml:space="preserve">7.4 Occupation des plateformes</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Définition :</w:t>
      </w:r>
    </w:p>
    <w:p w:rsidR="00000000" w:rsidDel="00000000" w:rsidP="00000000" w:rsidRDefault="00000000" w:rsidRPr="00000000" w14:paraId="0000017D">
      <w:pPr>
        <w:spacing w:after="240" w:before="240" w:lineRule="auto"/>
        <w:rPr/>
      </w:pPr>
      <w:r w:rsidDel="00000000" w:rsidR="00000000" w:rsidRPr="00000000">
        <w:rPr>
          <w:rtl w:val="0"/>
        </w:rPr>
        <w:t xml:space="preserve">Part de la capacité disponible des plateformes qui est louée, installée ou activement utilisée.</w:t>
      </w:r>
    </w:p>
    <w:p w:rsidR="00000000" w:rsidDel="00000000" w:rsidP="00000000" w:rsidRDefault="00000000" w:rsidRPr="00000000" w14:paraId="0000017E">
      <w:pPr>
        <w:spacing w:after="240" w:before="240" w:lineRule="auto"/>
        <w:rPr/>
      </w:pPr>
      <w:r w:rsidDel="00000000" w:rsidR="00000000" w:rsidRPr="00000000">
        <w:rPr>
          <w:rtl w:val="0"/>
        </w:rPr>
        <w:t xml:space="preserve">Sous-indicateurs recommandés :</w:t>
      </w:r>
    </w:p>
    <w:p w:rsidR="00000000" w:rsidDel="00000000" w:rsidP="00000000" w:rsidRDefault="00000000" w:rsidRPr="00000000" w14:paraId="0000017F">
      <w:pPr>
        <w:rPr/>
      </w:pPr>
      <w:r w:rsidDel="00000000" w:rsidR="00000000" w:rsidRPr="00000000">
        <w:rPr>
          <w:rtl w:val="0"/>
        </w:rPr>
        <w:t xml:space="preserve">Capacité louée</w:t>
      </w:r>
    </w:p>
    <w:p w:rsidR="00000000" w:rsidDel="00000000" w:rsidP="00000000" w:rsidRDefault="00000000" w:rsidRPr="00000000" w14:paraId="00000180">
      <w:pPr>
        <w:rPr/>
      </w:pPr>
      <w:r w:rsidDel="00000000" w:rsidR="00000000" w:rsidRPr="00000000">
        <w:rPr>
          <w:rtl w:val="0"/>
        </w:rPr>
        <w:t xml:space="preserve">Capacité installée</w:t>
      </w:r>
    </w:p>
    <w:p w:rsidR="00000000" w:rsidDel="00000000" w:rsidP="00000000" w:rsidRDefault="00000000" w:rsidRPr="00000000" w14:paraId="00000181">
      <w:pPr>
        <w:rPr/>
      </w:pPr>
      <w:r w:rsidDel="00000000" w:rsidR="00000000" w:rsidRPr="00000000">
        <w:rPr>
          <w:rtl w:val="0"/>
        </w:rPr>
        <w:t xml:space="preserve">Charge informatique active</w:t>
      </w:r>
    </w:p>
    <w:p w:rsidR="00000000" w:rsidDel="00000000" w:rsidP="00000000" w:rsidRDefault="00000000" w:rsidRPr="00000000" w14:paraId="00000182">
      <w:pPr>
        <w:rPr/>
      </w:pPr>
      <w:r w:rsidDel="00000000" w:rsidR="00000000" w:rsidRPr="00000000">
        <w:rPr>
          <w:rtl w:val="0"/>
        </w:rPr>
        <w:t xml:space="preserve">Capacité d’expansion disponible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Source de mesure :</w:t>
      </w:r>
    </w:p>
    <w:p w:rsidR="00000000" w:rsidDel="00000000" w:rsidP="00000000" w:rsidRDefault="00000000" w:rsidRPr="00000000" w14:paraId="00000185">
      <w:pPr>
        <w:numPr>
          <w:ilvl w:val="0"/>
          <w:numId w:val="7"/>
        </w:numPr>
        <w:spacing w:after="0" w:afterAutospacing="0" w:before="240" w:lineRule="auto"/>
        <w:ind w:left="720" w:hanging="360"/>
      </w:pPr>
      <w:r w:rsidDel="00000000" w:rsidR="00000000" w:rsidRPr="00000000">
        <w:rPr>
          <w:rtl w:val="0"/>
        </w:rPr>
        <w:t xml:space="preserve">dossiers de baux ;</w:t>
      </w:r>
    </w:p>
    <w:p w:rsidR="00000000" w:rsidDel="00000000" w:rsidP="00000000" w:rsidRDefault="00000000" w:rsidRPr="00000000" w14:paraId="00000186">
      <w:pPr>
        <w:numPr>
          <w:ilvl w:val="0"/>
          <w:numId w:val="7"/>
        </w:numPr>
        <w:spacing w:after="0" w:afterAutospacing="0" w:before="0" w:beforeAutospacing="0" w:lineRule="auto"/>
        <w:ind w:left="720" w:hanging="360"/>
      </w:pPr>
      <w:r w:rsidDel="00000000" w:rsidR="00000000" w:rsidRPr="00000000">
        <w:rPr>
          <w:rtl w:val="0"/>
        </w:rPr>
        <w:t xml:space="preserve">compteurs de plateformes ;</w:t>
      </w:r>
    </w:p>
    <w:p w:rsidR="00000000" w:rsidDel="00000000" w:rsidP="00000000" w:rsidRDefault="00000000" w:rsidRPr="00000000" w14:paraId="00000187">
      <w:pPr>
        <w:numPr>
          <w:ilvl w:val="0"/>
          <w:numId w:val="7"/>
        </w:numPr>
        <w:spacing w:after="0" w:afterAutospacing="0" w:before="0" w:beforeAutospacing="0" w:lineRule="auto"/>
        <w:ind w:left="720" w:hanging="360"/>
      </w:pPr>
      <w:r w:rsidDel="00000000" w:rsidR="00000000" w:rsidRPr="00000000">
        <w:rPr>
          <w:rtl w:val="0"/>
        </w:rPr>
        <w:t xml:space="preserve">registres d’activation des locataires ;</w:t>
      </w:r>
    </w:p>
    <w:p w:rsidR="00000000" w:rsidDel="00000000" w:rsidP="00000000" w:rsidRDefault="00000000" w:rsidRPr="00000000" w14:paraId="00000188">
      <w:pPr>
        <w:numPr>
          <w:ilvl w:val="0"/>
          <w:numId w:val="7"/>
        </w:numPr>
        <w:spacing w:after="240" w:before="0" w:beforeAutospacing="0" w:lineRule="auto"/>
        <w:ind w:left="720" w:hanging="360"/>
      </w:pPr>
      <w:r w:rsidDel="00000000" w:rsidR="00000000" w:rsidRPr="00000000">
        <w:rPr>
          <w:rtl w:val="0"/>
        </w:rPr>
        <w:t xml:space="preserve">registre de capacité du site.</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Statut dans le tableau de bord public :</w:t>
      </w:r>
    </w:p>
    <w:p w:rsidR="00000000" w:rsidDel="00000000" w:rsidP="00000000" w:rsidRDefault="00000000" w:rsidRPr="00000000" w14:paraId="0000018A">
      <w:pPr>
        <w:spacing w:after="240" w:before="240" w:lineRule="auto"/>
        <w:rPr/>
      </w:pPr>
      <w:r w:rsidDel="00000000" w:rsidR="00000000" w:rsidRPr="00000000">
        <w:rPr>
          <w:rtl w:val="0"/>
        </w:rPr>
        <w:t xml:space="preserve">Public, agrégé. Les identités des locataires et les détails commerciaux restent confidentiels sauf divulgation convenue.</w:t>
      </w:r>
    </w:p>
    <w:p w:rsidR="00000000" w:rsidDel="00000000" w:rsidP="00000000" w:rsidRDefault="00000000" w:rsidRPr="00000000" w14:paraId="0000018B">
      <w:pPr>
        <w:rPr/>
      </w:pPr>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2"/>
        <w:keepNext w:val="0"/>
        <w:keepLines w:val="0"/>
        <w:rPr>
          <w:rFonts w:ascii="Baskervville Medium" w:cs="Baskervville Medium" w:eastAsia="Baskervville Medium" w:hAnsi="Baskervville Medium"/>
          <w:sz w:val="34"/>
          <w:szCs w:val="34"/>
        </w:rPr>
      </w:pPr>
      <w:bookmarkStart w:colFirst="0" w:colLast="0" w:name="_khmqi6ta5e28" w:id="24"/>
      <w:bookmarkEnd w:id="24"/>
      <w:r w:rsidDel="00000000" w:rsidR="00000000" w:rsidRPr="00000000">
        <w:rPr>
          <w:rFonts w:ascii="Baskervville Medium" w:cs="Baskervville Medium" w:eastAsia="Baskervville Medium" w:hAnsi="Baskervville Medium"/>
          <w:sz w:val="34"/>
          <w:szCs w:val="34"/>
          <w:rtl w:val="0"/>
        </w:rPr>
        <w:t xml:space="preserve">8. Indicateurs de bénéfices communautaires</w:t>
      </w:r>
    </w:p>
    <w:p w:rsidR="00000000" w:rsidDel="00000000" w:rsidP="00000000" w:rsidRDefault="00000000" w:rsidRPr="00000000" w14:paraId="0000018D">
      <w:pPr>
        <w:pStyle w:val="Heading3"/>
        <w:keepNext w:val="0"/>
        <w:keepLines w:val="0"/>
        <w:rPr>
          <w:rFonts w:ascii="Baskervville Medium" w:cs="Baskervville Medium" w:eastAsia="Baskervville Medium" w:hAnsi="Baskervville Medium"/>
          <w:sz w:val="26"/>
          <w:szCs w:val="26"/>
        </w:rPr>
      </w:pPr>
      <w:bookmarkStart w:colFirst="0" w:colLast="0" w:name="_78ctf1mh8shi" w:id="25"/>
      <w:bookmarkEnd w:id="25"/>
      <w:r w:rsidDel="00000000" w:rsidR="00000000" w:rsidRPr="00000000">
        <w:rPr>
          <w:rFonts w:ascii="Baskervville Medium" w:cs="Baskervville Medium" w:eastAsia="Baskervville Medium" w:hAnsi="Baskervville Medium"/>
          <w:sz w:val="26"/>
          <w:szCs w:val="26"/>
          <w:rtl w:val="0"/>
        </w:rPr>
        <w:t xml:space="preserve">8.1 Emplois locaux</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Définition :</w:t>
      </w:r>
    </w:p>
    <w:p w:rsidR="00000000" w:rsidDel="00000000" w:rsidP="00000000" w:rsidRDefault="00000000" w:rsidRPr="00000000" w14:paraId="0000018F">
      <w:pPr>
        <w:spacing w:after="240" w:before="240" w:lineRule="auto"/>
        <w:rPr/>
      </w:pPr>
      <w:r w:rsidDel="00000000" w:rsidR="00000000" w:rsidRPr="00000000">
        <w:rPr>
          <w:rtl w:val="0"/>
        </w:rPr>
        <w:t xml:space="preserve">Nombre d’emplois créés ou soutenus par le projet, avec priorité accordée à l’emploi local et communautaire.</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À rapporter comme :</w:t>
      </w:r>
    </w:p>
    <w:p w:rsidR="00000000" w:rsidDel="00000000" w:rsidP="00000000" w:rsidRDefault="00000000" w:rsidRPr="00000000" w14:paraId="00000191">
      <w:pPr>
        <w:rPr/>
      </w:pPr>
      <w:r w:rsidDel="00000000" w:rsidR="00000000" w:rsidRPr="00000000">
        <w:rPr>
          <w:rtl w:val="0"/>
        </w:rPr>
        <w:t xml:space="preserve">Emplois locaux directs</w:t>
      </w:r>
    </w:p>
    <w:p w:rsidR="00000000" w:rsidDel="00000000" w:rsidP="00000000" w:rsidRDefault="00000000" w:rsidRPr="00000000" w14:paraId="00000192">
      <w:pPr>
        <w:rPr/>
      </w:pPr>
      <w:r w:rsidDel="00000000" w:rsidR="00000000" w:rsidRPr="00000000">
        <w:rPr>
          <w:rtl w:val="0"/>
        </w:rPr>
        <w:t xml:space="preserve">Emplois d’exploitation</w:t>
      </w:r>
    </w:p>
    <w:p w:rsidR="00000000" w:rsidDel="00000000" w:rsidP="00000000" w:rsidRDefault="00000000" w:rsidRPr="00000000" w14:paraId="00000193">
      <w:pPr>
        <w:rPr/>
      </w:pPr>
      <w:r w:rsidDel="00000000" w:rsidR="00000000" w:rsidRPr="00000000">
        <w:rPr>
          <w:rtl w:val="0"/>
        </w:rPr>
        <w:t xml:space="preserve">Emplois de construction</w:t>
      </w:r>
    </w:p>
    <w:p w:rsidR="00000000" w:rsidDel="00000000" w:rsidP="00000000" w:rsidRDefault="00000000" w:rsidRPr="00000000" w14:paraId="00000194">
      <w:pPr>
        <w:rPr/>
      </w:pPr>
      <w:r w:rsidDel="00000000" w:rsidR="00000000" w:rsidRPr="00000000">
        <w:rPr>
          <w:rtl w:val="0"/>
        </w:rPr>
        <w:t xml:space="preserve">Placements en formation</w:t>
      </w:r>
    </w:p>
    <w:p w:rsidR="00000000" w:rsidDel="00000000" w:rsidP="00000000" w:rsidRDefault="00000000" w:rsidRPr="00000000" w14:paraId="00000195">
      <w:pPr>
        <w:rPr/>
      </w:pPr>
      <w:r w:rsidDel="00000000" w:rsidR="00000000" w:rsidRPr="00000000">
        <w:rPr>
          <w:rtl w:val="0"/>
        </w:rPr>
        <w:t xml:space="preserve">Emplois saisonniers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Source de mesure :</w:t>
      </w:r>
    </w:p>
    <w:p w:rsidR="00000000" w:rsidDel="00000000" w:rsidP="00000000" w:rsidRDefault="00000000" w:rsidRPr="00000000" w14:paraId="00000198">
      <w:pPr>
        <w:numPr>
          <w:ilvl w:val="0"/>
          <w:numId w:val="11"/>
        </w:numPr>
        <w:spacing w:after="0" w:afterAutospacing="0" w:before="240" w:lineRule="auto"/>
        <w:ind w:left="720" w:hanging="360"/>
      </w:pPr>
      <w:r w:rsidDel="00000000" w:rsidR="00000000" w:rsidRPr="00000000">
        <w:rPr>
          <w:rtl w:val="0"/>
        </w:rPr>
        <w:t xml:space="preserve">registres de paie ;</w:t>
      </w:r>
    </w:p>
    <w:p w:rsidR="00000000" w:rsidDel="00000000" w:rsidP="00000000" w:rsidRDefault="00000000" w:rsidRPr="00000000" w14:paraId="00000199">
      <w:pPr>
        <w:numPr>
          <w:ilvl w:val="0"/>
          <w:numId w:val="11"/>
        </w:numPr>
        <w:spacing w:after="0" w:afterAutospacing="0" w:before="0" w:beforeAutospacing="0" w:lineRule="auto"/>
        <w:ind w:left="720" w:hanging="360"/>
      </w:pPr>
      <w:r w:rsidDel="00000000" w:rsidR="00000000" w:rsidRPr="00000000">
        <w:rPr>
          <w:rtl w:val="0"/>
        </w:rPr>
        <w:t xml:space="preserve">rapports des entrepreneurs ;</w:t>
      </w:r>
    </w:p>
    <w:p w:rsidR="00000000" w:rsidDel="00000000" w:rsidP="00000000" w:rsidRDefault="00000000" w:rsidRPr="00000000" w14:paraId="0000019A">
      <w:pPr>
        <w:numPr>
          <w:ilvl w:val="0"/>
          <w:numId w:val="11"/>
        </w:numPr>
        <w:spacing w:after="0" w:afterAutospacing="0" w:before="0" w:beforeAutospacing="0" w:lineRule="auto"/>
        <w:ind w:left="720" w:hanging="360"/>
      </w:pPr>
      <w:r w:rsidDel="00000000" w:rsidR="00000000" w:rsidRPr="00000000">
        <w:rPr>
          <w:rtl w:val="0"/>
        </w:rPr>
        <w:t xml:space="preserve">reporting communautaire sur l’emploi ;</w:t>
      </w:r>
    </w:p>
    <w:p w:rsidR="00000000" w:rsidDel="00000000" w:rsidP="00000000" w:rsidRDefault="00000000" w:rsidRPr="00000000" w14:paraId="0000019B">
      <w:pPr>
        <w:numPr>
          <w:ilvl w:val="0"/>
          <w:numId w:val="11"/>
        </w:numPr>
        <w:spacing w:after="240" w:before="0" w:beforeAutospacing="0" w:lineRule="auto"/>
        <w:ind w:left="720" w:hanging="360"/>
      </w:pPr>
      <w:r w:rsidDel="00000000" w:rsidR="00000000" w:rsidRPr="00000000">
        <w:rPr>
          <w:rtl w:val="0"/>
        </w:rPr>
        <w:t xml:space="preserve">registres des programmes de formation.</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Statut dans le tableau de bord public :</w:t>
      </w:r>
    </w:p>
    <w:p w:rsidR="00000000" w:rsidDel="00000000" w:rsidP="00000000" w:rsidRDefault="00000000" w:rsidRPr="00000000" w14:paraId="0000019D">
      <w:pPr>
        <w:spacing w:after="240" w:before="240" w:lineRule="auto"/>
        <w:rPr/>
      </w:pPr>
      <w:r w:rsidDel="00000000" w:rsidR="00000000" w:rsidRPr="00000000">
        <w:rPr>
          <w:rtl w:val="0"/>
        </w:rPr>
        <w:t xml:space="preserve">Public, agrégé. Aucune information personnelle sur les employés.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3"/>
        <w:keepNext w:val="0"/>
        <w:keepLines w:val="0"/>
        <w:rPr>
          <w:rFonts w:ascii="Baskervville Medium" w:cs="Baskervville Medium" w:eastAsia="Baskervville Medium" w:hAnsi="Baskervville Medium"/>
          <w:sz w:val="26"/>
          <w:szCs w:val="26"/>
        </w:rPr>
      </w:pPr>
      <w:bookmarkStart w:colFirst="0" w:colLast="0" w:name="_wp5zxhw1gj4g" w:id="26"/>
      <w:bookmarkEnd w:id="26"/>
      <w:r w:rsidDel="00000000" w:rsidR="00000000" w:rsidRPr="00000000">
        <w:rPr>
          <w:rFonts w:ascii="Baskervville Medium" w:cs="Baskervville Medium" w:eastAsia="Baskervville Medium" w:hAnsi="Baskervville Medium"/>
          <w:sz w:val="26"/>
          <w:szCs w:val="26"/>
          <w:rtl w:val="0"/>
        </w:rPr>
        <w:t xml:space="preserve">8.2 Heures de formation</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Définition :</w:t>
      </w:r>
    </w:p>
    <w:p w:rsidR="00000000" w:rsidDel="00000000" w:rsidP="00000000" w:rsidRDefault="00000000" w:rsidRPr="00000000" w14:paraId="000001A1">
      <w:pPr>
        <w:spacing w:after="240" w:before="240" w:lineRule="auto"/>
        <w:rPr/>
      </w:pPr>
      <w:r w:rsidDel="00000000" w:rsidR="00000000" w:rsidRPr="00000000">
        <w:rPr>
          <w:rtl w:val="0"/>
        </w:rPr>
        <w:t xml:space="preserve">Total des heures de formation financées ou soutenues par le projet et livrées aux participants locaux.</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À rapporter comme :</w:t>
      </w:r>
    </w:p>
    <w:p w:rsidR="00000000" w:rsidDel="00000000" w:rsidP="00000000" w:rsidRDefault="00000000" w:rsidRPr="00000000" w14:paraId="000001A3">
      <w:pPr>
        <w:rPr/>
      </w:pPr>
      <w:r w:rsidDel="00000000" w:rsidR="00000000" w:rsidRPr="00000000">
        <w:rPr>
          <w:rtl w:val="0"/>
        </w:rPr>
        <w:t xml:space="preserve">Heures de formation complétées</w:t>
      </w:r>
    </w:p>
    <w:p w:rsidR="00000000" w:rsidDel="00000000" w:rsidP="00000000" w:rsidRDefault="00000000" w:rsidRPr="00000000" w14:paraId="000001A4">
      <w:pPr>
        <w:rPr/>
      </w:pPr>
      <w:r w:rsidDel="00000000" w:rsidR="00000000" w:rsidRPr="00000000">
        <w:rPr>
          <w:rtl w:val="0"/>
        </w:rPr>
        <w:t xml:space="preserve">Nombre de participants</w:t>
      </w:r>
    </w:p>
    <w:p w:rsidR="00000000" w:rsidDel="00000000" w:rsidP="00000000" w:rsidRDefault="00000000" w:rsidRPr="00000000" w14:paraId="000001A5">
      <w:pPr>
        <w:rPr/>
      </w:pPr>
      <w:r w:rsidDel="00000000" w:rsidR="00000000" w:rsidRPr="00000000">
        <w:rPr>
          <w:rtl w:val="0"/>
        </w:rPr>
        <w:t xml:space="preserve">Certifications obtenues</w:t>
      </w:r>
    </w:p>
    <w:p w:rsidR="00000000" w:rsidDel="00000000" w:rsidP="00000000" w:rsidRDefault="00000000" w:rsidRPr="00000000" w14:paraId="000001A6">
      <w:pPr>
        <w:rPr/>
      </w:pPr>
      <w:r w:rsidDel="00000000" w:rsidR="00000000" w:rsidRPr="00000000">
        <w:rPr>
          <w:rtl w:val="0"/>
        </w:rPr>
        <w:t xml:space="preserve">Apprentissages ou placements créés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Source de mesure :</w:t>
      </w:r>
    </w:p>
    <w:p w:rsidR="00000000" w:rsidDel="00000000" w:rsidP="00000000" w:rsidRDefault="00000000" w:rsidRPr="00000000" w14:paraId="000001A9">
      <w:pPr>
        <w:numPr>
          <w:ilvl w:val="0"/>
          <w:numId w:val="21"/>
        </w:numPr>
        <w:spacing w:after="0" w:afterAutospacing="0" w:before="240" w:lineRule="auto"/>
        <w:ind w:left="720" w:hanging="360"/>
      </w:pPr>
      <w:r w:rsidDel="00000000" w:rsidR="00000000" w:rsidRPr="00000000">
        <w:rPr>
          <w:rtl w:val="0"/>
        </w:rPr>
        <w:t xml:space="preserve">registres des fournisseurs de formation ;</w:t>
      </w:r>
    </w:p>
    <w:p w:rsidR="00000000" w:rsidDel="00000000" w:rsidP="00000000" w:rsidRDefault="00000000" w:rsidRPr="00000000" w14:paraId="000001AA">
      <w:pPr>
        <w:numPr>
          <w:ilvl w:val="0"/>
          <w:numId w:val="21"/>
        </w:numPr>
        <w:spacing w:after="0" w:afterAutospacing="0" w:before="0" w:beforeAutospacing="0" w:lineRule="auto"/>
        <w:ind w:left="720" w:hanging="360"/>
      </w:pPr>
      <w:r w:rsidDel="00000000" w:rsidR="00000000" w:rsidRPr="00000000">
        <w:rPr>
          <w:rtl w:val="0"/>
        </w:rPr>
        <w:t xml:space="preserve">feuilles de présence ;</w:t>
      </w:r>
    </w:p>
    <w:p w:rsidR="00000000" w:rsidDel="00000000" w:rsidP="00000000" w:rsidRDefault="00000000" w:rsidRPr="00000000" w14:paraId="000001AB">
      <w:pPr>
        <w:numPr>
          <w:ilvl w:val="0"/>
          <w:numId w:val="21"/>
        </w:numPr>
        <w:spacing w:after="0" w:afterAutospacing="0" w:before="0" w:beforeAutospacing="0" w:lineRule="auto"/>
        <w:ind w:left="720" w:hanging="360"/>
      </w:pPr>
      <w:r w:rsidDel="00000000" w:rsidR="00000000" w:rsidRPr="00000000">
        <w:rPr>
          <w:rtl w:val="0"/>
        </w:rPr>
        <w:t xml:space="preserve">registres de certification ;</w:t>
      </w:r>
    </w:p>
    <w:p w:rsidR="00000000" w:rsidDel="00000000" w:rsidP="00000000" w:rsidRDefault="00000000" w:rsidRPr="00000000" w14:paraId="000001AC">
      <w:pPr>
        <w:numPr>
          <w:ilvl w:val="0"/>
          <w:numId w:val="21"/>
        </w:numPr>
        <w:spacing w:after="240" w:before="0" w:beforeAutospacing="0" w:lineRule="auto"/>
        <w:ind w:left="720" w:hanging="360"/>
      </w:pPr>
      <w:r w:rsidDel="00000000" w:rsidR="00000000" w:rsidRPr="00000000">
        <w:rPr>
          <w:rtl w:val="0"/>
        </w:rPr>
        <w:t xml:space="preserve">rapports de main-d’œuvre du projet.</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Statut dans le tableau de bord public :</w:t>
      </w:r>
    </w:p>
    <w:p w:rsidR="00000000" w:rsidDel="00000000" w:rsidP="00000000" w:rsidRDefault="00000000" w:rsidRPr="00000000" w14:paraId="000001AE">
      <w:pPr>
        <w:spacing w:after="240" w:before="240" w:lineRule="auto"/>
        <w:rPr/>
      </w:pPr>
      <w:r w:rsidDel="00000000" w:rsidR="00000000" w:rsidRPr="00000000">
        <w:rPr>
          <w:rtl w:val="0"/>
        </w:rPr>
        <w:t xml:space="preserve">Public, agrégé.</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keepNext w:val="0"/>
        <w:keepLines w:val="0"/>
        <w:rPr>
          <w:rFonts w:ascii="Baskervville Medium" w:cs="Baskervville Medium" w:eastAsia="Baskervville Medium" w:hAnsi="Baskervville Medium"/>
          <w:sz w:val="26"/>
          <w:szCs w:val="26"/>
        </w:rPr>
      </w:pPr>
      <w:bookmarkStart w:colFirst="0" w:colLast="0" w:name="_gzlviy93rjtl" w:id="27"/>
      <w:bookmarkEnd w:id="27"/>
      <w:r w:rsidDel="00000000" w:rsidR="00000000" w:rsidRPr="00000000">
        <w:rPr>
          <w:rFonts w:ascii="Baskervville Medium" w:cs="Baskervville Medium" w:eastAsia="Baskervville Medium" w:hAnsi="Baskervville Medium"/>
          <w:sz w:val="26"/>
          <w:szCs w:val="26"/>
          <w:rtl w:val="0"/>
        </w:rPr>
        <w:t xml:space="preserve">8.3 Approvisionnement local</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Définition :</w:t>
      </w:r>
    </w:p>
    <w:p w:rsidR="00000000" w:rsidDel="00000000" w:rsidP="00000000" w:rsidRDefault="00000000" w:rsidRPr="00000000" w14:paraId="000001B2">
      <w:pPr>
        <w:spacing w:after="240" w:before="240" w:lineRule="auto"/>
        <w:rPr/>
      </w:pPr>
      <w:r w:rsidDel="00000000" w:rsidR="00000000" w:rsidRPr="00000000">
        <w:rPr>
          <w:rtl w:val="0"/>
        </w:rPr>
        <w:t xml:space="preserve">Part des achats du projet orientée vers des fournisseurs locaux ou régionaux lorsque c’est faisable.</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À rapporter comme :</w:t>
      </w:r>
    </w:p>
    <w:p w:rsidR="00000000" w:rsidDel="00000000" w:rsidP="00000000" w:rsidRDefault="00000000" w:rsidRPr="00000000" w14:paraId="000001B4">
      <w:pPr>
        <w:rPr/>
      </w:pPr>
      <w:r w:rsidDel="00000000" w:rsidR="00000000" w:rsidRPr="00000000">
        <w:rPr>
          <w:rtl w:val="0"/>
        </w:rPr>
        <w:t xml:space="preserve">Dépenses d’approvisionnement local</w:t>
      </w:r>
    </w:p>
    <w:p w:rsidR="00000000" w:rsidDel="00000000" w:rsidP="00000000" w:rsidRDefault="00000000" w:rsidRPr="00000000" w14:paraId="000001B5">
      <w:pPr>
        <w:rPr/>
      </w:pPr>
      <w:r w:rsidDel="00000000" w:rsidR="00000000" w:rsidRPr="00000000">
        <w:rPr>
          <w:rtl w:val="0"/>
        </w:rPr>
        <w:t xml:space="preserve">Dépenses d’approvisionnement régional</w:t>
      </w:r>
    </w:p>
    <w:p w:rsidR="00000000" w:rsidDel="00000000" w:rsidP="00000000" w:rsidRDefault="00000000" w:rsidRPr="00000000" w14:paraId="000001B6">
      <w:pPr>
        <w:rPr/>
      </w:pPr>
      <w:r w:rsidDel="00000000" w:rsidR="00000000" w:rsidRPr="00000000">
        <w:rPr>
          <w:rtl w:val="0"/>
        </w:rPr>
        <w:t xml:space="preserve">Dépenses d’approvisionnement totales</w:t>
      </w:r>
    </w:p>
    <w:p w:rsidR="00000000" w:rsidDel="00000000" w:rsidP="00000000" w:rsidRDefault="00000000" w:rsidRPr="00000000" w14:paraId="000001B7">
      <w:pPr>
        <w:rPr/>
      </w:pPr>
      <w:r w:rsidDel="00000000" w:rsidR="00000000" w:rsidRPr="00000000">
        <w:rPr>
          <w:rtl w:val="0"/>
        </w:rPr>
        <w:t xml:space="preserve">% d’approvisionnement local/régional</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Source de mesure :</w:t>
      </w:r>
    </w:p>
    <w:p w:rsidR="00000000" w:rsidDel="00000000" w:rsidP="00000000" w:rsidRDefault="00000000" w:rsidRPr="00000000" w14:paraId="000001BA">
      <w:pPr>
        <w:numPr>
          <w:ilvl w:val="0"/>
          <w:numId w:val="1"/>
        </w:numPr>
        <w:spacing w:after="0" w:afterAutospacing="0" w:before="240" w:lineRule="auto"/>
        <w:ind w:left="720" w:hanging="360"/>
      </w:pPr>
      <w:r w:rsidDel="00000000" w:rsidR="00000000" w:rsidRPr="00000000">
        <w:rPr>
          <w:rtl w:val="0"/>
        </w:rPr>
        <w:t xml:space="preserve">registres d’approvisionnement ;</w:t>
      </w:r>
    </w:p>
    <w:p w:rsidR="00000000" w:rsidDel="00000000" w:rsidP="00000000" w:rsidRDefault="00000000" w:rsidRPr="00000000" w14:paraId="000001BB">
      <w:pPr>
        <w:numPr>
          <w:ilvl w:val="0"/>
          <w:numId w:val="1"/>
        </w:numPr>
        <w:spacing w:after="0" w:afterAutospacing="0" w:before="0" w:beforeAutospacing="0" w:lineRule="auto"/>
        <w:ind w:left="720" w:hanging="360"/>
      </w:pPr>
      <w:r w:rsidDel="00000000" w:rsidR="00000000" w:rsidRPr="00000000">
        <w:rPr>
          <w:rtl w:val="0"/>
        </w:rPr>
        <w:t xml:space="preserve">rapports des entrepreneurs ;</w:t>
      </w:r>
    </w:p>
    <w:p w:rsidR="00000000" w:rsidDel="00000000" w:rsidP="00000000" w:rsidRDefault="00000000" w:rsidRPr="00000000" w14:paraId="000001BC">
      <w:pPr>
        <w:numPr>
          <w:ilvl w:val="0"/>
          <w:numId w:val="1"/>
        </w:numPr>
        <w:spacing w:after="240" w:before="0" w:beforeAutospacing="0" w:lineRule="auto"/>
        <w:ind w:left="720" w:hanging="360"/>
      </w:pPr>
      <w:r w:rsidDel="00000000" w:rsidR="00000000" w:rsidRPr="00000000">
        <w:rPr>
          <w:rtl w:val="0"/>
        </w:rPr>
        <w:t xml:space="preserve">registres de facturation.</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Statut dans le tableau de bord public :</w:t>
      </w:r>
    </w:p>
    <w:p w:rsidR="00000000" w:rsidDel="00000000" w:rsidP="00000000" w:rsidRDefault="00000000" w:rsidRPr="00000000" w14:paraId="000001BE">
      <w:pPr>
        <w:spacing w:after="240" w:before="240" w:lineRule="auto"/>
        <w:rPr/>
      </w:pPr>
      <w:r w:rsidDel="00000000" w:rsidR="00000000" w:rsidRPr="00000000">
        <w:rPr>
          <w:rtl w:val="0"/>
        </w:rPr>
        <w:t xml:space="preserve">Public, agrégé. Les détails par fournisseur peuvent être sous NDA uniquement.</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3"/>
        <w:keepNext w:val="0"/>
        <w:keepLines w:val="0"/>
        <w:rPr>
          <w:rFonts w:ascii="Baskervville Medium" w:cs="Baskervville Medium" w:eastAsia="Baskervville Medium" w:hAnsi="Baskervville Medium"/>
          <w:sz w:val="26"/>
          <w:szCs w:val="26"/>
        </w:rPr>
      </w:pPr>
      <w:bookmarkStart w:colFirst="0" w:colLast="0" w:name="_j5pvrdpz045z" w:id="28"/>
      <w:bookmarkEnd w:id="28"/>
      <w:r w:rsidDel="00000000" w:rsidR="00000000" w:rsidRPr="00000000">
        <w:rPr>
          <w:rFonts w:ascii="Baskervville Medium" w:cs="Baskervville Medium" w:eastAsia="Baskervville Medium" w:hAnsi="Baskervville Medium"/>
          <w:sz w:val="26"/>
          <w:szCs w:val="26"/>
          <w:rtl w:val="0"/>
        </w:rPr>
        <w:t xml:space="preserve">8.4 Production de serre</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Définition :</w:t>
      </w:r>
    </w:p>
    <w:p w:rsidR="00000000" w:rsidDel="00000000" w:rsidP="00000000" w:rsidRDefault="00000000" w:rsidRPr="00000000" w14:paraId="000001C2">
      <w:pPr>
        <w:spacing w:after="240" w:before="240" w:lineRule="auto"/>
        <w:rPr/>
      </w:pPr>
      <w:r w:rsidDel="00000000" w:rsidR="00000000" w:rsidRPr="00000000">
        <w:rPr>
          <w:rtl w:val="0"/>
        </w:rPr>
        <w:t xml:space="preserve">Production alimentaire ou végétale issue des opérations de serre soutenues par la chaleur.</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À rapporter comme :</w:t>
      </w:r>
    </w:p>
    <w:p w:rsidR="00000000" w:rsidDel="00000000" w:rsidP="00000000" w:rsidRDefault="00000000" w:rsidRPr="00000000" w14:paraId="000001C4">
      <w:pPr>
        <w:rPr/>
      </w:pPr>
      <w:r w:rsidDel="00000000" w:rsidR="00000000" w:rsidRPr="00000000">
        <w:rPr>
          <w:rtl w:val="0"/>
        </w:rPr>
        <w:t xml:space="preserve">kg de produits cultivés</w:t>
      </w:r>
    </w:p>
    <w:p w:rsidR="00000000" w:rsidDel="00000000" w:rsidP="00000000" w:rsidRDefault="00000000" w:rsidRPr="00000000" w14:paraId="000001C5">
      <w:pPr>
        <w:rPr/>
      </w:pPr>
      <w:r w:rsidDel="00000000" w:rsidR="00000000" w:rsidRPr="00000000">
        <w:rPr>
          <w:rtl w:val="0"/>
        </w:rPr>
        <w:t xml:space="preserve">kg de produits distribués localement</w:t>
      </w:r>
    </w:p>
    <w:p w:rsidR="00000000" w:rsidDel="00000000" w:rsidP="00000000" w:rsidRDefault="00000000" w:rsidRPr="00000000" w14:paraId="000001C6">
      <w:pPr>
        <w:rPr/>
      </w:pPr>
      <w:r w:rsidDel="00000000" w:rsidR="00000000" w:rsidRPr="00000000">
        <w:rPr>
          <w:rtl w:val="0"/>
        </w:rPr>
        <w:t xml:space="preserve">jours d’exploitation de la serre</w:t>
      </w:r>
    </w:p>
    <w:p w:rsidR="00000000" w:rsidDel="00000000" w:rsidP="00000000" w:rsidRDefault="00000000" w:rsidRPr="00000000" w14:paraId="000001C7">
      <w:pPr>
        <w:rPr/>
      </w:pPr>
      <w:r w:rsidDel="00000000" w:rsidR="00000000" w:rsidRPr="00000000">
        <w:rPr>
          <w:rtl w:val="0"/>
        </w:rPr>
        <w:t xml:space="preserve">MWh_th utilisés par la serre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Source de mesure :</w:t>
      </w:r>
    </w:p>
    <w:p w:rsidR="00000000" w:rsidDel="00000000" w:rsidP="00000000" w:rsidRDefault="00000000" w:rsidRPr="00000000" w14:paraId="000001CA">
      <w:pPr>
        <w:numPr>
          <w:ilvl w:val="0"/>
          <w:numId w:val="17"/>
        </w:numPr>
        <w:spacing w:after="0" w:afterAutospacing="0" w:before="240" w:lineRule="auto"/>
        <w:ind w:left="720" w:hanging="360"/>
      </w:pPr>
      <w:r w:rsidDel="00000000" w:rsidR="00000000" w:rsidRPr="00000000">
        <w:rPr>
          <w:rtl w:val="0"/>
        </w:rPr>
        <w:t xml:space="preserve">registres de serre ;</w:t>
      </w:r>
    </w:p>
    <w:p w:rsidR="00000000" w:rsidDel="00000000" w:rsidP="00000000" w:rsidRDefault="00000000" w:rsidRPr="00000000" w14:paraId="000001CB">
      <w:pPr>
        <w:numPr>
          <w:ilvl w:val="0"/>
          <w:numId w:val="17"/>
        </w:numPr>
        <w:spacing w:after="0" w:afterAutospacing="0" w:before="0" w:beforeAutospacing="0" w:lineRule="auto"/>
        <w:ind w:left="720" w:hanging="360"/>
      </w:pPr>
      <w:r w:rsidDel="00000000" w:rsidR="00000000" w:rsidRPr="00000000">
        <w:rPr>
          <w:rtl w:val="0"/>
        </w:rPr>
        <w:t xml:space="preserve">compteurs de chaleur ;</w:t>
      </w:r>
    </w:p>
    <w:p w:rsidR="00000000" w:rsidDel="00000000" w:rsidP="00000000" w:rsidRDefault="00000000" w:rsidRPr="00000000" w14:paraId="000001CC">
      <w:pPr>
        <w:numPr>
          <w:ilvl w:val="0"/>
          <w:numId w:val="17"/>
        </w:numPr>
        <w:spacing w:after="0" w:afterAutospacing="0" w:before="0" w:beforeAutospacing="0" w:lineRule="auto"/>
        <w:ind w:left="720" w:hanging="360"/>
      </w:pPr>
      <w:r w:rsidDel="00000000" w:rsidR="00000000" w:rsidRPr="00000000">
        <w:rPr>
          <w:rtl w:val="0"/>
        </w:rPr>
        <w:t xml:space="preserve">registres de distribution ;</w:t>
      </w:r>
    </w:p>
    <w:p w:rsidR="00000000" w:rsidDel="00000000" w:rsidP="00000000" w:rsidRDefault="00000000" w:rsidRPr="00000000" w14:paraId="000001CD">
      <w:pPr>
        <w:numPr>
          <w:ilvl w:val="0"/>
          <w:numId w:val="17"/>
        </w:numPr>
        <w:spacing w:after="240" w:before="0" w:beforeAutospacing="0" w:lineRule="auto"/>
        <w:ind w:left="720" w:hanging="360"/>
      </w:pPr>
      <w:r w:rsidDel="00000000" w:rsidR="00000000" w:rsidRPr="00000000">
        <w:rPr>
          <w:rtl w:val="0"/>
        </w:rPr>
        <w:t xml:space="preserve">registres des programmes alimentaires communautaires.</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Statut dans le tableau de bord public :</w:t>
      </w:r>
    </w:p>
    <w:p w:rsidR="00000000" w:rsidDel="00000000" w:rsidP="00000000" w:rsidRDefault="00000000" w:rsidRPr="00000000" w14:paraId="000001CF">
      <w:pPr>
        <w:spacing w:after="240" w:before="240" w:lineRule="auto"/>
        <w:rPr/>
      </w:pPr>
      <w:r w:rsidDel="00000000" w:rsidR="00000000" w:rsidRPr="00000000">
        <w:rPr>
          <w:rtl w:val="0"/>
        </w:rPr>
        <w:t xml:space="preserve">Public.</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Notes :</w:t>
      </w:r>
    </w:p>
    <w:p w:rsidR="00000000" w:rsidDel="00000000" w:rsidP="00000000" w:rsidRDefault="00000000" w:rsidRPr="00000000" w14:paraId="000001D1">
      <w:pPr>
        <w:spacing w:after="240" w:before="240" w:lineRule="auto"/>
        <w:rPr/>
      </w:pPr>
      <w:r w:rsidDel="00000000" w:rsidR="00000000" w:rsidRPr="00000000">
        <w:rPr>
          <w:rtl w:val="0"/>
        </w:rPr>
        <w:t xml:space="preserve">L’indicateur de serre devrait être traité comme un indicateur de valeur communautaire, et non comme une revendication d’agriculture commerciale garantie tant que la conception de la serre, l’exploitant et le plan de culture ne sont pas confirmés.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3"/>
        <w:keepNext w:val="0"/>
        <w:keepLines w:val="0"/>
        <w:rPr>
          <w:rFonts w:ascii="Baskervville Medium" w:cs="Baskervville Medium" w:eastAsia="Baskervville Medium" w:hAnsi="Baskervville Medium"/>
          <w:sz w:val="26"/>
          <w:szCs w:val="26"/>
        </w:rPr>
      </w:pPr>
      <w:bookmarkStart w:colFirst="0" w:colLast="0" w:name="_czt99vkplx1e" w:id="29"/>
      <w:bookmarkEnd w:id="29"/>
      <w:r w:rsidDel="00000000" w:rsidR="00000000" w:rsidRPr="00000000">
        <w:rPr>
          <w:rFonts w:ascii="Baskervville Medium" w:cs="Baskervville Medium" w:eastAsia="Baskervville Medium" w:hAnsi="Baskervville Medium"/>
          <w:sz w:val="26"/>
          <w:szCs w:val="26"/>
          <w:rtl w:val="0"/>
        </w:rPr>
        <w:t xml:space="preserve">8.5 Bénéfices communautaires livrés</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Définition :</w:t>
      </w:r>
    </w:p>
    <w:p w:rsidR="00000000" w:rsidDel="00000000" w:rsidP="00000000" w:rsidRDefault="00000000" w:rsidRPr="00000000" w14:paraId="000001D5">
      <w:pPr>
        <w:spacing w:after="240" w:before="240" w:lineRule="auto"/>
        <w:rPr/>
      </w:pPr>
      <w:r w:rsidDel="00000000" w:rsidR="00000000" w:rsidRPr="00000000">
        <w:rPr>
          <w:rtl w:val="0"/>
        </w:rPr>
        <w:t xml:space="preserve">Suit les bénéfices livrés dans le cadre de toute entente sur les bénéfices communautaires, entente sur les répercussions et avantages, ou accord de projet équivalent.</w:t>
      </w:r>
    </w:p>
    <w:p w:rsidR="00000000" w:rsidDel="00000000" w:rsidP="00000000" w:rsidRDefault="00000000" w:rsidRPr="00000000" w14:paraId="000001D6">
      <w:pPr>
        <w:spacing w:after="240" w:before="240" w:lineRule="auto"/>
        <w:rPr/>
      </w:pPr>
      <w:r w:rsidDel="00000000" w:rsidR="00000000" w:rsidRPr="00000000">
        <w:rPr>
          <w:rtl w:val="0"/>
        </w:rPr>
        <w:t xml:space="preserve">Catégories possibles :</w:t>
      </w:r>
    </w:p>
    <w:p w:rsidR="00000000" w:rsidDel="00000000" w:rsidP="00000000" w:rsidRDefault="00000000" w:rsidRPr="00000000" w14:paraId="000001D7">
      <w:pPr>
        <w:rPr/>
      </w:pPr>
      <w:r w:rsidDel="00000000" w:rsidR="00000000" w:rsidRPr="00000000">
        <w:rPr>
          <w:rtl w:val="0"/>
        </w:rPr>
        <w:t xml:space="preserve">crédits de chaleur</w:t>
      </w:r>
    </w:p>
    <w:p w:rsidR="00000000" w:rsidDel="00000000" w:rsidP="00000000" w:rsidRDefault="00000000" w:rsidRPr="00000000" w14:paraId="000001D8">
      <w:pPr>
        <w:rPr/>
      </w:pPr>
      <w:r w:rsidDel="00000000" w:rsidR="00000000" w:rsidRPr="00000000">
        <w:rPr>
          <w:rtl w:val="0"/>
        </w:rPr>
        <w:t xml:space="preserve">engagements de formation</w:t>
      </w:r>
    </w:p>
    <w:p w:rsidR="00000000" w:rsidDel="00000000" w:rsidP="00000000" w:rsidRDefault="00000000" w:rsidRPr="00000000" w14:paraId="000001D9">
      <w:pPr>
        <w:rPr/>
      </w:pPr>
      <w:r w:rsidDel="00000000" w:rsidR="00000000" w:rsidRPr="00000000">
        <w:rPr>
          <w:rtl w:val="0"/>
        </w:rPr>
        <w:t xml:space="preserve">engagements d’embauche locale</w:t>
      </w:r>
    </w:p>
    <w:p w:rsidR="00000000" w:rsidDel="00000000" w:rsidP="00000000" w:rsidRDefault="00000000" w:rsidRPr="00000000" w14:paraId="000001DA">
      <w:pPr>
        <w:rPr/>
      </w:pPr>
      <w:r w:rsidDel="00000000" w:rsidR="00000000" w:rsidRPr="00000000">
        <w:rPr>
          <w:rtl w:val="0"/>
        </w:rPr>
        <w:t xml:space="preserve">contributions au fonds communautaire</w:t>
      </w:r>
    </w:p>
    <w:p w:rsidR="00000000" w:rsidDel="00000000" w:rsidP="00000000" w:rsidRDefault="00000000" w:rsidRPr="00000000" w14:paraId="000001DB">
      <w:pPr>
        <w:rPr/>
      </w:pPr>
      <w:r w:rsidDel="00000000" w:rsidR="00000000" w:rsidRPr="00000000">
        <w:rPr>
          <w:rtl w:val="0"/>
        </w:rPr>
        <w:t xml:space="preserve">soutien thermique aux bâtiments publics</w:t>
      </w:r>
    </w:p>
    <w:p w:rsidR="00000000" w:rsidDel="00000000" w:rsidP="00000000" w:rsidRDefault="00000000" w:rsidRPr="00000000" w14:paraId="000001DC">
      <w:pPr>
        <w:rPr/>
      </w:pPr>
      <w:r w:rsidDel="00000000" w:rsidR="00000000" w:rsidRPr="00000000">
        <w:rPr>
          <w:rtl w:val="0"/>
        </w:rPr>
        <w:t xml:space="preserve">améliorations de connectivité</w:t>
      </w:r>
    </w:p>
    <w:p w:rsidR="00000000" w:rsidDel="00000000" w:rsidP="00000000" w:rsidRDefault="00000000" w:rsidRPr="00000000" w14:paraId="000001DD">
      <w:pPr>
        <w:rPr/>
      </w:pPr>
      <w:r w:rsidDel="00000000" w:rsidR="00000000" w:rsidRPr="00000000">
        <w:rPr>
          <w:rtl w:val="0"/>
        </w:rPr>
        <w:t xml:space="preserve">programmes d’éducation ou d’accès au savoir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Source de mesure :</w:t>
      </w:r>
    </w:p>
    <w:p w:rsidR="00000000" w:rsidDel="00000000" w:rsidP="00000000" w:rsidRDefault="00000000" w:rsidRPr="00000000" w14:paraId="000001E0">
      <w:pPr>
        <w:numPr>
          <w:ilvl w:val="0"/>
          <w:numId w:val="20"/>
        </w:numPr>
        <w:spacing w:after="0" w:afterAutospacing="0" w:before="240" w:lineRule="auto"/>
        <w:ind w:left="720" w:hanging="360"/>
      </w:pPr>
      <w:r w:rsidDel="00000000" w:rsidR="00000000" w:rsidRPr="00000000">
        <w:rPr>
          <w:rtl w:val="0"/>
        </w:rPr>
        <w:t xml:space="preserve">registre des obligations de l’accord ;</w:t>
      </w:r>
    </w:p>
    <w:p w:rsidR="00000000" w:rsidDel="00000000" w:rsidP="00000000" w:rsidRDefault="00000000" w:rsidRPr="00000000" w14:paraId="000001E1">
      <w:pPr>
        <w:numPr>
          <w:ilvl w:val="0"/>
          <w:numId w:val="20"/>
        </w:numPr>
        <w:spacing w:after="0" w:afterAutospacing="0" w:before="0" w:beforeAutospacing="0" w:lineRule="auto"/>
        <w:ind w:left="720" w:hanging="360"/>
      </w:pPr>
      <w:r w:rsidDel="00000000" w:rsidR="00000000" w:rsidRPr="00000000">
        <w:rPr>
          <w:rtl w:val="0"/>
        </w:rPr>
        <w:t xml:space="preserve">procès-verbaux du conseil de projet ;</w:t>
      </w:r>
    </w:p>
    <w:p w:rsidR="00000000" w:rsidDel="00000000" w:rsidP="00000000" w:rsidRDefault="00000000" w:rsidRPr="00000000" w14:paraId="000001E2">
      <w:pPr>
        <w:numPr>
          <w:ilvl w:val="0"/>
          <w:numId w:val="20"/>
        </w:numPr>
        <w:spacing w:after="0" w:afterAutospacing="0" w:before="0" w:beforeAutospacing="0" w:lineRule="auto"/>
        <w:ind w:left="720" w:hanging="360"/>
      </w:pPr>
      <w:r w:rsidDel="00000000" w:rsidR="00000000" w:rsidRPr="00000000">
        <w:rPr>
          <w:rtl w:val="0"/>
        </w:rPr>
        <w:t xml:space="preserve">rapports de bénéfices communautaires ;</w:t>
      </w:r>
    </w:p>
    <w:p w:rsidR="00000000" w:rsidDel="00000000" w:rsidP="00000000" w:rsidRDefault="00000000" w:rsidRPr="00000000" w14:paraId="000001E3">
      <w:pPr>
        <w:numPr>
          <w:ilvl w:val="0"/>
          <w:numId w:val="20"/>
        </w:numPr>
        <w:spacing w:after="240" w:before="0" w:beforeAutospacing="0" w:lineRule="auto"/>
        <w:ind w:left="720" w:hanging="360"/>
      </w:pPr>
      <w:r w:rsidDel="00000000" w:rsidR="00000000" w:rsidRPr="00000000">
        <w:rPr>
          <w:rtl w:val="0"/>
        </w:rPr>
        <w:t xml:space="preserve">registres financiers.</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Statut dans le tableau de bord public :</w:t>
      </w:r>
    </w:p>
    <w:p w:rsidR="00000000" w:rsidDel="00000000" w:rsidP="00000000" w:rsidRDefault="00000000" w:rsidRPr="00000000" w14:paraId="000001E5">
      <w:pPr>
        <w:spacing w:after="240" w:before="240" w:lineRule="auto"/>
        <w:rPr/>
      </w:pPr>
      <w:r w:rsidDel="00000000" w:rsidR="00000000" w:rsidRPr="00000000">
        <w:rPr>
          <w:rtl w:val="0"/>
        </w:rPr>
        <w:t xml:space="preserve">Résumé public, sous réserve des modalités de l’accord.</w:t>
      </w:r>
    </w:p>
    <w:p w:rsidR="00000000" w:rsidDel="00000000" w:rsidP="00000000" w:rsidRDefault="00000000" w:rsidRPr="00000000" w14:paraId="000001E6">
      <w:pPr>
        <w:rPr/>
      </w:pPr>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2"/>
        <w:keepNext w:val="0"/>
        <w:keepLines w:val="0"/>
        <w:rPr>
          <w:rFonts w:ascii="Baskervville Medium" w:cs="Baskervville Medium" w:eastAsia="Baskervville Medium" w:hAnsi="Baskervville Medium"/>
          <w:sz w:val="34"/>
          <w:szCs w:val="34"/>
        </w:rPr>
      </w:pPr>
      <w:bookmarkStart w:colFirst="0" w:colLast="0" w:name="_ho9fhdtxqegh" w:id="30"/>
      <w:bookmarkEnd w:id="30"/>
      <w:r w:rsidDel="00000000" w:rsidR="00000000" w:rsidRPr="00000000">
        <w:rPr>
          <w:rtl w:val="0"/>
        </w:rPr>
      </w:r>
    </w:p>
    <w:p w:rsidR="00000000" w:rsidDel="00000000" w:rsidP="00000000" w:rsidRDefault="00000000" w:rsidRPr="00000000" w14:paraId="000001E8">
      <w:pPr>
        <w:pStyle w:val="Heading2"/>
        <w:keepNext w:val="0"/>
        <w:keepLines w:val="0"/>
        <w:rPr>
          <w:rFonts w:ascii="Baskervville Medium" w:cs="Baskervville Medium" w:eastAsia="Baskervville Medium" w:hAnsi="Baskervville Medium"/>
          <w:sz w:val="34"/>
          <w:szCs w:val="34"/>
        </w:rPr>
      </w:pPr>
      <w:bookmarkStart w:colFirst="0" w:colLast="0" w:name="_qlwyqusx6ty6" w:id="31"/>
      <w:bookmarkEnd w:id="31"/>
      <w:r w:rsidDel="00000000" w:rsidR="00000000" w:rsidRPr="00000000">
        <w:rPr>
          <w:rFonts w:ascii="Baskervville Medium" w:cs="Baskervville Medium" w:eastAsia="Baskervville Medium" w:hAnsi="Baskervville Medium"/>
          <w:sz w:val="34"/>
          <w:szCs w:val="34"/>
          <w:rtl w:val="0"/>
        </w:rPr>
        <w:t xml:space="preserve">9. Indicateurs de gouvernance et de confiance</w:t>
      </w:r>
    </w:p>
    <w:p w:rsidR="00000000" w:rsidDel="00000000" w:rsidP="00000000" w:rsidRDefault="00000000" w:rsidRPr="00000000" w14:paraId="000001E9">
      <w:pPr>
        <w:pStyle w:val="Heading3"/>
        <w:keepNext w:val="0"/>
        <w:keepLines w:val="0"/>
        <w:rPr>
          <w:rFonts w:ascii="Baskervville Medium" w:cs="Baskervville Medium" w:eastAsia="Baskervville Medium" w:hAnsi="Baskervville Medium"/>
          <w:sz w:val="26"/>
          <w:szCs w:val="26"/>
        </w:rPr>
      </w:pPr>
      <w:bookmarkStart w:colFirst="0" w:colLast="0" w:name="_4nrk7bnoku9q" w:id="32"/>
      <w:bookmarkEnd w:id="32"/>
      <w:r w:rsidDel="00000000" w:rsidR="00000000" w:rsidRPr="00000000">
        <w:rPr>
          <w:rFonts w:ascii="Baskervville Medium" w:cs="Baskervville Medium" w:eastAsia="Baskervville Medium" w:hAnsi="Baskervville Medium"/>
          <w:sz w:val="26"/>
          <w:szCs w:val="26"/>
          <w:rtl w:val="0"/>
        </w:rPr>
        <w:t xml:space="preserve">9.1 Cadence de publication du tableau de bord</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Cadence minimale :</w:t>
      </w:r>
    </w:p>
    <w:p w:rsidR="00000000" w:rsidDel="00000000" w:rsidP="00000000" w:rsidRDefault="00000000" w:rsidRPr="00000000" w14:paraId="000001EB">
      <w:pPr>
        <w:rPr/>
      </w:pPr>
      <w:r w:rsidDel="00000000" w:rsidR="00000000" w:rsidRPr="00000000">
        <w:rPr>
          <w:rtl w:val="0"/>
        </w:rPr>
        <w:t xml:space="preserve">Mise à jour mensuelle du tableau de bord</w:t>
      </w:r>
    </w:p>
    <w:p w:rsidR="00000000" w:rsidDel="00000000" w:rsidP="00000000" w:rsidRDefault="00000000" w:rsidRPr="00000000" w14:paraId="000001EC">
      <w:pPr>
        <w:rPr/>
      </w:pPr>
      <w:r w:rsidDel="00000000" w:rsidR="00000000" w:rsidRPr="00000000">
        <w:rPr>
          <w:rtl w:val="0"/>
        </w:rPr>
        <w:t xml:space="preserve">Revue trimestrielle de performance</w:t>
      </w:r>
    </w:p>
    <w:p w:rsidR="00000000" w:rsidDel="00000000" w:rsidP="00000000" w:rsidRDefault="00000000" w:rsidRPr="00000000" w14:paraId="000001ED">
      <w:pPr>
        <w:rPr/>
      </w:pPr>
      <w:r w:rsidDel="00000000" w:rsidR="00000000" w:rsidRPr="00000000">
        <w:rPr>
          <w:rtl w:val="0"/>
        </w:rPr>
        <w:t xml:space="preserve">Rapport public annuel</w:t>
      </w:r>
    </w:p>
    <w:p w:rsidR="00000000" w:rsidDel="00000000" w:rsidP="00000000" w:rsidRDefault="00000000" w:rsidRPr="00000000" w14:paraId="000001EE">
      <w:pPr>
        <w:rPr/>
      </w:pPr>
      <w:r w:rsidDel="00000000" w:rsidR="00000000" w:rsidRPr="00000000">
        <w:rPr>
          <w:rtl w:val="0"/>
        </w:rPr>
        <w:t xml:space="preserve">Audit indépendant annuel</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spacing w:after="240" w:before="240" w:lineRule="auto"/>
        <w:rPr/>
      </w:pPr>
      <w:r w:rsidDel="00000000" w:rsidR="00000000" w:rsidRPr="00000000">
        <w:rPr>
          <w:rtl w:val="0"/>
        </w:rPr>
        <w:t xml:space="preserve">Le tableau de bord mensuel devrait être court et lisible. La revue trimestrielle devrait être suffisamment détaillée pour les comités et les partenaires. Le rapport annuel devrait résumer les performances techniques, environnementales, communautaires et de gouvernance.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3"/>
        <w:keepNext w:val="0"/>
        <w:keepLines w:val="0"/>
        <w:rPr>
          <w:rFonts w:ascii="Baskervville Medium" w:cs="Baskervville Medium" w:eastAsia="Baskervville Medium" w:hAnsi="Baskervville Medium"/>
          <w:sz w:val="26"/>
          <w:szCs w:val="26"/>
        </w:rPr>
      </w:pPr>
      <w:bookmarkStart w:colFirst="0" w:colLast="0" w:name="_ih6697a0y2n" w:id="33"/>
      <w:bookmarkEnd w:id="33"/>
      <w:r w:rsidDel="00000000" w:rsidR="00000000" w:rsidRPr="00000000">
        <w:rPr>
          <w:rFonts w:ascii="Baskervville Medium" w:cs="Baskervville Medium" w:eastAsia="Baskervville Medium" w:hAnsi="Baskervville Medium"/>
          <w:sz w:val="26"/>
          <w:szCs w:val="26"/>
          <w:rtl w:val="0"/>
        </w:rPr>
        <w:t xml:space="preserve">9.2 Statut des examens par comité</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Définition :</w:t>
      </w:r>
    </w:p>
    <w:p w:rsidR="00000000" w:rsidDel="00000000" w:rsidP="00000000" w:rsidRDefault="00000000" w:rsidRPr="00000000" w14:paraId="000001F4">
      <w:pPr>
        <w:spacing w:after="240" w:before="240" w:lineRule="auto"/>
        <w:rPr/>
      </w:pPr>
      <w:r w:rsidDel="00000000" w:rsidR="00000000" w:rsidRPr="00000000">
        <w:rPr>
          <w:rtl w:val="0"/>
        </w:rPr>
        <w:t xml:space="preserve">Suit si les examens requis ont eu lieu.</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À rapporter comme :</w:t>
      </w:r>
    </w:p>
    <w:p w:rsidR="00000000" w:rsidDel="00000000" w:rsidP="00000000" w:rsidRDefault="00000000" w:rsidRPr="00000000" w14:paraId="000001F6">
      <w:pPr>
        <w:rPr/>
      </w:pPr>
      <w:r w:rsidDel="00000000" w:rsidR="00000000" w:rsidRPr="00000000">
        <w:rPr>
          <w:rtl w:val="0"/>
        </w:rPr>
        <w:t xml:space="preserve">Examen du Conseil de projet complété : oui/non</w:t>
      </w:r>
    </w:p>
    <w:p w:rsidR="00000000" w:rsidDel="00000000" w:rsidP="00000000" w:rsidRDefault="00000000" w:rsidRPr="00000000" w14:paraId="000001F7">
      <w:pPr>
        <w:rPr/>
      </w:pPr>
      <w:r w:rsidDel="00000000" w:rsidR="00000000" w:rsidRPr="00000000">
        <w:rPr>
          <w:rtl w:val="0"/>
        </w:rPr>
        <w:t xml:space="preserve">Examen du Comité de chaleur complété : oui/non</w:t>
      </w:r>
    </w:p>
    <w:p w:rsidR="00000000" w:rsidDel="00000000" w:rsidP="00000000" w:rsidRDefault="00000000" w:rsidRPr="00000000" w14:paraId="000001F8">
      <w:pPr>
        <w:rPr/>
      </w:pPr>
      <w:r w:rsidDel="00000000" w:rsidR="00000000" w:rsidRPr="00000000">
        <w:rPr>
          <w:rtl w:val="0"/>
        </w:rPr>
        <w:t xml:space="preserve">Examen du Comité environnement complété : oui/non</w:t>
      </w:r>
    </w:p>
    <w:p w:rsidR="00000000" w:rsidDel="00000000" w:rsidP="00000000" w:rsidRDefault="00000000" w:rsidRPr="00000000" w14:paraId="000001F9">
      <w:pPr>
        <w:rPr/>
      </w:pPr>
      <w:r w:rsidDel="00000000" w:rsidR="00000000" w:rsidRPr="00000000">
        <w:rPr>
          <w:rtl w:val="0"/>
        </w:rPr>
        <w:t xml:space="preserve">Session de reporting communautaire complétée : oui/non</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Statut dans le tableau de bord public :</w:t>
      </w:r>
    </w:p>
    <w:p w:rsidR="00000000" w:rsidDel="00000000" w:rsidP="00000000" w:rsidRDefault="00000000" w:rsidRPr="00000000" w14:paraId="000001FC">
      <w:pPr>
        <w:spacing w:after="240" w:before="240" w:lineRule="auto"/>
        <w:rPr/>
      </w:pPr>
      <w:r w:rsidDel="00000000" w:rsidR="00000000" w:rsidRPr="00000000">
        <w:rPr>
          <w:rtl w:val="0"/>
        </w:rPr>
        <w:t xml:space="preserve">Public.</w:t>
      </w:r>
    </w:p>
    <w:p w:rsidR="00000000" w:rsidDel="00000000" w:rsidP="00000000" w:rsidRDefault="00000000" w:rsidRPr="00000000" w14:paraId="000001FD">
      <w:pPr>
        <w:spacing w:after="240" w:before="240" w:lineRule="auto"/>
        <w:rPr>
          <w:b w:val="1"/>
          <w:bCs w:val="1"/>
        </w:rPr>
      </w:pPr>
      <w:r w:rsidDel="00000000" w:rsidR="00000000" w:rsidRPr="00000000">
        <w:rPr>
          <w:rtl w:val="0"/>
        </w:rPr>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Notes :</w:t>
      </w:r>
    </w:p>
    <w:p w:rsidR="00000000" w:rsidDel="00000000" w:rsidP="00000000" w:rsidRDefault="00000000" w:rsidRPr="00000000" w14:paraId="000001FF">
      <w:pPr>
        <w:spacing w:after="240" w:before="240" w:lineRule="auto"/>
        <w:rPr/>
      </w:pPr>
      <w:r w:rsidDel="00000000" w:rsidR="00000000" w:rsidRPr="00000000">
        <w:rPr>
          <w:rtl w:val="0"/>
        </w:rPr>
        <w:t xml:space="preserve">Les noms des comités et la structure finale peuvent changer après le processus communautaire. Le tableau de bord devrait s’adapter à la structure de gouvernance convenue avec la communauté.</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3"/>
        <w:keepNext w:val="0"/>
        <w:keepLines w:val="0"/>
        <w:rPr>
          <w:rFonts w:ascii="Baskervville Medium" w:cs="Baskervville Medium" w:eastAsia="Baskervville Medium" w:hAnsi="Baskervville Medium"/>
          <w:sz w:val="26"/>
          <w:szCs w:val="26"/>
        </w:rPr>
      </w:pPr>
      <w:bookmarkStart w:colFirst="0" w:colLast="0" w:name="_vpfidyaedj2a" w:id="34"/>
      <w:bookmarkEnd w:id="34"/>
      <w:r w:rsidDel="00000000" w:rsidR="00000000" w:rsidRPr="00000000">
        <w:rPr>
          <w:rFonts w:ascii="Baskervville Medium" w:cs="Baskervville Medium" w:eastAsia="Baskervville Medium" w:hAnsi="Baskervville Medium"/>
          <w:sz w:val="26"/>
          <w:szCs w:val="26"/>
          <w:rtl w:val="0"/>
        </w:rPr>
        <w:t xml:space="preserve">9.3 Griefs et règlement des différends</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Définition :</w:t>
      </w:r>
    </w:p>
    <w:p w:rsidR="00000000" w:rsidDel="00000000" w:rsidP="00000000" w:rsidRDefault="00000000" w:rsidRPr="00000000" w14:paraId="00000203">
      <w:pPr>
        <w:spacing w:after="240" w:before="240" w:lineRule="auto"/>
        <w:rPr/>
      </w:pPr>
      <w:r w:rsidDel="00000000" w:rsidR="00000000" w:rsidRPr="00000000">
        <w:rPr>
          <w:rtl w:val="0"/>
        </w:rPr>
        <w:t xml:space="preserve">Suit les griefs formels soumis, examinés, résolus ou escaladés.</w:t>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À rapporter comme :</w:t>
      </w:r>
    </w:p>
    <w:p w:rsidR="00000000" w:rsidDel="00000000" w:rsidP="00000000" w:rsidRDefault="00000000" w:rsidRPr="00000000" w14:paraId="00000205">
      <w:pPr>
        <w:rPr/>
      </w:pPr>
      <w:r w:rsidDel="00000000" w:rsidR="00000000" w:rsidRPr="00000000">
        <w:rPr>
          <w:rtl w:val="0"/>
        </w:rPr>
        <w:t xml:space="preserve">Nombre de griefs reçus</w:t>
      </w:r>
    </w:p>
    <w:p w:rsidR="00000000" w:rsidDel="00000000" w:rsidP="00000000" w:rsidRDefault="00000000" w:rsidRPr="00000000" w14:paraId="00000206">
      <w:pPr>
        <w:rPr/>
      </w:pPr>
      <w:r w:rsidDel="00000000" w:rsidR="00000000" w:rsidRPr="00000000">
        <w:rPr>
          <w:rtl w:val="0"/>
        </w:rPr>
        <w:t xml:space="preserve">Nombre résolus</w:t>
      </w:r>
    </w:p>
    <w:p w:rsidR="00000000" w:rsidDel="00000000" w:rsidP="00000000" w:rsidRDefault="00000000" w:rsidRPr="00000000" w14:paraId="00000207">
      <w:pPr>
        <w:rPr/>
      </w:pPr>
      <w:r w:rsidDel="00000000" w:rsidR="00000000" w:rsidRPr="00000000">
        <w:rPr>
          <w:rtl w:val="0"/>
        </w:rPr>
        <w:t xml:space="preserve">Nombre ouverts</w:t>
      </w:r>
    </w:p>
    <w:p w:rsidR="00000000" w:rsidDel="00000000" w:rsidP="00000000" w:rsidRDefault="00000000" w:rsidRPr="00000000" w14:paraId="00000208">
      <w:pPr>
        <w:rPr/>
      </w:pPr>
      <w:r w:rsidDel="00000000" w:rsidR="00000000" w:rsidRPr="00000000">
        <w:rPr>
          <w:rtl w:val="0"/>
        </w:rPr>
        <w:t xml:space="preserve">Délai moyen de résolution en jours</w:t>
      </w:r>
    </w:p>
    <w:p w:rsidR="00000000" w:rsidDel="00000000" w:rsidP="00000000" w:rsidRDefault="00000000" w:rsidRPr="00000000" w14:paraId="00000209">
      <w:pPr>
        <w:rPr/>
      </w:pPr>
      <w:r w:rsidDel="00000000" w:rsidR="00000000" w:rsidRPr="00000000">
        <w:rPr>
          <w:rtl w:val="0"/>
        </w:rPr>
        <w:t xml:space="preserve">Cas escaladés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Statut dans le tableau de bord public :</w:t>
      </w:r>
    </w:p>
    <w:p w:rsidR="00000000" w:rsidDel="00000000" w:rsidP="00000000" w:rsidRDefault="00000000" w:rsidRPr="00000000" w14:paraId="0000020C">
      <w:pPr>
        <w:spacing w:after="240" w:before="240" w:lineRule="auto"/>
        <w:rPr/>
      </w:pPr>
      <w:r w:rsidDel="00000000" w:rsidR="00000000" w:rsidRPr="00000000">
        <w:rPr>
          <w:rtl w:val="0"/>
        </w:rPr>
        <w:t xml:space="preserve">Public, agrégé. Aucun détail personnel ou confidentiel.</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3"/>
        <w:keepNext w:val="0"/>
        <w:keepLines w:val="0"/>
        <w:rPr>
          <w:rFonts w:ascii="Baskervville Medium" w:cs="Baskervville Medium" w:eastAsia="Baskervville Medium" w:hAnsi="Baskervville Medium"/>
          <w:sz w:val="26"/>
          <w:szCs w:val="26"/>
        </w:rPr>
      </w:pPr>
      <w:bookmarkStart w:colFirst="0" w:colLast="0" w:name="_4e5u4fg90sca" w:id="35"/>
      <w:bookmarkEnd w:id="35"/>
      <w:r w:rsidDel="00000000" w:rsidR="00000000" w:rsidRPr="00000000">
        <w:rPr>
          <w:rFonts w:ascii="Baskervville Medium" w:cs="Baskervville Medium" w:eastAsia="Baskervville Medium" w:hAnsi="Baskervville Medium"/>
          <w:sz w:val="26"/>
          <w:szCs w:val="26"/>
          <w:rtl w:val="0"/>
        </w:rPr>
        <w:t xml:space="preserve">9.4 Clôture des mesures correctives</w:t>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Définition :</w:t>
      </w:r>
    </w:p>
    <w:p w:rsidR="00000000" w:rsidDel="00000000" w:rsidP="00000000" w:rsidRDefault="00000000" w:rsidRPr="00000000" w14:paraId="00000210">
      <w:pPr>
        <w:spacing w:after="240" w:before="240" w:lineRule="auto"/>
        <w:rPr/>
      </w:pPr>
      <w:r w:rsidDel="00000000" w:rsidR="00000000" w:rsidRPr="00000000">
        <w:rPr>
          <w:rtl w:val="0"/>
        </w:rPr>
        <w:t xml:space="preserve">Suit si les mesures correctives issues des audits, incidents ou examens par comité sont clôturées à temps.</w:t>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À rapporter comme :</w:t>
      </w:r>
    </w:p>
    <w:p w:rsidR="00000000" w:rsidDel="00000000" w:rsidP="00000000" w:rsidRDefault="00000000" w:rsidRPr="00000000" w14:paraId="00000212">
      <w:pPr>
        <w:rPr/>
      </w:pPr>
      <w:r w:rsidDel="00000000" w:rsidR="00000000" w:rsidRPr="00000000">
        <w:rPr>
          <w:rtl w:val="0"/>
        </w:rPr>
        <w:t xml:space="preserve">Mesures correctives ouvertes</w:t>
      </w:r>
    </w:p>
    <w:p w:rsidR="00000000" w:rsidDel="00000000" w:rsidP="00000000" w:rsidRDefault="00000000" w:rsidRPr="00000000" w14:paraId="00000213">
      <w:pPr>
        <w:rPr/>
      </w:pPr>
      <w:r w:rsidDel="00000000" w:rsidR="00000000" w:rsidRPr="00000000">
        <w:rPr>
          <w:rtl w:val="0"/>
        </w:rPr>
        <w:t xml:space="preserve">Mesures correctives clôturées</w:t>
      </w:r>
    </w:p>
    <w:p w:rsidR="00000000" w:rsidDel="00000000" w:rsidP="00000000" w:rsidRDefault="00000000" w:rsidRPr="00000000" w14:paraId="00000214">
      <w:pPr>
        <w:rPr/>
      </w:pPr>
      <w:r w:rsidDel="00000000" w:rsidR="00000000" w:rsidRPr="00000000">
        <w:rPr>
          <w:rtl w:val="0"/>
        </w:rPr>
        <w:t xml:space="preserve">Mesures correctives en retard</w:t>
      </w:r>
    </w:p>
    <w:p w:rsidR="00000000" w:rsidDel="00000000" w:rsidP="00000000" w:rsidRDefault="00000000" w:rsidRPr="00000000" w14:paraId="00000215">
      <w:pPr>
        <w:rPr/>
      </w:pPr>
      <w:r w:rsidDel="00000000" w:rsidR="00000000" w:rsidRPr="00000000">
        <w:rPr>
          <w:rtl w:val="0"/>
        </w:rPr>
        <w:t xml:space="preserve">Délai moyen de clôture</w:t>
      </w:r>
    </w:p>
    <w:p w:rsidR="00000000" w:rsidDel="00000000" w:rsidP="00000000" w:rsidRDefault="00000000" w:rsidRPr="00000000" w14:paraId="00000216">
      <w:pPr>
        <w:pStyle w:val="Heading2"/>
        <w:keepNext w:val="0"/>
        <w:keepLines w:val="0"/>
        <w:rPr>
          <w:rFonts w:ascii="Baskervville Medium" w:cs="Baskervville Medium" w:eastAsia="Baskervville Medium" w:hAnsi="Baskervville Medium"/>
          <w:sz w:val="34"/>
          <w:szCs w:val="34"/>
        </w:rPr>
      </w:pPr>
      <w:bookmarkStart w:colFirst="0" w:colLast="0" w:name="_eonqb5oub6s4" w:id="36"/>
      <w:bookmarkEnd w:id="36"/>
      <w:r w:rsidDel="00000000" w:rsidR="00000000" w:rsidRPr="00000000">
        <w:rPr>
          <w:rFonts w:ascii="Baskervville Medium" w:cs="Baskervville Medium" w:eastAsia="Baskervville Medium" w:hAnsi="Baskervville Medium"/>
          <w:sz w:val="34"/>
          <w:szCs w:val="34"/>
          <w:rtl w:val="0"/>
        </w:rPr>
        <w:t xml:space="preserve">10. Location boîte noire et frontières de données</w:t>
      </w:r>
    </w:p>
    <w:p w:rsidR="00000000" w:rsidDel="00000000" w:rsidP="00000000" w:rsidRDefault="00000000" w:rsidRPr="00000000" w14:paraId="00000217">
      <w:pPr>
        <w:spacing w:after="240" w:before="240" w:lineRule="auto"/>
        <w:rPr/>
      </w:pPr>
      <w:r w:rsidDel="00000000" w:rsidR="00000000" w:rsidRPr="00000000">
        <w:rPr>
          <w:rtl w:val="0"/>
        </w:rPr>
        <w:t xml:space="preserve">Le tableau de bord doit respecter le modèle de location de type boîte noire.</w:t>
      </w:r>
    </w:p>
    <w:p w:rsidR="00000000" w:rsidDel="00000000" w:rsidP="00000000" w:rsidRDefault="00000000" w:rsidRPr="00000000" w14:paraId="00000218">
      <w:pPr>
        <w:pStyle w:val="Heading3"/>
        <w:keepNext w:val="0"/>
        <w:keepLines w:val="0"/>
        <w:rPr>
          <w:rFonts w:ascii="Baskervville Medium" w:cs="Baskervville Medium" w:eastAsia="Baskervville Medium" w:hAnsi="Baskervville Medium"/>
          <w:sz w:val="26"/>
          <w:szCs w:val="26"/>
        </w:rPr>
      </w:pPr>
      <w:bookmarkStart w:colFirst="0" w:colLast="0" w:name="_lf4asqyg1tnu" w:id="37"/>
      <w:bookmarkEnd w:id="37"/>
      <w:r w:rsidDel="00000000" w:rsidR="00000000" w:rsidRPr="00000000">
        <w:rPr>
          <w:rFonts w:ascii="Baskervville Medium" w:cs="Baskervville Medium" w:eastAsia="Baskervville Medium" w:hAnsi="Baskervville Medium"/>
          <w:sz w:val="26"/>
          <w:szCs w:val="26"/>
          <w:rtl w:val="0"/>
        </w:rPr>
        <w:t xml:space="preserve">10.1 Données visibles par l’hôte</w:t>
      </w:r>
    </w:p>
    <w:p w:rsidR="00000000" w:rsidDel="00000000" w:rsidP="00000000" w:rsidRDefault="00000000" w:rsidRPr="00000000" w14:paraId="00000219">
      <w:pPr>
        <w:spacing w:after="240" w:before="240" w:lineRule="auto"/>
        <w:rPr/>
      </w:pPr>
      <w:r w:rsidDel="00000000" w:rsidR="00000000" w:rsidRPr="00000000">
        <w:rPr>
          <w:rtl w:val="0"/>
        </w:rPr>
        <w:t xml:space="preserve">L’hôte peut surveiller et rapporter les indicateurs d’infrastructure physique, notamment:</w:t>
      </w:r>
    </w:p>
    <w:p w:rsidR="00000000" w:rsidDel="00000000" w:rsidP="00000000" w:rsidRDefault="00000000" w:rsidRPr="00000000" w14:paraId="0000021A">
      <w:pPr>
        <w:rPr/>
      </w:pPr>
      <w:r w:rsidDel="00000000" w:rsidR="00000000" w:rsidRPr="00000000">
        <w:rPr>
          <w:rtl w:val="0"/>
        </w:rPr>
        <w:t xml:space="preserve">consommation d’énergie</w:t>
      </w:r>
    </w:p>
    <w:p w:rsidR="00000000" w:rsidDel="00000000" w:rsidP="00000000" w:rsidRDefault="00000000" w:rsidRPr="00000000" w14:paraId="0000021B">
      <w:pPr>
        <w:rPr/>
      </w:pPr>
      <w:r w:rsidDel="00000000" w:rsidR="00000000" w:rsidRPr="00000000">
        <w:rPr>
          <w:rtl w:val="0"/>
        </w:rPr>
        <w:t xml:space="preserve">disponibilité électrique</w:t>
      </w:r>
    </w:p>
    <w:p w:rsidR="00000000" w:rsidDel="00000000" w:rsidP="00000000" w:rsidRDefault="00000000" w:rsidRPr="00000000" w14:paraId="0000021C">
      <w:pPr>
        <w:rPr/>
      </w:pPr>
      <w:r w:rsidDel="00000000" w:rsidR="00000000" w:rsidRPr="00000000">
        <w:rPr>
          <w:rtl w:val="0"/>
        </w:rPr>
        <w:t xml:space="preserve">température de la boucle de refroidissement</w:t>
      </w:r>
    </w:p>
    <w:p w:rsidR="00000000" w:rsidDel="00000000" w:rsidP="00000000" w:rsidRDefault="00000000" w:rsidRPr="00000000" w14:paraId="0000021D">
      <w:pPr>
        <w:rPr/>
      </w:pPr>
      <w:r w:rsidDel="00000000" w:rsidR="00000000" w:rsidRPr="00000000">
        <w:rPr>
          <w:rtl w:val="0"/>
        </w:rPr>
        <w:t xml:space="preserve">débit de la boucle de refroidissement</w:t>
      </w:r>
    </w:p>
    <w:p w:rsidR="00000000" w:rsidDel="00000000" w:rsidP="00000000" w:rsidRDefault="00000000" w:rsidRPr="00000000" w14:paraId="0000021E">
      <w:pPr>
        <w:rPr/>
      </w:pPr>
      <w:r w:rsidDel="00000000" w:rsidR="00000000" w:rsidRPr="00000000">
        <w:rPr>
          <w:rtl w:val="0"/>
        </w:rPr>
        <w:t xml:space="preserve">delta-T de refroidissement</w:t>
      </w:r>
    </w:p>
    <w:p w:rsidR="00000000" w:rsidDel="00000000" w:rsidP="00000000" w:rsidRDefault="00000000" w:rsidRPr="00000000" w14:paraId="0000021F">
      <w:pPr>
        <w:rPr/>
      </w:pPr>
      <w:r w:rsidDel="00000000" w:rsidR="00000000" w:rsidRPr="00000000">
        <w:rPr>
          <w:rtl w:val="0"/>
        </w:rPr>
        <w:t xml:space="preserve">disponibilité des plateformes</w:t>
      </w:r>
    </w:p>
    <w:p w:rsidR="00000000" w:rsidDel="00000000" w:rsidP="00000000" w:rsidRDefault="00000000" w:rsidRPr="00000000" w14:paraId="00000220">
      <w:pPr>
        <w:rPr/>
      </w:pPr>
      <w:r w:rsidDel="00000000" w:rsidR="00000000" w:rsidRPr="00000000">
        <w:rPr>
          <w:rtl w:val="0"/>
        </w:rPr>
        <w:t xml:space="preserve">volume de bande passante</w:t>
      </w:r>
    </w:p>
    <w:p w:rsidR="00000000" w:rsidDel="00000000" w:rsidP="00000000" w:rsidRDefault="00000000" w:rsidRPr="00000000" w14:paraId="00000221">
      <w:pPr>
        <w:rPr/>
      </w:pPr>
      <w:r w:rsidDel="00000000" w:rsidR="00000000" w:rsidRPr="00000000">
        <w:rPr>
          <w:rtl w:val="0"/>
        </w:rPr>
        <w:t xml:space="preserve">disponibilité de la fibre</w:t>
      </w:r>
    </w:p>
    <w:p w:rsidR="00000000" w:rsidDel="00000000" w:rsidP="00000000" w:rsidRDefault="00000000" w:rsidRPr="00000000" w14:paraId="00000222">
      <w:pPr>
        <w:rPr/>
      </w:pPr>
      <w:r w:rsidDel="00000000" w:rsidR="00000000" w:rsidRPr="00000000">
        <w:rPr>
          <w:rtl w:val="0"/>
        </w:rPr>
        <w:t xml:space="preserve">alarmes techniques</w:t>
      </w:r>
    </w:p>
    <w:p w:rsidR="00000000" w:rsidDel="00000000" w:rsidP="00000000" w:rsidRDefault="00000000" w:rsidRPr="00000000" w14:paraId="00000223">
      <w:pPr>
        <w:rPr/>
      </w:pPr>
      <w:r w:rsidDel="00000000" w:rsidR="00000000" w:rsidRPr="00000000">
        <w:rPr>
          <w:rtl w:val="0"/>
        </w:rPr>
        <w:t xml:space="preserve">livraison de chaleur</w:t>
      </w:r>
    </w:p>
    <w:p w:rsidR="00000000" w:rsidDel="00000000" w:rsidP="00000000" w:rsidRDefault="00000000" w:rsidRPr="00000000" w14:paraId="00000224">
      <w:pPr>
        <w:rPr/>
      </w:pPr>
      <w:r w:rsidDel="00000000" w:rsidR="00000000" w:rsidRPr="00000000">
        <w:rPr>
          <w:rtl w:val="0"/>
        </w:rPr>
        <w:t xml:space="preserve">indicateurs de conformité eau et environnement</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3"/>
        <w:keepNext w:val="0"/>
        <w:keepLines w:val="0"/>
        <w:rPr>
          <w:rFonts w:ascii="Baskervville Medium" w:cs="Baskervville Medium" w:eastAsia="Baskervville Medium" w:hAnsi="Baskervville Medium"/>
          <w:sz w:val="26"/>
          <w:szCs w:val="26"/>
        </w:rPr>
      </w:pPr>
      <w:bookmarkStart w:colFirst="0" w:colLast="0" w:name="_x8m8h3smg09b" w:id="38"/>
      <w:bookmarkEnd w:id="38"/>
      <w:r w:rsidDel="00000000" w:rsidR="00000000" w:rsidRPr="00000000">
        <w:rPr>
          <w:rFonts w:ascii="Baskervville Medium" w:cs="Baskervville Medium" w:eastAsia="Baskervville Medium" w:hAnsi="Baskervville Medium"/>
          <w:sz w:val="26"/>
          <w:szCs w:val="26"/>
          <w:rtl w:val="0"/>
        </w:rPr>
        <w:t xml:space="preserve">10.2 Données exclues pour l’hôte</w:t>
      </w:r>
    </w:p>
    <w:p w:rsidR="00000000" w:rsidDel="00000000" w:rsidP="00000000" w:rsidRDefault="00000000" w:rsidRPr="00000000" w14:paraId="00000227">
      <w:pPr>
        <w:spacing w:after="240" w:before="240" w:lineRule="auto"/>
        <w:rPr/>
      </w:pPr>
      <w:r w:rsidDel="00000000" w:rsidR="00000000" w:rsidRPr="00000000">
        <w:rPr>
          <w:rtl w:val="0"/>
        </w:rPr>
        <w:t xml:space="preserve">L’hôte ne doit pas accéder à ni publier :</w:t>
      </w:r>
    </w:p>
    <w:p w:rsidR="00000000" w:rsidDel="00000000" w:rsidP="00000000" w:rsidRDefault="00000000" w:rsidRPr="00000000" w14:paraId="00000228">
      <w:pPr>
        <w:rPr/>
      </w:pPr>
      <w:r w:rsidDel="00000000" w:rsidR="00000000" w:rsidRPr="00000000">
        <w:rPr>
          <w:rtl w:val="0"/>
        </w:rPr>
        <w:t xml:space="preserve">journaux applicatifs des locataires</w:t>
      </w:r>
    </w:p>
    <w:p w:rsidR="00000000" w:rsidDel="00000000" w:rsidP="00000000" w:rsidRDefault="00000000" w:rsidRPr="00000000" w14:paraId="00000229">
      <w:pPr>
        <w:rPr/>
      </w:pPr>
      <w:r w:rsidDel="00000000" w:rsidR="00000000" w:rsidRPr="00000000">
        <w:rPr>
          <w:rtl w:val="0"/>
        </w:rPr>
        <w:t xml:space="preserve">données des locataires</w:t>
      </w:r>
    </w:p>
    <w:p w:rsidR="00000000" w:rsidDel="00000000" w:rsidP="00000000" w:rsidRDefault="00000000" w:rsidRPr="00000000" w14:paraId="0000022A">
      <w:pPr>
        <w:rPr/>
      </w:pPr>
      <w:r w:rsidDel="00000000" w:rsidR="00000000" w:rsidRPr="00000000">
        <w:rPr>
          <w:rtl w:val="0"/>
        </w:rPr>
        <w:t xml:space="preserve">contenu des modèles des locataires</w:t>
      </w:r>
    </w:p>
    <w:p w:rsidR="00000000" w:rsidDel="00000000" w:rsidP="00000000" w:rsidRDefault="00000000" w:rsidRPr="00000000" w14:paraId="0000022B">
      <w:pPr>
        <w:rPr/>
      </w:pPr>
      <w:r w:rsidDel="00000000" w:rsidR="00000000" w:rsidRPr="00000000">
        <w:rPr>
          <w:rtl w:val="0"/>
        </w:rPr>
        <w:t xml:space="preserve">prompts ou sorties des locataires</w:t>
      </w:r>
    </w:p>
    <w:p w:rsidR="00000000" w:rsidDel="00000000" w:rsidP="00000000" w:rsidRDefault="00000000" w:rsidRPr="00000000" w14:paraId="0000022C">
      <w:pPr>
        <w:rPr/>
      </w:pPr>
      <w:r w:rsidDel="00000000" w:rsidR="00000000" w:rsidRPr="00000000">
        <w:rPr>
          <w:rtl w:val="0"/>
        </w:rPr>
        <w:t xml:space="preserve">charges utiles des paquets des locataires</w:t>
      </w:r>
    </w:p>
    <w:p w:rsidR="00000000" w:rsidDel="00000000" w:rsidP="00000000" w:rsidRDefault="00000000" w:rsidRPr="00000000" w14:paraId="0000022D">
      <w:pPr>
        <w:rPr/>
      </w:pPr>
      <w:r w:rsidDel="00000000" w:rsidR="00000000" w:rsidRPr="00000000">
        <w:rPr>
          <w:rtl w:val="0"/>
        </w:rPr>
        <w:t xml:space="preserve">métadonnées sensibles des locataires</w:t>
      </w:r>
    </w:p>
    <w:p w:rsidR="00000000" w:rsidDel="00000000" w:rsidP="00000000" w:rsidRDefault="00000000" w:rsidRPr="00000000" w14:paraId="0000022E">
      <w:pPr>
        <w:rPr/>
      </w:pPr>
      <w:r w:rsidDel="00000000" w:rsidR="00000000" w:rsidRPr="00000000">
        <w:rPr>
          <w:rtl w:val="0"/>
        </w:rPr>
        <w:t xml:space="preserve">détails du trafic au niveau utilisateur</w:t>
      </w:r>
    </w:p>
    <w:p w:rsidR="00000000" w:rsidDel="00000000" w:rsidP="00000000" w:rsidRDefault="00000000" w:rsidRPr="00000000" w14:paraId="0000022F">
      <w:pPr>
        <w:rPr/>
      </w:pPr>
      <w:r w:rsidDel="00000000" w:rsidR="00000000" w:rsidRPr="00000000">
        <w:rPr>
          <w:rtl w:val="0"/>
        </w:rPr>
        <w:t xml:space="preserve">détails propriétaires des charges de travail</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3"/>
        <w:keepNext w:val="0"/>
        <w:keepLines w:val="0"/>
        <w:rPr>
          <w:rFonts w:ascii="Baskervville Medium" w:cs="Baskervville Medium" w:eastAsia="Baskervville Medium" w:hAnsi="Baskervville Medium"/>
          <w:sz w:val="26"/>
          <w:szCs w:val="26"/>
        </w:rPr>
      </w:pPr>
      <w:bookmarkStart w:colFirst="0" w:colLast="0" w:name="_jjrqk58gqvck" w:id="39"/>
      <w:bookmarkEnd w:id="39"/>
      <w:r w:rsidDel="00000000" w:rsidR="00000000" w:rsidRPr="00000000">
        <w:rPr>
          <w:rFonts w:ascii="Baskervville Medium" w:cs="Baskervville Medium" w:eastAsia="Baskervville Medium" w:hAnsi="Baskervville Medium"/>
          <w:sz w:val="26"/>
          <w:szCs w:val="26"/>
          <w:rtl w:val="0"/>
        </w:rPr>
        <w:t xml:space="preserve">10.3 Règle de reporting</w:t>
      </w:r>
    </w:p>
    <w:p w:rsidR="00000000" w:rsidDel="00000000" w:rsidP="00000000" w:rsidRDefault="00000000" w:rsidRPr="00000000" w14:paraId="00000232">
      <w:pPr>
        <w:spacing w:after="240" w:before="240" w:lineRule="auto"/>
        <w:rPr/>
      </w:pPr>
      <w:r w:rsidDel="00000000" w:rsidR="00000000" w:rsidRPr="00000000">
        <w:rPr>
          <w:rtl w:val="0"/>
        </w:rPr>
        <w:t xml:space="preserve">Toutes les informations du tableau de bord public devraient être agrégées, sauf si un locataire, un organisme communautaire ou un partenaire a explicitement accepté de divulguer plus de détails.</w:t>
      </w:r>
    </w:p>
    <w:p w:rsidR="00000000" w:rsidDel="00000000" w:rsidP="00000000" w:rsidRDefault="00000000" w:rsidRPr="00000000" w14:paraId="00000233">
      <w:pPr>
        <w:pStyle w:val="Heading2"/>
        <w:keepNext w:val="0"/>
        <w:keepLines w:val="0"/>
        <w:rPr>
          <w:rFonts w:ascii="Baskervville Medium" w:cs="Baskervville Medium" w:eastAsia="Baskervville Medium" w:hAnsi="Baskervville Medium"/>
          <w:sz w:val="34"/>
          <w:szCs w:val="34"/>
        </w:rPr>
      </w:pPr>
      <w:bookmarkStart w:colFirst="0" w:colLast="0" w:name="_1qflnplmbasn" w:id="40"/>
      <w:bookmarkEnd w:id="40"/>
      <w:r w:rsidDel="00000000" w:rsidR="00000000" w:rsidRPr="00000000">
        <w:rPr>
          <w:rFonts w:ascii="Baskervville Medium" w:cs="Baskervville Medium" w:eastAsia="Baskervville Medium" w:hAnsi="Baskervville Medium"/>
          <w:sz w:val="34"/>
          <w:szCs w:val="34"/>
          <w:rtl w:val="0"/>
        </w:rPr>
        <w:t xml:space="preserve">11. Architecture des données</w:t>
      </w:r>
    </w:p>
    <w:p w:rsidR="00000000" w:rsidDel="00000000" w:rsidP="00000000" w:rsidRDefault="00000000" w:rsidRPr="00000000" w14:paraId="00000234">
      <w:pPr>
        <w:pStyle w:val="Heading3"/>
        <w:keepNext w:val="0"/>
        <w:keepLines w:val="0"/>
        <w:rPr>
          <w:rFonts w:ascii="Baskervville Medium" w:cs="Baskervville Medium" w:eastAsia="Baskervville Medium" w:hAnsi="Baskervville Medium"/>
          <w:sz w:val="26"/>
          <w:szCs w:val="26"/>
        </w:rPr>
      </w:pPr>
      <w:bookmarkStart w:colFirst="0" w:colLast="0" w:name="_m2lbg9q06c5r" w:id="41"/>
      <w:bookmarkEnd w:id="41"/>
      <w:r w:rsidDel="00000000" w:rsidR="00000000" w:rsidRPr="00000000">
        <w:rPr>
          <w:rFonts w:ascii="Baskervville Medium" w:cs="Baskervville Medium" w:eastAsia="Baskervville Medium" w:hAnsi="Baskervville Medium"/>
          <w:sz w:val="26"/>
          <w:szCs w:val="26"/>
          <w:rtl w:val="0"/>
        </w:rPr>
        <w:t xml:space="preserve">11.1 Couches de mesure</w:t>
      </w:r>
    </w:p>
    <w:p w:rsidR="00000000" w:rsidDel="00000000" w:rsidP="00000000" w:rsidRDefault="00000000" w:rsidRPr="00000000" w14:paraId="00000235">
      <w:pPr>
        <w:spacing w:after="240" w:before="240" w:lineRule="auto"/>
        <w:rPr/>
      </w:pPr>
      <w:r w:rsidDel="00000000" w:rsidR="00000000" w:rsidRPr="00000000">
        <w:rPr>
          <w:rtl w:val="0"/>
        </w:rPr>
        <w:t xml:space="preserve">Le système de surveillance devrait utiliser quatre couches :</w:t>
      </w:r>
    </w:p>
    <w:p w:rsidR="00000000" w:rsidDel="00000000" w:rsidP="00000000" w:rsidRDefault="00000000" w:rsidRPr="00000000" w14:paraId="00000236">
      <w:pPr>
        <w:rPr/>
      </w:pPr>
      <w:r w:rsidDel="00000000" w:rsidR="00000000" w:rsidRPr="00000000">
        <w:rPr>
          <w:rtl w:val="0"/>
        </w:rPr>
        <w:t xml:space="preserve">1. Couche capteurs</w:t>
      </w:r>
    </w:p>
    <w:p w:rsidR="00000000" w:rsidDel="00000000" w:rsidP="00000000" w:rsidRDefault="00000000" w:rsidRPr="00000000" w14:paraId="00000237">
      <w:pPr>
        <w:rPr/>
      </w:pPr>
      <w:r w:rsidDel="00000000" w:rsidR="00000000" w:rsidRPr="00000000">
        <w:rPr>
          <w:rtl w:val="0"/>
        </w:rPr>
        <w:t xml:space="preserve">   - compteurs, capteurs de débit, capteurs de température, moniteurs réseau, capteurs environnementaux</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2. Couche de contrôle du site</w:t>
      </w:r>
    </w:p>
    <w:p w:rsidR="00000000" w:rsidDel="00000000" w:rsidP="00000000" w:rsidRDefault="00000000" w:rsidRPr="00000000" w14:paraId="0000023A">
      <w:pPr>
        <w:rPr/>
      </w:pPr>
      <w:r w:rsidDel="00000000" w:rsidR="00000000" w:rsidRPr="00000000">
        <w:rPr>
          <w:rtl w:val="0"/>
        </w:rPr>
        <w:t xml:space="preserve">   - SCADA ou système équivalent pour l’électricité, le refroidissement, la chaleur et les alarmes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3. Couche de données du tableau de bord</w:t>
      </w:r>
    </w:p>
    <w:p w:rsidR="00000000" w:rsidDel="00000000" w:rsidP="00000000" w:rsidRDefault="00000000" w:rsidRPr="00000000" w14:paraId="0000023D">
      <w:pPr>
        <w:rPr/>
      </w:pPr>
      <w:r w:rsidDel="00000000" w:rsidR="00000000" w:rsidRPr="00000000">
        <w:rPr>
          <w:rtl w:val="0"/>
        </w:rPr>
        <w:t xml:space="preserve">   - données nettoyées, agrégées et non sensibles pour le reporting public et partenaire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4. Archive d’audit</w:t>
      </w:r>
    </w:p>
    <w:p w:rsidR="00000000" w:rsidDel="00000000" w:rsidP="00000000" w:rsidRDefault="00000000" w:rsidRPr="00000000" w14:paraId="00000240">
      <w:pPr>
        <w:rPr/>
      </w:pPr>
      <w:r w:rsidDel="00000000" w:rsidR="00000000" w:rsidRPr="00000000">
        <w:rPr>
          <w:rtl w:val="0"/>
        </w:rPr>
        <w:t xml:space="preserve">   - journaux infalsifiables, données brutes des compteurs, dossiers d’incidents et rapports signés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3"/>
        <w:keepNext w:val="0"/>
        <w:keepLines w:val="0"/>
        <w:rPr>
          <w:rFonts w:ascii="Baskervville Medium" w:cs="Baskervville Medium" w:eastAsia="Baskervville Medium" w:hAnsi="Baskervville Medium"/>
          <w:sz w:val="26"/>
          <w:szCs w:val="26"/>
        </w:rPr>
      </w:pPr>
      <w:bookmarkStart w:colFirst="0" w:colLast="0" w:name="_3ser2hwfn34" w:id="42"/>
      <w:bookmarkEnd w:id="42"/>
      <w:r w:rsidDel="00000000" w:rsidR="00000000" w:rsidRPr="00000000">
        <w:rPr>
          <w:rFonts w:ascii="Baskervville Medium" w:cs="Baskervville Medium" w:eastAsia="Baskervville Medium" w:hAnsi="Baskervville Medium"/>
          <w:sz w:val="26"/>
          <w:szCs w:val="26"/>
          <w:rtl w:val="0"/>
        </w:rPr>
        <w:t xml:space="preserve">11.2 Conservation des données brutes</w:t>
      </w:r>
    </w:p>
    <w:p w:rsidR="00000000" w:rsidDel="00000000" w:rsidP="00000000" w:rsidRDefault="00000000" w:rsidRPr="00000000" w14:paraId="00000243">
      <w:pPr>
        <w:spacing w:after="240" w:before="240" w:lineRule="auto"/>
        <w:rPr/>
      </w:pPr>
      <w:r w:rsidDel="00000000" w:rsidR="00000000" w:rsidRPr="00000000">
        <w:rPr>
          <w:rtl w:val="0"/>
        </w:rPr>
        <w:t xml:space="preserve">Les journaux d’infrastructure physique peuvent être conservés à long terme pour l’analyse des tendances, l’auditabilité et l’apprentissage en vue de la réplication. La conservation devrait être documentée dans la salle de données et devrait exclure les données des locataires.</w:t>
      </w:r>
    </w:p>
    <w:p w:rsidR="00000000" w:rsidDel="00000000" w:rsidP="00000000" w:rsidRDefault="00000000" w:rsidRPr="00000000" w14:paraId="00000244">
      <w:pPr>
        <w:pStyle w:val="Heading3"/>
        <w:keepNext w:val="0"/>
        <w:keepLines w:val="0"/>
        <w:rPr>
          <w:rFonts w:ascii="Baskervville Medium" w:cs="Baskervville Medium" w:eastAsia="Baskervville Medium" w:hAnsi="Baskervville Medium"/>
          <w:sz w:val="26"/>
          <w:szCs w:val="26"/>
        </w:rPr>
      </w:pPr>
      <w:bookmarkStart w:colFirst="0" w:colLast="0" w:name="_q1n4jwypo63t" w:id="43"/>
      <w:bookmarkEnd w:id="43"/>
      <w:r w:rsidDel="00000000" w:rsidR="00000000" w:rsidRPr="00000000">
        <w:rPr>
          <w:rFonts w:ascii="Baskervville Medium" w:cs="Baskervville Medium" w:eastAsia="Baskervville Medium" w:hAnsi="Baskervville Medium"/>
          <w:sz w:val="26"/>
          <w:szCs w:val="26"/>
          <w:rtl w:val="0"/>
        </w:rPr>
        <w:t xml:space="preserve">11.3 Étiquettes de qualité des données</w:t>
      </w:r>
    </w:p>
    <w:p w:rsidR="00000000" w:rsidDel="00000000" w:rsidP="00000000" w:rsidRDefault="00000000" w:rsidRPr="00000000" w14:paraId="00000245">
      <w:pPr>
        <w:spacing w:after="240" w:before="240" w:lineRule="auto"/>
        <w:rPr/>
      </w:pPr>
      <w:r w:rsidDel="00000000" w:rsidR="00000000" w:rsidRPr="00000000">
        <w:rPr>
          <w:rtl w:val="0"/>
        </w:rPr>
        <w:t xml:space="preserve">Chaque indicateur devrait être étiqueté comme l’un des statuts suivants :</w:t>
        <w:br w:type="textWrapping"/>
        <w:t xml:space="preserve">Mesuré</w:t>
        <w:br w:type="textWrapping"/>
        <w:t xml:space="preserve">Estimé</w:t>
        <w:br w:type="textWrapping"/>
        <w:t xml:space="preserve">Modélisé</w:t>
        <w:br w:type="textWrapping"/>
        <w:t xml:space="preserve">En cours de validation</w:t>
        <w:br w:type="textWrapping"/>
        <w:t xml:space="preserve">Pas encore disponible</w:t>
      </w:r>
    </w:p>
    <w:p w:rsidR="00000000" w:rsidDel="00000000" w:rsidP="00000000" w:rsidRDefault="00000000" w:rsidRPr="00000000" w14:paraId="00000246">
      <w:pPr>
        <w:spacing w:after="240" w:before="240" w:lineRule="auto"/>
        <w:rPr/>
      </w:pPr>
      <w:r w:rsidDel="00000000" w:rsidR="00000000" w:rsidRPr="00000000">
        <w:rPr>
          <w:rtl w:val="0"/>
        </w:rPr>
        <w:t xml:space="preserve">Cela évite de présenter des estimations préliminaires comme des performances finales.</w:t>
      </w:r>
    </w:p>
    <w:p w:rsidR="00000000" w:rsidDel="00000000" w:rsidP="00000000" w:rsidRDefault="00000000" w:rsidRPr="00000000" w14:paraId="00000247">
      <w:pPr>
        <w:pStyle w:val="Heading2"/>
        <w:keepNext w:val="0"/>
        <w:keepLines w:val="0"/>
        <w:rPr>
          <w:rFonts w:ascii="Baskervville Medium" w:cs="Baskervville Medium" w:eastAsia="Baskervville Medium" w:hAnsi="Baskervville Medium"/>
          <w:sz w:val="34"/>
          <w:szCs w:val="34"/>
        </w:rPr>
      </w:pPr>
      <w:bookmarkStart w:colFirst="0" w:colLast="0" w:name="_wdni5ikzzmnm" w:id="44"/>
      <w:bookmarkEnd w:id="44"/>
      <w:r w:rsidDel="00000000" w:rsidR="00000000" w:rsidRPr="00000000">
        <w:rPr>
          <w:rtl w:val="0"/>
        </w:rPr>
      </w:r>
    </w:p>
    <w:p w:rsidR="00000000" w:rsidDel="00000000" w:rsidP="00000000" w:rsidRDefault="00000000" w:rsidRPr="00000000" w14:paraId="00000248">
      <w:pPr>
        <w:pStyle w:val="Heading2"/>
        <w:keepNext w:val="0"/>
        <w:keepLines w:val="0"/>
        <w:rPr>
          <w:rFonts w:ascii="Baskervville Medium" w:cs="Baskervville Medium" w:eastAsia="Baskervville Medium" w:hAnsi="Baskervville Medium"/>
          <w:sz w:val="34"/>
          <w:szCs w:val="34"/>
        </w:rPr>
      </w:pPr>
      <w:bookmarkStart w:colFirst="0" w:colLast="0" w:name="_j43zbmudf885" w:id="45"/>
      <w:bookmarkEnd w:id="45"/>
      <w:r w:rsidDel="00000000" w:rsidR="00000000" w:rsidRPr="00000000">
        <w:rPr>
          <w:rFonts w:ascii="Baskervville Medium" w:cs="Baskervville Medium" w:eastAsia="Baskervville Medium" w:hAnsi="Baskervville Medium"/>
          <w:sz w:val="34"/>
          <w:szCs w:val="34"/>
          <w:rtl w:val="0"/>
        </w:rPr>
        <w:t xml:space="preserve">12. Cadence de reporting</w:t>
      </w:r>
    </w:p>
    <w:p w:rsidR="00000000" w:rsidDel="00000000" w:rsidP="00000000" w:rsidRDefault="00000000" w:rsidRPr="00000000" w14:paraId="00000249">
      <w:pPr>
        <w:pStyle w:val="Heading3"/>
        <w:keepNext w:val="0"/>
        <w:keepLines w:val="0"/>
        <w:rPr>
          <w:rFonts w:ascii="Baskervville Medium" w:cs="Baskervville Medium" w:eastAsia="Baskervville Medium" w:hAnsi="Baskervville Medium"/>
          <w:sz w:val="26"/>
          <w:szCs w:val="26"/>
        </w:rPr>
      </w:pPr>
      <w:bookmarkStart w:colFirst="0" w:colLast="0" w:name="_719af5y4jg" w:id="46"/>
      <w:bookmarkEnd w:id="46"/>
      <w:r w:rsidDel="00000000" w:rsidR="00000000" w:rsidRPr="00000000">
        <w:rPr>
          <w:rFonts w:ascii="Baskervville Medium" w:cs="Baskervville Medium" w:eastAsia="Baskervville Medium" w:hAnsi="Baskervville Medium"/>
          <w:sz w:val="26"/>
          <w:szCs w:val="26"/>
          <w:rtl w:val="0"/>
        </w:rPr>
        <w:t xml:space="preserve">12.1 Tableau de bord mensuel</w:t>
      </w:r>
    </w:p>
    <w:p w:rsidR="00000000" w:rsidDel="00000000" w:rsidP="00000000" w:rsidRDefault="00000000" w:rsidRPr="00000000" w14:paraId="0000024A">
      <w:pPr>
        <w:spacing w:after="240" w:before="240" w:lineRule="auto"/>
        <w:rPr/>
      </w:pPr>
      <w:r w:rsidDel="00000000" w:rsidR="00000000" w:rsidRPr="00000000">
        <w:rPr>
          <w:rtl w:val="0"/>
        </w:rPr>
        <w:t xml:space="preserve">Le tableau de bord mensuel devrait inclure :</w:t>
      </w:r>
    </w:p>
    <w:p w:rsidR="00000000" w:rsidDel="00000000" w:rsidP="00000000" w:rsidRDefault="00000000" w:rsidRPr="00000000" w14:paraId="0000024B">
      <w:pPr>
        <w:rPr/>
      </w:pPr>
      <w:r w:rsidDel="00000000" w:rsidR="00000000" w:rsidRPr="00000000">
        <w:rPr>
          <w:rtl w:val="0"/>
        </w:rPr>
        <w:t xml:space="preserve">PUE</w:t>
      </w:r>
    </w:p>
    <w:p w:rsidR="00000000" w:rsidDel="00000000" w:rsidP="00000000" w:rsidRDefault="00000000" w:rsidRPr="00000000" w14:paraId="0000024C">
      <w:pPr>
        <w:rPr/>
      </w:pPr>
      <w:r w:rsidDel="00000000" w:rsidR="00000000" w:rsidRPr="00000000">
        <w:rPr>
          <w:rtl w:val="0"/>
        </w:rPr>
        <w:t xml:space="preserve">WUE</w:t>
      </w:r>
    </w:p>
    <w:p w:rsidR="00000000" w:rsidDel="00000000" w:rsidP="00000000" w:rsidRDefault="00000000" w:rsidRPr="00000000" w14:paraId="0000024D">
      <w:pPr>
        <w:rPr/>
      </w:pPr>
      <w:r w:rsidDel="00000000" w:rsidR="00000000" w:rsidRPr="00000000">
        <w:rPr>
          <w:rtl w:val="0"/>
        </w:rPr>
        <w:t xml:space="preserve">MWh_th de chaleur utile livrée</w:t>
      </w:r>
    </w:p>
    <w:p w:rsidR="00000000" w:rsidDel="00000000" w:rsidP="00000000" w:rsidRDefault="00000000" w:rsidRPr="00000000" w14:paraId="0000024E">
      <w:pPr>
        <w:rPr/>
      </w:pPr>
      <w:r w:rsidDel="00000000" w:rsidR="00000000" w:rsidRPr="00000000">
        <w:rPr>
          <w:rtl w:val="0"/>
        </w:rPr>
        <w:t xml:space="preserve">HUF</w:t>
      </w:r>
    </w:p>
    <w:p w:rsidR="00000000" w:rsidDel="00000000" w:rsidP="00000000" w:rsidRDefault="00000000" w:rsidRPr="00000000" w14:paraId="0000024F">
      <w:pPr>
        <w:rPr/>
      </w:pPr>
      <w:r w:rsidDel="00000000" w:rsidR="00000000" w:rsidRPr="00000000">
        <w:rPr>
          <w:rtl w:val="0"/>
        </w:rPr>
        <w:t xml:space="preserve">diesel évité</w:t>
      </w:r>
    </w:p>
    <w:p w:rsidR="00000000" w:rsidDel="00000000" w:rsidP="00000000" w:rsidRDefault="00000000" w:rsidRPr="00000000" w14:paraId="00000250">
      <w:pPr>
        <w:rPr/>
      </w:pPr>
      <w:r w:rsidDel="00000000" w:rsidR="00000000" w:rsidRPr="00000000">
        <w:rPr>
          <w:rtl w:val="0"/>
        </w:rPr>
        <w:t xml:space="preserve">disponibilité de la fibre</w:t>
      </w:r>
    </w:p>
    <w:p w:rsidR="00000000" w:rsidDel="00000000" w:rsidP="00000000" w:rsidRDefault="00000000" w:rsidRPr="00000000" w14:paraId="00000251">
      <w:pPr>
        <w:rPr/>
      </w:pPr>
      <w:r w:rsidDel="00000000" w:rsidR="00000000" w:rsidRPr="00000000">
        <w:rPr>
          <w:rtl w:val="0"/>
        </w:rPr>
        <w:t xml:space="preserve">disponibilité des plateformes</w:t>
      </w:r>
    </w:p>
    <w:p w:rsidR="00000000" w:rsidDel="00000000" w:rsidP="00000000" w:rsidRDefault="00000000" w:rsidRPr="00000000" w14:paraId="00000252">
      <w:pPr>
        <w:rPr/>
      </w:pPr>
      <w:r w:rsidDel="00000000" w:rsidR="00000000" w:rsidRPr="00000000">
        <w:rPr>
          <w:rtl w:val="0"/>
        </w:rPr>
        <w:t xml:space="preserve">occupation des plateformes</w:t>
      </w:r>
    </w:p>
    <w:p w:rsidR="00000000" w:rsidDel="00000000" w:rsidP="00000000" w:rsidRDefault="00000000" w:rsidRPr="00000000" w14:paraId="00000253">
      <w:pPr>
        <w:rPr/>
      </w:pPr>
      <w:r w:rsidDel="00000000" w:rsidR="00000000" w:rsidRPr="00000000">
        <w:rPr>
          <w:rtl w:val="0"/>
        </w:rPr>
        <w:t xml:space="preserve">emplois locaux</w:t>
      </w:r>
    </w:p>
    <w:p w:rsidR="00000000" w:rsidDel="00000000" w:rsidP="00000000" w:rsidRDefault="00000000" w:rsidRPr="00000000" w14:paraId="00000254">
      <w:pPr>
        <w:rPr/>
      </w:pPr>
      <w:r w:rsidDel="00000000" w:rsidR="00000000" w:rsidRPr="00000000">
        <w:rPr>
          <w:rtl w:val="0"/>
        </w:rPr>
        <w:t xml:space="preserve">heures de formation</w:t>
      </w:r>
    </w:p>
    <w:p w:rsidR="00000000" w:rsidDel="00000000" w:rsidP="00000000" w:rsidRDefault="00000000" w:rsidRPr="00000000" w14:paraId="00000255">
      <w:pPr>
        <w:rPr/>
      </w:pPr>
      <w:r w:rsidDel="00000000" w:rsidR="00000000" w:rsidRPr="00000000">
        <w:rPr>
          <w:rtl w:val="0"/>
        </w:rPr>
        <w:t xml:space="preserve">production de serre</w:t>
      </w:r>
    </w:p>
    <w:p w:rsidR="00000000" w:rsidDel="00000000" w:rsidP="00000000" w:rsidRDefault="00000000" w:rsidRPr="00000000" w14:paraId="00000256">
      <w:pPr>
        <w:rPr/>
      </w:pPr>
      <w:r w:rsidDel="00000000" w:rsidR="00000000" w:rsidRPr="00000000">
        <w:rPr>
          <w:rtl w:val="0"/>
        </w:rPr>
        <w:t xml:space="preserve">incidents ouverts</w:t>
      </w:r>
    </w:p>
    <w:p w:rsidR="00000000" w:rsidDel="00000000" w:rsidP="00000000" w:rsidRDefault="00000000" w:rsidRPr="00000000" w14:paraId="00000257">
      <w:pPr>
        <w:rPr/>
      </w:pPr>
      <w:r w:rsidDel="00000000" w:rsidR="00000000" w:rsidRPr="00000000">
        <w:rPr>
          <w:rtl w:val="0"/>
        </w:rPr>
        <w:t xml:space="preserve">mesures correctives ouvertes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3"/>
        <w:keepNext w:val="0"/>
        <w:keepLines w:val="0"/>
        <w:rPr>
          <w:rFonts w:ascii="Baskervville Medium" w:cs="Baskervville Medium" w:eastAsia="Baskervville Medium" w:hAnsi="Baskervville Medium"/>
          <w:sz w:val="26"/>
          <w:szCs w:val="26"/>
        </w:rPr>
      </w:pPr>
      <w:bookmarkStart w:colFirst="0" w:colLast="0" w:name="_58gyqnv1acit" w:id="47"/>
      <w:bookmarkEnd w:id="47"/>
      <w:r w:rsidDel="00000000" w:rsidR="00000000" w:rsidRPr="00000000">
        <w:rPr>
          <w:rFonts w:ascii="Baskervville Medium" w:cs="Baskervville Medium" w:eastAsia="Baskervville Medium" w:hAnsi="Baskervville Medium"/>
          <w:sz w:val="26"/>
          <w:szCs w:val="26"/>
          <w:rtl w:val="0"/>
        </w:rPr>
        <w:t xml:space="preserve">12.2 Revue trimestrielle</w:t>
      </w:r>
    </w:p>
    <w:p w:rsidR="00000000" w:rsidDel="00000000" w:rsidP="00000000" w:rsidRDefault="00000000" w:rsidRPr="00000000" w14:paraId="0000025A">
      <w:pPr>
        <w:spacing w:after="240" w:before="240" w:lineRule="auto"/>
        <w:rPr/>
      </w:pPr>
      <w:r w:rsidDel="00000000" w:rsidR="00000000" w:rsidRPr="00000000">
        <w:rPr>
          <w:rtl w:val="0"/>
        </w:rPr>
        <w:t xml:space="preserve">La revue trimestrielle devrait inclure :</w:t>
      </w:r>
    </w:p>
    <w:p w:rsidR="00000000" w:rsidDel="00000000" w:rsidP="00000000" w:rsidRDefault="00000000" w:rsidRPr="00000000" w14:paraId="0000025B">
      <w:pPr>
        <w:rPr/>
      </w:pPr>
      <w:r w:rsidDel="00000000" w:rsidR="00000000" w:rsidRPr="00000000">
        <w:rPr>
          <w:rtl w:val="0"/>
        </w:rPr>
        <w:t xml:space="preserve">analyse des tendances du tableau de bord</w:t>
      </w:r>
    </w:p>
    <w:p w:rsidR="00000000" w:rsidDel="00000000" w:rsidP="00000000" w:rsidRDefault="00000000" w:rsidRPr="00000000" w14:paraId="0000025C">
      <w:pPr>
        <w:rPr/>
      </w:pPr>
      <w:r w:rsidDel="00000000" w:rsidR="00000000" w:rsidRPr="00000000">
        <w:rPr>
          <w:rtl w:val="0"/>
        </w:rPr>
        <w:t xml:space="preserve">performance thermique saisonnière</w:t>
      </w:r>
    </w:p>
    <w:p w:rsidR="00000000" w:rsidDel="00000000" w:rsidP="00000000" w:rsidRDefault="00000000" w:rsidRPr="00000000" w14:paraId="0000025D">
      <w:pPr>
        <w:rPr/>
      </w:pPr>
      <w:r w:rsidDel="00000000" w:rsidR="00000000" w:rsidRPr="00000000">
        <w:rPr>
          <w:rtl w:val="0"/>
        </w:rPr>
        <w:t xml:space="preserve">revue de la fibre et de la disponibilité</w:t>
      </w:r>
    </w:p>
    <w:p w:rsidR="00000000" w:rsidDel="00000000" w:rsidP="00000000" w:rsidRDefault="00000000" w:rsidRPr="00000000" w14:paraId="0000025E">
      <w:pPr>
        <w:rPr/>
      </w:pPr>
      <w:r w:rsidDel="00000000" w:rsidR="00000000" w:rsidRPr="00000000">
        <w:rPr>
          <w:rtl w:val="0"/>
        </w:rPr>
        <w:t xml:space="preserve">revue des incidents</w:t>
      </w:r>
    </w:p>
    <w:p w:rsidR="00000000" w:rsidDel="00000000" w:rsidP="00000000" w:rsidRDefault="00000000" w:rsidRPr="00000000" w14:paraId="0000025F">
      <w:pPr>
        <w:rPr/>
      </w:pPr>
      <w:r w:rsidDel="00000000" w:rsidR="00000000" w:rsidRPr="00000000">
        <w:rPr>
          <w:rtl w:val="0"/>
        </w:rPr>
        <w:t xml:space="preserve">suivi des bénéfices communautaires</w:t>
      </w:r>
    </w:p>
    <w:p w:rsidR="00000000" w:rsidDel="00000000" w:rsidP="00000000" w:rsidRDefault="00000000" w:rsidRPr="00000000" w14:paraId="00000260">
      <w:pPr>
        <w:rPr/>
      </w:pPr>
      <w:r w:rsidDel="00000000" w:rsidR="00000000" w:rsidRPr="00000000">
        <w:rPr>
          <w:rtl w:val="0"/>
        </w:rPr>
        <w:t xml:space="preserve">mises à jour des risques</w:t>
      </w:r>
    </w:p>
    <w:p w:rsidR="00000000" w:rsidDel="00000000" w:rsidP="00000000" w:rsidRDefault="00000000" w:rsidRPr="00000000" w14:paraId="00000261">
      <w:pPr>
        <w:rPr/>
      </w:pPr>
      <w:r w:rsidDel="00000000" w:rsidR="00000000" w:rsidRPr="00000000">
        <w:rPr>
          <w:rtl w:val="0"/>
        </w:rPr>
        <w:t xml:space="preserve">recommandations des comités</w:t>
      </w:r>
    </w:p>
    <w:p w:rsidR="00000000" w:rsidDel="00000000" w:rsidP="00000000" w:rsidRDefault="00000000" w:rsidRPr="00000000" w14:paraId="00000262">
      <w:pPr>
        <w:rPr/>
      </w:pPr>
      <w:r w:rsidDel="00000000" w:rsidR="00000000" w:rsidRPr="00000000">
        <w:rPr>
          <w:rtl w:val="0"/>
        </w:rPr>
        <w:t xml:space="preserve">statut des mesures correctives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3"/>
        <w:keepNext w:val="0"/>
        <w:keepLines w:val="0"/>
        <w:rPr>
          <w:rFonts w:ascii="Baskervville Medium" w:cs="Baskervville Medium" w:eastAsia="Baskervville Medium" w:hAnsi="Baskervville Medium"/>
          <w:sz w:val="26"/>
          <w:szCs w:val="26"/>
        </w:rPr>
      </w:pPr>
      <w:bookmarkStart w:colFirst="0" w:colLast="0" w:name="_qtid41g1jq96" w:id="48"/>
      <w:bookmarkEnd w:id="48"/>
      <w:r w:rsidDel="00000000" w:rsidR="00000000" w:rsidRPr="00000000">
        <w:rPr>
          <w:rtl w:val="0"/>
        </w:rPr>
      </w:r>
    </w:p>
    <w:p w:rsidR="00000000" w:rsidDel="00000000" w:rsidP="00000000" w:rsidRDefault="00000000" w:rsidRPr="00000000" w14:paraId="00000265">
      <w:pPr>
        <w:pStyle w:val="Heading3"/>
        <w:keepNext w:val="0"/>
        <w:keepLines w:val="0"/>
        <w:rPr>
          <w:rFonts w:ascii="Baskervville Medium" w:cs="Baskervville Medium" w:eastAsia="Baskervville Medium" w:hAnsi="Baskervville Medium"/>
          <w:sz w:val="26"/>
          <w:szCs w:val="26"/>
        </w:rPr>
      </w:pPr>
      <w:bookmarkStart w:colFirst="0" w:colLast="0" w:name="_7zy3xdgsfaux" w:id="49"/>
      <w:bookmarkEnd w:id="49"/>
      <w:r w:rsidDel="00000000" w:rsidR="00000000" w:rsidRPr="00000000">
        <w:rPr>
          <w:rFonts w:ascii="Baskervville Medium" w:cs="Baskervville Medium" w:eastAsia="Baskervville Medium" w:hAnsi="Baskervville Medium"/>
          <w:sz w:val="26"/>
          <w:szCs w:val="26"/>
          <w:rtl w:val="0"/>
        </w:rPr>
        <w:t xml:space="preserve">12.3 Rapport public annuel</w:t>
      </w:r>
    </w:p>
    <w:p w:rsidR="00000000" w:rsidDel="00000000" w:rsidP="00000000" w:rsidRDefault="00000000" w:rsidRPr="00000000" w14:paraId="00000266">
      <w:pPr>
        <w:spacing w:after="240" w:before="240" w:lineRule="auto"/>
        <w:rPr/>
      </w:pPr>
      <w:r w:rsidDel="00000000" w:rsidR="00000000" w:rsidRPr="00000000">
        <w:rPr>
          <w:rtl w:val="0"/>
        </w:rPr>
        <w:t xml:space="preserve">Le rapport annuel devrait inclure :</w:t>
      </w:r>
    </w:p>
    <w:p w:rsidR="00000000" w:rsidDel="00000000" w:rsidP="00000000" w:rsidRDefault="00000000" w:rsidRPr="00000000" w14:paraId="00000267">
      <w:pPr>
        <w:rPr/>
      </w:pPr>
      <w:r w:rsidDel="00000000" w:rsidR="00000000" w:rsidRPr="00000000">
        <w:rPr>
          <w:rtl w:val="0"/>
        </w:rPr>
        <w:t xml:space="preserve">résumé annuel des indicateurs</w:t>
      </w:r>
    </w:p>
    <w:p w:rsidR="00000000" w:rsidDel="00000000" w:rsidP="00000000" w:rsidRDefault="00000000" w:rsidRPr="00000000" w14:paraId="00000268">
      <w:pPr>
        <w:rPr/>
      </w:pPr>
      <w:r w:rsidDel="00000000" w:rsidR="00000000" w:rsidRPr="00000000">
        <w:rPr>
          <w:rtl w:val="0"/>
        </w:rPr>
        <w:t xml:space="preserve">comparaison avec les cibles convenues</w:t>
      </w:r>
    </w:p>
    <w:p w:rsidR="00000000" w:rsidDel="00000000" w:rsidP="00000000" w:rsidRDefault="00000000" w:rsidRPr="00000000" w14:paraId="00000269">
      <w:pPr>
        <w:rPr/>
      </w:pPr>
      <w:r w:rsidDel="00000000" w:rsidR="00000000" w:rsidRPr="00000000">
        <w:rPr>
          <w:rtl w:val="0"/>
        </w:rPr>
        <w:t xml:space="preserve">résumé des bénéfices communautaires</w:t>
      </w:r>
    </w:p>
    <w:p w:rsidR="00000000" w:rsidDel="00000000" w:rsidP="00000000" w:rsidRDefault="00000000" w:rsidRPr="00000000" w14:paraId="0000026A">
      <w:pPr>
        <w:rPr/>
      </w:pPr>
      <w:r w:rsidDel="00000000" w:rsidR="00000000" w:rsidRPr="00000000">
        <w:rPr>
          <w:rtl w:val="0"/>
        </w:rPr>
        <w:t xml:space="preserve">résumé de la performance environnementale</w:t>
      </w:r>
    </w:p>
    <w:p w:rsidR="00000000" w:rsidDel="00000000" w:rsidP="00000000" w:rsidRDefault="00000000" w:rsidRPr="00000000" w14:paraId="0000026B">
      <w:pPr>
        <w:rPr/>
      </w:pPr>
      <w:r w:rsidDel="00000000" w:rsidR="00000000" w:rsidRPr="00000000">
        <w:rPr>
          <w:rtl w:val="0"/>
        </w:rPr>
        <w:t xml:space="preserve">catégories financières sans détails sensibles</w:t>
      </w:r>
    </w:p>
    <w:p w:rsidR="00000000" w:rsidDel="00000000" w:rsidP="00000000" w:rsidRDefault="00000000" w:rsidRPr="00000000" w14:paraId="0000026C">
      <w:pPr>
        <w:rPr/>
      </w:pPr>
      <w:r w:rsidDel="00000000" w:rsidR="00000000" w:rsidRPr="00000000">
        <w:rPr>
          <w:rtl w:val="0"/>
        </w:rPr>
        <w:t xml:space="preserve">résumé de la gouvernance et des griefs</w:t>
      </w:r>
    </w:p>
    <w:p w:rsidR="00000000" w:rsidDel="00000000" w:rsidP="00000000" w:rsidRDefault="00000000" w:rsidRPr="00000000" w14:paraId="0000026D">
      <w:pPr>
        <w:rPr/>
      </w:pPr>
      <w:r w:rsidDel="00000000" w:rsidR="00000000" w:rsidRPr="00000000">
        <w:rPr>
          <w:rtl w:val="0"/>
        </w:rPr>
        <w:t xml:space="preserve">déclaration de l’auditeur</w:t>
      </w:r>
    </w:p>
    <w:p w:rsidR="00000000" w:rsidDel="00000000" w:rsidP="00000000" w:rsidRDefault="00000000" w:rsidRPr="00000000" w14:paraId="0000026E">
      <w:pPr>
        <w:rPr/>
      </w:pPr>
      <w:r w:rsidDel="00000000" w:rsidR="00000000" w:rsidRPr="00000000">
        <w:rPr>
          <w:rtl w:val="0"/>
        </w:rPr>
        <w:t xml:space="preserve">plan d’amélioration pour l’année suivante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3"/>
        <w:keepNext w:val="0"/>
        <w:keepLines w:val="0"/>
        <w:rPr>
          <w:rFonts w:ascii="Baskervville Medium" w:cs="Baskervville Medium" w:eastAsia="Baskervville Medium" w:hAnsi="Baskervville Medium"/>
          <w:sz w:val="26"/>
          <w:szCs w:val="26"/>
        </w:rPr>
      </w:pPr>
      <w:bookmarkStart w:colFirst="0" w:colLast="0" w:name="_1wpkh3noj2a8" w:id="50"/>
      <w:bookmarkEnd w:id="50"/>
      <w:r w:rsidDel="00000000" w:rsidR="00000000" w:rsidRPr="00000000">
        <w:rPr>
          <w:rFonts w:ascii="Baskervville Medium" w:cs="Baskervville Medium" w:eastAsia="Baskervville Medium" w:hAnsi="Baskervville Medium"/>
          <w:sz w:val="26"/>
          <w:szCs w:val="26"/>
          <w:rtl w:val="0"/>
        </w:rPr>
        <w:t xml:space="preserve">12.4 Audit indépendant</w:t>
      </w:r>
    </w:p>
    <w:p w:rsidR="00000000" w:rsidDel="00000000" w:rsidP="00000000" w:rsidRDefault="00000000" w:rsidRPr="00000000" w14:paraId="00000271">
      <w:pPr>
        <w:spacing w:after="240" w:before="240" w:lineRule="auto"/>
        <w:rPr/>
      </w:pPr>
      <w:r w:rsidDel="00000000" w:rsidR="00000000" w:rsidRPr="00000000">
        <w:rPr>
          <w:rtl w:val="0"/>
        </w:rPr>
        <w:t xml:space="preserve">L’audit indépendant devrait examiner :</w:t>
      </w:r>
    </w:p>
    <w:p w:rsidR="00000000" w:rsidDel="00000000" w:rsidP="00000000" w:rsidRDefault="00000000" w:rsidRPr="00000000" w14:paraId="00000272">
      <w:pPr>
        <w:rPr/>
      </w:pPr>
      <w:r w:rsidDel="00000000" w:rsidR="00000000" w:rsidRPr="00000000">
        <w:rPr>
          <w:rtl w:val="0"/>
        </w:rPr>
        <w:t xml:space="preserve">exactitude des compteurs</w:t>
      </w:r>
    </w:p>
    <w:p w:rsidR="00000000" w:rsidDel="00000000" w:rsidP="00000000" w:rsidRDefault="00000000" w:rsidRPr="00000000" w14:paraId="00000273">
      <w:pPr>
        <w:rPr/>
      </w:pPr>
      <w:r w:rsidDel="00000000" w:rsidR="00000000" w:rsidRPr="00000000">
        <w:rPr>
          <w:rtl w:val="0"/>
        </w:rPr>
        <w:t xml:space="preserve">méthode de calcul du PUE/WUE</w:t>
      </w:r>
    </w:p>
    <w:p w:rsidR="00000000" w:rsidDel="00000000" w:rsidP="00000000" w:rsidRDefault="00000000" w:rsidRPr="00000000" w14:paraId="00000274">
      <w:pPr>
        <w:rPr/>
      </w:pPr>
      <w:r w:rsidDel="00000000" w:rsidR="00000000" w:rsidRPr="00000000">
        <w:rPr>
          <w:rtl w:val="0"/>
        </w:rPr>
        <w:t xml:space="preserve">mesure de chaleur et calcul du HUF</w:t>
      </w:r>
    </w:p>
    <w:p w:rsidR="00000000" w:rsidDel="00000000" w:rsidP="00000000" w:rsidRDefault="00000000" w:rsidRPr="00000000" w14:paraId="00000275">
      <w:pPr>
        <w:rPr/>
      </w:pPr>
      <w:r w:rsidDel="00000000" w:rsidR="00000000" w:rsidRPr="00000000">
        <w:rPr>
          <w:rtl w:val="0"/>
        </w:rPr>
        <w:t xml:space="preserve">référence de base du remplacement de carburant</w:t>
      </w:r>
    </w:p>
    <w:p w:rsidR="00000000" w:rsidDel="00000000" w:rsidP="00000000" w:rsidRDefault="00000000" w:rsidRPr="00000000" w14:paraId="00000276">
      <w:pPr>
        <w:rPr/>
      </w:pPr>
      <w:r w:rsidDel="00000000" w:rsidR="00000000" w:rsidRPr="00000000">
        <w:rPr>
          <w:rtl w:val="0"/>
        </w:rPr>
        <w:t xml:space="preserve">registres de fibre et de disponibilité</w:t>
      </w:r>
    </w:p>
    <w:p w:rsidR="00000000" w:rsidDel="00000000" w:rsidP="00000000" w:rsidRDefault="00000000" w:rsidRPr="00000000" w14:paraId="00000277">
      <w:pPr>
        <w:rPr/>
      </w:pPr>
      <w:r w:rsidDel="00000000" w:rsidR="00000000" w:rsidRPr="00000000">
        <w:rPr>
          <w:rtl w:val="0"/>
        </w:rPr>
        <w:t xml:space="preserve">journaux de conformité environnementale</w:t>
      </w:r>
    </w:p>
    <w:p w:rsidR="00000000" w:rsidDel="00000000" w:rsidP="00000000" w:rsidRDefault="00000000" w:rsidRPr="00000000" w14:paraId="00000278">
      <w:pPr>
        <w:rPr/>
      </w:pPr>
      <w:r w:rsidDel="00000000" w:rsidR="00000000" w:rsidRPr="00000000">
        <w:rPr>
          <w:rtl w:val="0"/>
        </w:rPr>
        <w:t xml:space="preserve">engagements de bénéfices communautaires</w:t>
      </w:r>
    </w:p>
    <w:p w:rsidR="00000000" w:rsidDel="00000000" w:rsidP="00000000" w:rsidRDefault="00000000" w:rsidRPr="00000000" w14:paraId="00000279">
      <w:pPr>
        <w:rPr/>
      </w:pPr>
      <w:r w:rsidDel="00000000" w:rsidR="00000000" w:rsidRPr="00000000">
        <w:rPr>
          <w:rtl w:val="0"/>
        </w:rPr>
        <w:t xml:space="preserve">conformité à la confidentialité/frontière de données</w:t>
      </w:r>
    </w:p>
    <w:p w:rsidR="00000000" w:rsidDel="00000000" w:rsidP="00000000" w:rsidRDefault="00000000" w:rsidRPr="00000000" w14:paraId="0000027A">
      <w:pPr>
        <w:rPr/>
      </w:pPr>
      <w:r w:rsidDel="00000000" w:rsidR="00000000" w:rsidRPr="00000000">
        <w:rPr>
          <w:rtl w:val="0"/>
        </w:rPr>
        <w:t xml:space="preserve">clôture des mesures correctives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br w:type="page"/>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2"/>
        <w:keepNext w:val="0"/>
        <w:keepLines w:val="0"/>
        <w:rPr>
          <w:rFonts w:ascii="Baskervville Medium" w:cs="Baskervville Medium" w:eastAsia="Baskervville Medium" w:hAnsi="Baskervville Medium"/>
          <w:sz w:val="34"/>
          <w:szCs w:val="34"/>
        </w:rPr>
      </w:pPr>
      <w:bookmarkStart w:colFirst="0" w:colLast="0" w:name="_basq0s5liq59" w:id="51"/>
      <w:bookmarkEnd w:id="51"/>
      <w:r w:rsidDel="00000000" w:rsidR="00000000" w:rsidRPr="00000000">
        <w:rPr>
          <w:rFonts w:ascii="Baskervville Medium" w:cs="Baskervville Medium" w:eastAsia="Baskervville Medium" w:hAnsi="Baskervville Medium"/>
          <w:sz w:val="34"/>
          <w:szCs w:val="34"/>
          <w:rtl w:val="0"/>
        </w:rPr>
        <w:t xml:space="preserve">13. Approche de définition des cibles</w:t>
      </w:r>
    </w:p>
    <w:p w:rsidR="00000000" w:rsidDel="00000000" w:rsidP="00000000" w:rsidRDefault="00000000" w:rsidRPr="00000000" w14:paraId="0000027F">
      <w:pPr>
        <w:spacing w:after="240" w:before="240" w:lineRule="auto"/>
        <w:rPr/>
      </w:pPr>
      <w:r w:rsidDel="00000000" w:rsidR="00000000" w:rsidRPr="00000000">
        <w:rPr>
          <w:rtl w:val="0"/>
        </w:rPr>
        <w:t xml:space="preserve">Les cibles devraient être établies par phases.</w:t>
      </w:r>
    </w:p>
    <w:p w:rsidR="00000000" w:rsidDel="00000000" w:rsidP="00000000" w:rsidRDefault="00000000" w:rsidRPr="00000000" w14:paraId="00000280">
      <w:pPr>
        <w:pStyle w:val="Heading3"/>
        <w:keepNext w:val="0"/>
        <w:keepLines w:val="0"/>
        <w:rPr>
          <w:rFonts w:ascii="Baskervville Medium" w:cs="Baskervville Medium" w:eastAsia="Baskervville Medium" w:hAnsi="Baskervville Medium"/>
          <w:sz w:val="26"/>
          <w:szCs w:val="26"/>
        </w:rPr>
      </w:pPr>
      <w:bookmarkStart w:colFirst="0" w:colLast="0" w:name="_t80w6y5ukzr9" w:id="52"/>
      <w:bookmarkEnd w:id="52"/>
      <w:r w:rsidDel="00000000" w:rsidR="00000000" w:rsidRPr="00000000">
        <w:rPr>
          <w:rFonts w:ascii="Baskervville Medium" w:cs="Baskervville Medium" w:eastAsia="Baskervville Medium" w:hAnsi="Baskervville Medium"/>
          <w:sz w:val="26"/>
          <w:szCs w:val="26"/>
          <w:rtl w:val="0"/>
        </w:rPr>
        <w:t xml:space="preserve">Phase 0 — Concept et alignement des partenaires</w:t>
      </w:r>
    </w:p>
    <w:p w:rsidR="00000000" w:rsidDel="00000000" w:rsidP="00000000" w:rsidRDefault="00000000" w:rsidRPr="00000000" w14:paraId="00000281">
      <w:pPr>
        <w:spacing w:after="240" w:before="240" w:lineRule="auto"/>
        <w:rPr/>
      </w:pPr>
      <w:r w:rsidDel="00000000" w:rsidR="00000000" w:rsidRPr="00000000">
        <w:rPr>
          <w:rtl w:val="0"/>
        </w:rPr>
        <w:t xml:space="preserve">Utiliser uniquement des indicateurs provisoires.</w:t>
      </w:r>
    </w:p>
    <w:p w:rsidR="00000000" w:rsidDel="00000000" w:rsidP="00000000" w:rsidRDefault="00000000" w:rsidRPr="00000000" w14:paraId="00000282">
      <w:pPr>
        <w:rPr/>
      </w:pPr>
      <w:r w:rsidDel="00000000" w:rsidR="00000000" w:rsidRPr="00000000">
        <w:rPr>
          <w:rtl w:val="0"/>
        </w:rPr>
        <w:t xml:space="preserve">Statut : modélisé / en cours de validation</w:t>
      </w:r>
    </w:p>
    <w:p w:rsidR="00000000" w:rsidDel="00000000" w:rsidP="00000000" w:rsidRDefault="00000000" w:rsidRPr="00000000" w14:paraId="00000283">
      <w:pPr>
        <w:rPr/>
      </w:pPr>
      <w:r w:rsidDel="00000000" w:rsidR="00000000" w:rsidRPr="00000000">
        <w:rPr>
          <w:rtl w:val="0"/>
        </w:rPr>
        <w:t xml:space="preserve">Aucune revendication publique contraignante de performance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3"/>
        <w:keepNext w:val="0"/>
        <w:keepLines w:val="0"/>
        <w:rPr>
          <w:rFonts w:ascii="Baskervville Medium" w:cs="Baskervville Medium" w:eastAsia="Baskervville Medium" w:hAnsi="Baskervville Medium"/>
          <w:sz w:val="26"/>
          <w:szCs w:val="26"/>
        </w:rPr>
      </w:pPr>
      <w:bookmarkStart w:colFirst="0" w:colLast="0" w:name="_8t0y5uaks610" w:id="53"/>
      <w:bookmarkEnd w:id="53"/>
      <w:r w:rsidDel="00000000" w:rsidR="00000000" w:rsidRPr="00000000">
        <w:rPr>
          <w:rFonts w:ascii="Baskervville Medium" w:cs="Baskervville Medium" w:eastAsia="Baskervville Medium" w:hAnsi="Baskervville Medium"/>
          <w:sz w:val="26"/>
          <w:szCs w:val="26"/>
          <w:rtl w:val="0"/>
        </w:rPr>
        <w:t xml:space="preserve">Phase 1 — Confirmation du site</w:t>
      </w:r>
    </w:p>
    <w:p w:rsidR="00000000" w:rsidDel="00000000" w:rsidP="00000000" w:rsidRDefault="00000000" w:rsidRPr="00000000" w14:paraId="00000286">
      <w:pPr>
        <w:spacing w:after="240" w:before="240" w:lineRule="auto"/>
        <w:rPr/>
      </w:pPr>
      <w:r w:rsidDel="00000000" w:rsidR="00000000" w:rsidRPr="00000000">
        <w:rPr>
          <w:rtl w:val="0"/>
        </w:rPr>
        <w:t xml:space="preserve">Confirmer ce qui peut être mesuré.</w:t>
      </w:r>
    </w:p>
    <w:p w:rsidR="00000000" w:rsidDel="00000000" w:rsidP="00000000" w:rsidRDefault="00000000" w:rsidRPr="00000000" w14:paraId="00000287">
      <w:pPr>
        <w:rPr/>
      </w:pPr>
      <w:r w:rsidDel="00000000" w:rsidR="00000000" w:rsidRPr="00000000">
        <w:rPr>
          <w:rtl w:val="0"/>
        </w:rPr>
        <w:t xml:space="preserve">plan de comptage</w:t>
      </w:r>
    </w:p>
    <w:p w:rsidR="00000000" w:rsidDel="00000000" w:rsidP="00000000" w:rsidRDefault="00000000" w:rsidRPr="00000000" w14:paraId="00000288">
      <w:pPr>
        <w:rPr/>
      </w:pPr>
      <w:r w:rsidDel="00000000" w:rsidR="00000000" w:rsidRPr="00000000">
        <w:rPr>
          <w:rtl w:val="0"/>
        </w:rPr>
        <w:t xml:space="preserve">demande de données de référence sur le carburant</w:t>
      </w:r>
    </w:p>
    <w:p w:rsidR="00000000" w:rsidDel="00000000" w:rsidP="00000000" w:rsidRDefault="00000000" w:rsidRPr="00000000" w14:paraId="00000289">
      <w:pPr>
        <w:rPr/>
      </w:pPr>
      <w:r w:rsidDel="00000000" w:rsidR="00000000" w:rsidRPr="00000000">
        <w:rPr>
          <w:rtl w:val="0"/>
        </w:rPr>
        <w:t xml:space="preserve">frontière de confidentialité des locataires</w:t>
      </w:r>
    </w:p>
    <w:p w:rsidR="00000000" w:rsidDel="00000000" w:rsidP="00000000" w:rsidRDefault="00000000" w:rsidRPr="00000000" w14:paraId="0000028A">
      <w:pPr>
        <w:rPr/>
      </w:pPr>
      <w:r w:rsidDel="00000000" w:rsidR="00000000" w:rsidRPr="00000000">
        <w:rPr>
          <w:rtl w:val="0"/>
        </w:rPr>
        <w:t xml:space="preserve">inventaire des puits de chaleur</w:t>
      </w:r>
    </w:p>
    <w:p w:rsidR="00000000" w:rsidDel="00000000" w:rsidP="00000000" w:rsidRDefault="00000000" w:rsidRPr="00000000" w14:paraId="0000028B">
      <w:pPr>
        <w:rPr/>
      </w:pPr>
      <w:r w:rsidDel="00000000" w:rsidR="00000000" w:rsidRPr="00000000">
        <w:rPr>
          <w:rtl w:val="0"/>
        </w:rPr>
        <w:t xml:space="preserve">référence fibre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3"/>
        <w:keepNext w:val="0"/>
        <w:keepLines w:val="0"/>
        <w:rPr>
          <w:rFonts w:ascii="Baskervville Medium" w:cs="Baskervville Medium" w:eastAsia="Baskervville Medium" w:hAnsi="Baskervville Medium"/>
          <w:sz w:val="26"/>
          <w:szCs w:val="26"/>
        </w:rPr>
      </w:pPr>
      <w:bookmarkStart w:colFirst="0" w:colLast="0" w:name="_pfjxhtxeau37" w:id="54"/>
      <w:bookmarkEnd w:id="54"/>
      <w:r w:rsidDel="00000000" w:rsidR="00000000" w:rsidRPr="00000000">
        <w:rPr>
          <w:rFonts w:ascii="Baskervville Medium" w:cs="Baskervville Medium" w:eastAsia="Baskervville Medium" w:hAnsi="Baskervville Medium"/>
          <w:sz w:val="26"/>
          <w:szCs w:val="26"/>
          <w:rtl w:val="0"/>
        </w:rPr>
        <w:t xml:space="preserve">Phase 2 — Préfaisabilité</w:t>
      </w:r>
    </w:p>
    <w:p w:rsidR="00000000" w:rsidDel="00000000" w:rsidP="00000000" w:rsidRDefault="00000000" w:rsidRPr="00000000" w14:paraId="0000028E">
      <w:pPr>
        <w:spacing w:after="240" w:before="240" w:lineRule="auto"/>
        <w:rPr/>
      </w:pPr>
      <w:r w:rsidDel="00000000" w:rsidR="00000000" w:rsidRPr="00000000">
        <w:rPr>
          <w:rtl w:val="0"/>
        </w:rPr>
        <w:t xml:space="preserve">Définir des cibles provisoires.</w:t>
      </w:r>
    </w:p>
    <w:p w:rsidR="00000000" w:rsidDel="00000000" w:rsidP="00000000" w:rsidRDefault="00000000" w:rsidRPr="00000000" w14:paraId="0000028F">
      <w:pPr>
        <w:rPr/>
      </w:pPr>
      <w:r w:rsidDel="00000000" w:rsidR="00000000" w:rsidRPr="00000000">
        <w:rPr>
          <w:rtl w:val="0"/>
        </w:rPr>
        <w:t xml:space="preserve">cible PUE provisoire</w:t>
      </w:r>
    </w:p>
    <w:p w:rsidR="00000000" w:rsidDel="00000000" w:rsidP="00000000" w:rsidRDefault="00000000" w:rsidRPr="00000000" w14:paraId="00000290">
      <w:pPr>
        <w:rPr/>
      </w:pPr>
      <w:r w:rsidDel="00000000" w:rsidR="00000000" w:rsidRPr="00000000">
        <w:rPr>
          <w:rtl w:val="0"/>
        </w:rPr>
        <w:t xml:space="preserve">cible WUE provisoire</w:t>
      </w:r>
    </w:p>
    <w:p w:rsidR="00000000" w:rsidDel="00000000" w:rsidP="00000000" w:rsidRDefault="00000000" w:rsidRPr="00000000" w14:paraId="00000291">
      <w:pPr>
        <w:rPr/>
      </w:pPr>
      <w:r w:rsidDel="00000000" w:rsidR="00000000" w:rsidRPr="00000000">
        <w:rPr>
          <w:rtl w:val="0"/>
        </w:rPr>
        <w:t xml:space="preserve">fourchette saisonnière HUF provisoire</w:t>
      </w:r>
    </w:p>
    <w:p w:rsidR="00000000" w:rsidDel="00000000" w:rsidP="00000000" w:rsidRDefault="00000000" w:rsidRPr="00000000" w14:paraId="00000292">
      <w:pPr>
        <w:rPr/>
      </w:pPr>
      <w:r w:rsidDel="00000000" w:rsidR="00000000" w:rsidRPr="00000000">
        <w:rPr>
          <w:rtl w:val="0"/>
        </w:rPr>
        <w:t xml:space="preserve">cible de disponibilité provisoire</w:t>
      </w:r>
    </w:p>
    <w:p w:rsidR="00000000" w:rsidDel="00000000" w:rsidP="00000000" w:rsidRDefault="00000000" w:rsidRPr="00000000" w14:paraId="00000293">
      <w:pPr>
        <w:rPr/>
      </w:pPr>
      <w:r w:rsidDel="00000000" w:rsidR="00000000" w:rsidRPr="00000000">
        <w:rPr>
          <w:rtl w:val="0"/>
        </w:rPr>
        <w:t xml:space="preserve">référence de base provisoire du diesel évité</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3"/>
        <w:keepNext w:val="0"/>
        <w:keepLines w:val="0"/>
        <w:rPr>
          <w:rFonts w:ascii="Baskervville Medium" w:cs="Baskervville Medium" w:eastAsia="Baskervville Medium" w:hAnsi="Baskervville Medium"/>
          <w:sz w:val="26"/>
          <w:szCs w:val="26"/>
        </w:rPr>
      </w:pPr>
      <w:bookmarkStart w:colFirst="0" w:colLast="0" w:name="_ifiz4d1j0dla" w:id="55"/>
      <w:bookmarkEnd w:id="55"/>
      <w:r w:rsidDel="00000000" w:rsidR="00000000" w:rsidRPr="00000000">
        <w:rPr>
          <w:rFonts w:ascii="Baskervville Medium" w:cs="Baskervville Medium" w:eastAsia="Baskervville Medium" w:hAnsi="Baskervville Medium"/>
          <w:sz w:val="26"/>
          <w:szCs w:val="26"/>
          <w:rtl w:val="0"/>
        </w:rPr>
        <w:t xml:space="preserve">Phase 3 — Plateforme pilote</w:t>
      </w:r>
    </w:p>
    <w:p w:rsidR="00000000" w:rsidDel="00000000" w:rsidP="00000000" w:rsidRDefault="00000000" w:rsidRPr="00000000" w14:paraId="00000296">
      <w:pPr>
        <w:spacing w:after="240" w:before="240" w:lineRule="auto"/>
        <w:rPr/>
      </w:pPr>
      <w:r w:rsidDel="00000000" w:rsidR="00000000" w:rsidRPr="00000000">
        <w:rPr>
          <w:rtl w:val="0"/>
        </w:rPr>
        <w:t xml:space="preserve">Passer des valeurs modélisées aux valeurs mesurées.</w:t>
      </w:r>
    </w:p>
    <w:p w:rsidR="00000000" w:rsidDel="00000000" w:rsidP="00000000" w:rsidRDefault="00000000" w:rsidRPr="00000000" w14:paraId="00000297">
      <w:pPr>
        <w:rPr/>
      </w:pPr>
      <w:r w:rsidDel="00000000" w:rsidR="00000000" w:rsidRPr="00000000">
        <w:rPr>
          <w:rtl w:val="0"/>
        </w:rPr>
        <w:t xml:space="preserve">énergie mesurée de la plateforme</w:t>
      </w:r>
    </w:p>
    <w:p w:rsidR="00000000" w:rsidDel="00000000" w:rsidP="00000000" w:rsidRDefault="00000000" w:rsidRPr="00000000" w14:paraId="00000298">
      <w:pPr>
        <w:rPr/>
      </w:pPr>
      <w:r w:rsidDel="00000000" w:rsidR="00000000" w:rsidRPr="00000000">
        <w:rPr>
          <w:rtl w:val="0"/>
        </w:rPr>
        <w:t xml:space="preserve">chaleur livrée mesurée</w:t>
      </w:r>
    </w:p>
    <w:p w:rsidR="00000000" w:rsidDel="00000000" w:rsidP="00000000" w:rsidRDefault="00000000" w:rsidRPr="00000000" w14:paraId="00000299">
      <w:pPr>
        <w:rPr/>
      </w:pPr>
      <w:r w:rsidDel="00000000" w:rsidR="00000000" w:rsidRPr="00000000">
        <w:rPr>
          <w:rtl w:val="0"/>
        </w:rPr>
        <w:t xml:space="preserve">comportement mesuré de la boucle de rejet</w:t>
      </w:r>
    </w:p>
    <w:p w:rsidR="00000000" w:rsidDel="00000000" w:rsidP="00000000" w:rsidRDefault="00000000" w:rsidRPr="00000000" w14:paraId="0000029A">
      <w:pPr>
        <w:rPr/>
      </w:pPr>
      <w:r w:rsidDel="00000000" w:rsidR="00000000" w:rsidRPr="00000000">
        <w:rPr>
          <w:rtl w:val="0"/>
        </w:rPr>
        <w:t xml:space="preserve">performance fibre mesurée</w:t>
      </w:r>
    </w:p>
    <w:p w:rsidR="00000000" w:rsidDel="00000000" w:rsidP="00000000" w:rsidRDefault="00000000" w:rsidRPr="00000000" w14:paraId="0000029B">
      <w:pPr>
        <w:rPr/>
      </w:pPr>
      <w:r w:rsidDel="00000000" w:rsidR="00000000" w:rsidRPr="00000000">
        <w:rPr>
          <w:rtl w:val="0"/>
        </w:rPr>
        <w:t xml:space="preserve">charge auxiliaire mesurée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3"/>
        <w:keepNext w:val="0"/>
        <w:keepLines w:val="0"/>
        <w:rPr>
          <w:rFonts w:ascii="Baskervville Medium" w:cs="Baskervville Medium" w:eastAsia="Baskervville Medium" w:hAnsi="Baskervville Medium"/>
          <w:sz w:val="26"/>
          <w:szCs w:val="26"/>
        </w:rPr>
      </w:pPr>
      <w:bookmarkStart w:colFirst="0" w:colLast="0" w:name="_xx185z85quc6" w:id="56"/>
      <w:bookmarkEnd w:id="56"/>
      <w:r w:rsidDel="00000000" w:rsidR="00000000" w:rsidRPr="00000000">
        <w:rPr>
          <w:rFonts w:ascii="Baskervville Medium" w:cs="Baskervville Medium" w:eastAsia="Baskervville Medium" w:hAnsi="Baskervville Medium"/>
          <w:sz w:val="26"/>
          <w:szCs w:val="26"/>
          <w:rtl w:val="0"/>
        </w:rPr>
        <w:t xml:space="preserve">Phase 4 — Plateformes d’expansion</w:t>
      </w:r>
    </w:p>
    <w:p w:rsidR="00000000" w:rsidDel="00000000" w:rsidP="00000000" w:rsidRDefault="00000000" w:rsidRPr="00000000" w14:paraId="0000029E">
      <w:pPr>
        <w:spacing w:after="240" w:before="240" w:lineRule="auto"/>
        <w:rPr/>
      </w:pPr>
      <w:r w:rsidDel="00000000" w:rsidR="00000000" w:rsidRPr="00000000">
        <w:rPr>
          <w:rtl w:val="0"/>
        </w:rPr>
        <w:t xml:space="preserve">Établir des cibles opérationnelles contraignantes.</w:t>
      </w:r>
    </w:p>
    <w:p w:rsidR="00000000" w:rsidDel="00000000" w:rsidP="00000000" w:rsidRDefault="00000000" w:rsidRPr="00000000" w14:paraId="0000029F">
      <w:pPr>
        <w:rPr/>
      </w:pPr>
      <w:r w:rsidDel="00000000" w:rsidR="00000000" w:rsidRPr="00000000">
        <w:rPr>
          <w:rtl w:val="0"/>
        </w:rPr>
        <w:t xml:space="preserve">cible annuelle de performance</w:t>
      </w:r>
    </w:p>
    <w:p w:rsidR="00000000" w:rsidDel="00000000" w:rsidP="00000000" w:rsidRDefault="00000000" w:rsidRPr="00000000" w14:paraId="000002A0">
      <w:pPr>
        <w:rPr/>
      </w:pPr>
      <w:r w:rsidDel="00000000" w:rsidR="00000000" w:rsidRPr="00000000">
        <w:rPr>
          <w:rtl w:val="0"/>
        </w:rPr>
        <w:t xml:space="preserve">cible d’allocation de chaleur</w:t>
      </w:r>
    </w:p>
    <w:p w:rsidR="00000000" w:rsidDel="00000000" w:rsidP="00000000" w:rsidRDefault="00000000" w:rsidRPr="00000000" w14:paraId="000002A1">
      <w:pPr>
        <w:rPr/>
      </w:pPr>
      <w:r w:rsidDel="00000000" w:rsidR="00000000" w:rsidRPr="00000000">
        <w:rPr>
          <w:rtl w:val="0"/>
        </w:rPr>
        <w:t xml:space="preserve">cible de bénéfices communautaires</w:t>
      </w:r>
    </w:p>
    <w:p w:rsidR="00000000" w:rsidDel="00000000" w:rsidP="00000000" w:rsidRDefault="00000000" w:rsidRPr="00000000" w14:paraId="000002A2">
      <w:pPr>
        <w:rPr/>
      </w:pPr>
      <w:r w:rsidDel="00000000" w:rsidR="00000000" w:rsidRPr="00000000">
        <w:rPr>
          <w:rtl w:val="0"/>
        </w:rPr>
        <w:t xml:space="preserve">cible SLA fibre</w:t>
      </w:r>
    </w:p>
    <w:p w:rsidR="00000000" w:rsidDel="00000000" w:rsidP="00000000" w:rsidRDefault="00000000" w:rsidRPr="00000000" w14:paraId="000002A3">
      <w:pPr>
        <w:rPr/>
      </w:pPr>
      <w:r w:rsidDel="00000000" w:rsidR="00000000" w:rsidRPr="00000000">
        <w:rPr>
          <w:rtl w:val="0"/>
        </w:rPr>
        <w:t xml:space="preserve">exigences d’audit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br w:type="page"/>
      </w: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2"/>
        <w:keepNext w:val="0"/>
        <w:keepLines w:val="0"/>
        <w:rPr>
          <w:rFonts w:ascii="Baskervville Medium" w:cs="Baskervville Medium" w:eastAsia="Baskervville Medium" w:hAnsi="Baskervville Medium"/>
          <w:sz w:val="34"/>
          <w:szCs w:val="34"/>
        </w:rPr>
      </w:pPr>
      <w:bookmarkStart w:colFirst="0" w:colLast="0" w:name="_rg1c3cag7j8c" w:id="57"/>
      <w:bookmarkEnd w:id="57"/>
      <w:r w:rsidDel="00000000" w:rsidR="00000000" w:rsidRPr="00000000">
        <w:rPr>
          <w:rFonts w:ascii="Baskervville Medium" w:cs="Baskervville Medium" w:eastAsia="Baskervville Medium" w:hAnsi="Baskervville Medium"/>
          <w:sz w:val="34"/>
          <w:szCs w:val="34"/>
          <w:rtl w:val="0"/>
        </w:rPr>
        <w:t xml:space="preserve">14. Exemple de disposition du tableau de bord</w:t>
      </w:r>
    </w:p>
    <w:p w:rsidR="00000000" w:rsidDel="00000000" w:rsidP="00000000" w:rsidRDefault="00000000" w:rsidRPr="00000000" w14:paraId="000002A8">
      <w:pPr>
        <w:rPr/>
      </w:pPr>
      <w:r w:rsidDel="00000000" w:rsidR="00000000" w:rsidRPr="00000000">
        <w:rPr>
          <w:rtl w:val="0"/>
        </w:rPr>
        <w:t xml:space="preserve">Tableau de bord Kristal Farms Côte du Labrador</w:t>
      </w:r>
    </w:p>
    <w:p w:rsidR="00000000" w:rsidDel="00000000" w:rsidP="00000000" w:rsidRDefault="00000000" w:rsidRPr="00000000" w14:paraId="000002A9">
      <w:pPr>
        <w:rPr/>
      </w:pPr>
      <w:r w:rsidDel="00000000" w:rsidR="00000000" w:rsidRPr="00000000">
        <w:rPr>
          <w:rtl w:val="0"/>
        </w:rPr>
        <w:t xml:space="preserve">Mois de reporting : [Mois Année]</w:t>
      </w:r>
    </w:p>
    <w:p w:rsidR="00000000" w:rsidDel="00000000" w:rsidP="00000000" w:rsidRDefault="00000000" w:rsidRPr="00000000" w14:paraId="000002AA">
      <w:pPr>
        <w:rPr/>
      </w:pPr>
      <w:r w:rsidDel="00000000" w:rsidR="00000000" w:rsidRPr="00000000">
        <w:rPr>
          <w:rtl w:val="0"/>
        </w:rPr>
        <w:t xml:space="preserve">Site : Pilote de Nain / réplication Côte du Labrador</w:t>
      </w:r>
    </w:p>
    <w:p w:rsidR="00000000" w:rsidDel="00000000" w:rsidP="00000000" w:rsidRDefault="00000000" w:rsidRPr="00000000" w14:paraId="000002AB">
      <w:pPr>
        <w:rPr/>
      </w:pPr>
      <w:r w:rsidDel="00000000" w:rsidR="00000000" w:rsidRPr="00000000">
        <w:rPr>
          <w:rtl w:val="0"/>
        </w:rPr>
        <w:t xml:space="preserve">Statut : Concept / Préfaisabilité / Pilote / En exploitation</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Énergie et calcul</w:t>
      </w:r>
    </w:p>
    <w:p w:rsidR="00000000" w:rsidDel="00000000" w:rsidP="00000000" w:rsidRDefault="00000000" w:rsidRPr="00000000" w14:paraId="000002AE">
      <w:pPr>
        <w:rPr/>
      </w:pPr>
      <w:r w:rsidDel="00000000" w:rsidR="00000000" w:rsidRPr="00000000">
        <w:rPr>
          <w:rtl w:val="0"/>
        </w:rPr>
        <w:t xml:space="preserve">- PUE : [valeur/statut]</w:t>
      </w:r>
    </w:p>
    <w:p w:rsidR="00000000" w:rsidDel="00000000" w:rsidP="00000000" w:rsidRDefault="00000000" w:rsidRPr="00000000" w14:paraId="000002AF">
      <w:pPr>
        <w:rPr/>
      </w:pPr>
      <w:r w:rsidDel="00000000" w:rsidR="00000000" w:rsidRPr="00000000">
        <w:rPr>
          <w:rtl w:val="0"/>
        </w:rPr>
        <w:t xml:space="preserve">- Énergie informatique : [MWh_IT]</w:t>
      </w:r>
    </w:p>
    <w:p w:rsidR="00000000" w:rsidDel="00000000" w:rsidP="00000000" w:rsidRDefault="00000000" w:rsidRPr="00000000" w14:paraId="000002B0">
      <w:pPr>
        <w:rPr/>
      </w:pPr>
      <w:r w:rsidDel="00000000" w:rsidR="00000000" w:rsidRPr="00000000">
        <w:rPr>
          <w:rtl w:val="0"/>
        </w:rPr>
        <w:t xml:space="preserve">- Part d’énergie renouvelable : [%]</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Chaleur et remplacement du diesel</w:t>
      </w:r>
    </w:p>
    <w:p w:rsidR="00000000" w:rsidDel="00000000" w:rsidP="00000000" w:rsidRDefault="00000000" w:rsidRPr="00000000" w14:paraId="000002B3">
      <w:pPr>
        <w:rPr/>
      </w:pPr>
      <w:r w:rsidDel="00000000" w:rsidR="00000000" w:rsidRPr="00000000">
        <w:rPr>
          <w:rtl w:val="0"/>
        </w:rPr>
        <w:t xml:space="preserve">- Chaleur utile livrée : [MWh_th]</w:t>
      </w:r>
    </w:p>
    <w:p w:rsidR="00000000" w:rsidDel="00000000" w:rsidP="00000000" w:rsidRDefault="00000000" w:rsidRPr="00000000" w14:paraId="000002B4">
      <w:pPr>
        <w:rPr/>
      </w:pPr>
      <w:r w:rsidDel="00000000" w:rsidR="00000000" w:rsidRPr="00000000">
        <w:rPr>
          <w:rtl w:val="0"/>
        </w:rPr>
        <w:t xml:space="preserve">- HUF : [%]</w:t>
      </w:r>
    </w:p>
    <w:p w:rsidR="00000000" w:rsidDel="00000000" w:rsidP="00000000" w:rsidRDefault="00000000" w:rsidRPr="00000000" w14:paraId="000002B5">
      <w:pPr>
        <w:rPr/>
      </w:pPr>
      <w:r w:rsidDel="00000000" w:rsidR="00000000" w:rsidRPr="00000000">
        <w:rPr>
          <w:rtl w:val="0"/>
        </w:rPr>
        <w:t xml:space="preserve">- Chaleur rejetée : [MWh_th]</w:t>
      </w:r>
    </w:p>
    <w:p w:rsidR="00000000" w:rsidDel="00000000" w:rsidP="00000000" w:rsidRDefault="00000000" w:rsidRPr="00000000" w14:paraId="000002B6">
      <w:pPr>
        <w:rPr/>
      </w:pPr>
      <w:r w:rsidDel="00000000" w:rsidR="00000000" w:rsidRPr="00000000">
        <w:rPr>
          <w:rtl w:val="0"/>
        </w:rPr>
        <w:t xml:space="preserve">- Diesel évité : [litres / MWh / tCO2e]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Eau et environnement</w:t>
      </w:r>
    </w:p>
    <w:p w:rsidR="00000000" w:rsidDel="00000000" w:rsidP="00000000" w:rsidRDefault="00000000" w:rsidRPr="00000000" w14:paraId="000002B9">
      <w:pPr>
        <w:rPr/>
      </w:pPr>
      <w:r w:rsidDel="00000000" w:rsidR="00000000" w:rsidRPr="00000000">
        <w:rPr>
          <w:rtl w:val="0"/>
        </w:rPr>
        <w:t xml:space="preserve">- WUE : [L/kWh_IT]</w:t>
      </w:r>
    </w:p>
    <w:p w:rsidR="00000000" w:rsidDel="00000000" w:rsidP="00000000" w:rsidRDefault="00000000" w:rsidRPr="00000000" w14:paraId="000002BA">
      <w:pPr>
        <w:rPr/>
      </w:pPr>
      <w:r w:rsidDel="00000000" w:rsidR="00000000" w:rsidRPr="00000000">
        <w:rPr>
          <w:rtl w:val="0"/>
        </w:rPr>
        <w:t xml:space="preserve">- Delta-T de source froide : [°C]</w:t>
      </w:r>
    </w:p>
    <w:p w:rsidR="00000000" w:rsidDel="00000000" w:rsidP="00000000" w:rsidRDefault="00000000" w:rsidRPr="00000000" w14:paraId="000002BB">
      <w:pPr>
        <w:rPr/>
      </w:pPr>
      <w:r w:rsidDel="00000000" w:rsidR="00000000" w:rsidRPr="00000000">
        <w:rPr>
          <w:rtl w:val="0"/>
        </w:rPr>
        <w:t xml:space="preserve">- Incidents environnementaux : [nombre/statut]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Connectivité et opérations</w:t>
      </w:r>
    </w:p>
    <w:p w:rsidR="00000000" w:rsidDel="00000000" w:rsidP="00000000" w:rsidRDefault="00000000" w:rsidRPr="00000000" w14:paraId="000002BE">
      <w:pPr>
        <w:rPr/>
      </w:pPr>
      <w:r w:rsidDel="00000000" w:rsidR="00000000" w:rsidRPr="00000000">
        <w:rPr>
          <w:rtl w:val="0"/>
        </w:rPr>
        <w:t xml:space="preserve">- Disponibilité de la fibre : [%]</w:t>
      </w:r>
    </w:p>
    <w:p w:rsidR="00000000" w:rsidDel="00000000" w:rsidP="00000000" w:rsidRDefault="00000000" w:rsidRPr="00000000" w14:paraId="000002BF">
      <w:pPr>
        <w:rPr/>
      </w:pPr>
      <w:r w:rsidDel="00000000" w:rsidR="00000000" w:rsidRPr="00000000">
        <w:rPr>
          <w:rtl w:val="0"/>
        </w:rPr>
        <w:t xml:space="preserve">- Latence p95 : [ms]</w:t>
      </w:r>
    </w:p>
    <w:p w:rsidR="00000000" w:rsidDel="00000000" w:rsidP="00000000" w:rsidRDefault="00000000" w:rsidRPr="00000000" w14:paraId="000002C0">
      <w:pPr>
        <w:rPr/>
      </w:pPr>
      <w:r w:rsidDel="00000000" w:rsidR="00000000" w:rsidRPr="00000000">
        <w:rPr>
          <w:rtl w:val="0"/>
        </w:rPr>
        <w:t xml:space="preserve">- Disponibilité des plateformes : [%]</w:t>
      </w:r>
    </w:p>
    <w:p w:rsidR="00000000" w:rsidDel="00000000" w:rsidP="00000000" w:rsidRDefault="00000000" w:rsidRPr="00000000" w14:paraId="000002C1">
      <w:pPr>
        <w:rPr/>
      </w:pPr>
      <w:r w:rsidDel="00000000" w:rsidR="00000000" w:rsidRPr="00000000">
        <w:rPr>
          <w:rtl w:val="0"/>
        </w:rPr>
        <w:t xml:space="preserve">- Occupation des plateformes : [%]</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Bénéfices communautaires</w:t>
      </w:r>
    </w:p>
    <w:p w:rsidR="00000000" w:rsidDel="00000000" w:rsidP="00000000" w:rsidRDefault="00000000" w:rsidRPr="00000000" w14:paraId="000002C4">
      <w:pPr>
        <w:rPr/>
      </w:pPr>
      <w:r w:rsidDel="00000000" w:rsidR="00000000" w:rsidRPr="00000000">
        <w:rPr>
          <w:rtl w:val="0"/>
        </w:rPr>
        <w:t xml:space="preserve">- Emplois locaux : [nombre]</w:t>
      </w:r>
    </w:p>
    <w:p w:rsidR="00000000" w:rsidDel="00000000" w:rsidP="00000000" w:rsidRDefault="00000000" w:rsidRPr="00000000" w14:paraId="000002C5">
      <w:pPr>
        <w:rPr/>
      </w:pPr>
      <w:r w:rsidDel="00000000" w:rsidR="00000000" w:rsidRPr="00000000">
        <w:rPr>
          <w:rtl w:val="0"/>
        </w:rPr>
        <w:t xml:space="preserve">- Heures de formation : [heures]</w:t>
      </w:r>
    </w:p>
    <w:p w:rsidR="00000000" w:rsidDel="00000000" w:rsidP="00000000" w:rsidRDefault="00000000" w:rsidRPr="00000000" w14:paraId="000002C6">
      <w:pPr>
        <w:rPr/>
      </w:pPr>
      <w:r w:rsidDel="00000000" w:rsidR="00000000" w:rsidRPr="00000000">
        <w:rPr>
          <w:rtl w:val="0"/>
        </w:rPr>
        <w:t xml:space="preserve">- Production de serre : [kg]</w:t>
      </w:r>
    </w:p>
    <w:p w:rsidR="00000000" w:rsidDel="00000000" w:rsidP="00000000" w:rsidRDefault="00000000" w:rsidRPr="00000000" w14:paraId="000002C7">
      <w:pPr>
        <w:rPr/>
      </w:pPr>
      <w:r w:rsidDel="00000000" w:rsidR="00000000" w:rsidRPr="00000000">
        <w:rPr>
          <w:rtl w:val="0"/>
        </w:rPr>
        <w:t xml:space="preserve">- Bénéfices communautaires livrés : [résumé]</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Gouvernance et audit</w:t>
      </w:r>
    </w:p>
    <w:p w:rsidR="00000000" w:rsidDel="00000000" w:rsidP="00000000" w:rsidRDefault="00000000" w:rsidRPr="00000000" w14:paraId="000002CA">
      <w:pPr>
        <w:rPr/>
      </w:pPr>
      <w:r w:rsidDel="00000000" w:rsidR="00000000" w:rsidRPr="00000000">
        <w:rPr>
          <w:rtl w:val="0"/>
        </w:rPr>
        <w:t xml:space="preserve">- Examens par comité complétés : [statut]</w:t>
      </w:r>
    </w:p>
    <w:p w:rsidR="00000000" w:rsidDel="00000000" w:rsidP="00000000" w:rsidRDefault="00000000" w:rsidRPr="00000000" w14:paraId="000002CB">
      <w:pPr>
        <w:rPr/>
      </w:pPr>
      <w:r w:rsidDel="00000000" w:rsidR="00000000" w:rsidRPr="00000000">
        <w:rPr>
          <w:rtl w:val="0"/>
        </w:rPr>
        <w:t xml:space="preserve">- Griefs ouverts : [nombre]</w:t>
      </w:r>
    </w:p>
    <w:p w:rsidR="00000000" w:rsidDel="00000000" w:rsidP="00000000" w:rsidRDefault="00000000" w:rsidRPr="00000000" w14:paraId="000002CC">
      <w:pPr>
        <w:rPr/>
      </w:pPr>
      <w:r w:rsidDel="00000000" w:rsidR="00000000" w:rsidRPr="00000000">
        <w:rPr>
          <w:rtl w:val="0"/>
        </w:rPr>
        <w:t xml:space="preserve">- Mesures correctives ouvertes : [nombre]</w:t>
      </w:r>
    </w:p>
    <w:p w:rsidR="00000000" w:rsidDel="00000000" w:rsidP="00000000" w:rsidRDefault="00000000" w:rsidRPr="00000000" w14:paraId="000002CD">
      <w:pPr>
        <w:rPr/>
      </w:pPr>
      <w:r w:rsidDel="00000000" w:rsidR="00000000" w:rsidRPr="00000000">
        <w:rPr>
          <w:rtl w:val="0"/>
        </w:rPr>
        <w:t xml:space="preserve">- Prochain rapport public : [date]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pStyle w:val="Heading2"/>
        <w:keepNext w:val="0"/>
        <w:keepLines w:val="0"/>
        <w:rPr>
          <w:rFonts w:ascii="Baskervville Medium" w:cs="Baskervville Medium" w:eastAsia="Baskervville Medium" w:hAnsi="Baskervville Medium"/>
          <w:sz w:val="34"/>
          <w:szCs w:val="34"/>
        </w:rPr>
      </w:pPr>
      <w:bookmarkStart w:colFirst="0" w:colLast="0" w:name="_gz0flx30oi8b" w:id="58"/>
      <w:bookmarkEnd w:id="58"/>
      <w:r w:rsidDel="00000000" w:rsidR="00000000" w:rsidRPr="00000000">
        <w:rPr>
          <w:rFonts w:ascii="Baskervville Medium" w:cs="Baskervville Medium" w:eastAsia="Baskervville Medium" w:hAnsi="Baskervville Medium"/>
          <w:sz w:val="34"/>
          <w:szCs w:val="34"/>
          <w:rtl w:val="0"/>
        </w:rPr>
        <w:t xml:space="preserve">15. Points de décision pour les partenaires</w:t>
      </w:r>
    </w:p>
    <w:p w:rsidR="00000000" w:rsidDel="00000000" w:rsidP="00000000" w:rsidRDefault="00000000" w:rsidRPr="00000000" w14:paraId="000002D0">
      <w:pPr>
        <w:spacing w:after="240" w:before="240" w:lineRule="auto"/>
        <w:rPr/>
      </w:pPr>
      <w:r w:rsidDel="00000000" w:rsidR="00000000" w:rsidRPr="00000000">
        <w:rPr>
          <w:rtl w:val="0"/>
        </w:rPr>
        <w:t xml:space="preserve">Les partenaires devraient confirmer les éléments suivants avant le déploiement du pilote :</w:t>
      </w:r>
    </w:p>
    <w:p w:rsidR="00000000" w:rsidDel="00000000" w:rsidP="00000000" w:rsidRDefault="00000000" w:rsidRPr="00000000" w14:paraId="000002D1">
      <w:pPr>
        <w:rPr/>
      </w:pPr>
      <w:r w:rsidDel="00000000" w:rsidR="00000000" w:rsidRPr="00000000">
        <w:rPr>
          <w:rtl w:val="0"/>
        </w:rPr>
        <w:t xml:space="preserve">1. Quels indicateurs sont publics, sous NDA ou internes.</w:t>
      </w:r>
    </w:p>
    <w:p w:rsidR="00000000" w:rsidDel="00000000" w:rsidP="00000000" w:rsidRDefault="00000000" w:rsidRPr="00000000" w14:paraId="000002D2">
      <w:pPr>
        <w:rPr/>
      </w:pPr>
      <w:r w:rsidDel="00000000" w:rsidR="00000000" w:rsidRPr="00000000">
        <w:rPr>
          <w:rtl w:val="0"/>
        </w:rPr>
        <w:t xml:space="preserve">2. Quelle entité possède chaque source de données.</w:t>
      </w:r>
    </w:p>
    <w:p w:rsidR="00000000" w:rsidDel="00000000" w:rsidP="00000000" w:rsidRDefault="00000000" w:rsidRPr="00000000" w14:paraId="000002D3">
      <w:pPr>
        <w:rPr/>
      </w:pPr>
      <w:r w:rsidDel="00000000" w:rsidR="00000000" w:rsidRPr="00000000">
        <w:rPr>
          <w:rtl w:val="0"/>
        </w:rPr>
        <w:t xml:space="preserve">3. Quels compteurs et capteurs sont de qualité transactionnelle ou opérationnelle.</w:t>
      </w:r>
    </w:p>
    <w:p w:rsidR="00000000" w:rsidDel="00000000" w:rsidP="00000000" w:rsidRDefault="00000000" w:rsidRPr="00000000" w14:paraId="000002D4">
      <w:pPr>
        <w:rPr/>
      </w:pPr>
      <w:r w:rsidDel="00000000" w:rsidR="00000000" w:rsidRPr="00000000">
        <w:rPr>
          <w:rtl w:val="0"/>
        </w:rPr>
        <w:t xml:space="preserve">4. Quelles références de base sont acceptées pour le diesel évité.</w:t>
      </w:r>
    </w:p>
    <w:p w:rsidR="00000000" w:rsidDel="00000000" w:rsidP="00000000" w:rsidRDefault="00000000" w:rsidRPr="00000000" w14:paraId="000002D5">
      <w:pPr>
        <w:rPr/>
      </w:pPr>
      <w:r w:rsidDel="00000000" w:rsidR="00000000" w:rsidRPr="00000000">
        <w:rPr>
          <w:rtl w:val="0"/>
        </w:rPr>
        <w:t xml:space="preserve">5. Quels trajets de latence/fibre sont utilisés pour le reporting SLA.</w:t>
      </w:r>
    </w:p>
    <w:p w:rsidR="00000000" w:rsidDel="00000000" w:rsidP="00000000" w:rsidRDefault="00000000" w:rsidRPr="00000000" w14:paraId="000002D6">
      <w:pPr>
        <w:rPr/>
      </w:pPr>
      <w:r w:rsidDel="00000000" w:rsidR="00000000" w:rsidRPr="00000000">
        <w:rPr>
          <w:rtl w:val="0"/>
        </w:rPr>
        <w:t xml:space="preserve">6. Quels bénéfices communautaires sont des engagements contraignants.</w:t>
      </w:r>
    </w:p>
    <w:p w:rsidR="00000000" w:rsidDel="00000000" w:rsidP="00000000" w:rsidRDefault="00000000" w:rsidRPr="00000000" w14:paraId="000002D7">
      <w:pPr>
        <w:rPr/>
      </w:pPr>
      <w:r w:rsidDel="00000000" w:rsidR="00000000" w:rsidRPr="00000000">
        <w:rPr>
          <w:rtl w:val="0"/>
        </w:rPr>
        <w:t xml:space="preserve">7. Quel comité ou conseil examine le tableau de bord chaque trimestre.</w:t>
      </w:r>
    </w:p>
    <w:p w:rsidR="00000000" w:rsidDel="00000000" w:rsidP="00000000" w:rsidRDefault="00000000" w:rsidRPr="00000000" w14:paraId="000002D8">
      <w:pPr>
        <w:rPr/>
      </w:pPr>
      <w:r w:rsidDel="00000000" w:rsidR="00000000" w:rsidRPr="00000000">
        <w:rPr>
          <w:rtl w:val="0"/>
        </w:rPr>
        <w:t xml:space="preserve">8. Quel auditeur indépendant ou examinateur technique valide les résultats annuels.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br w:type="page"/>
      </w: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2"/>
        <w:keepNext w:val="0"/>
        <w:keepLines w:val="0"/>
        <w:rPr>
          <w:rFonts w:ascii="Baskervville Medium" w:cs="Baskervville Medium" w:eastAsia="Baskervville Medium" w:hAnsi="Baskervville Medium"/>
          <w:sz w:val="34"/>
          <w:szCs w:val="34"/>
        </w:rPr>
      </w:pPr>
      <w:bookmarkStart w:colFirst="0" w:colLast="0" w:name="_3mvxiv8jworo" w:id="59"/>
      <w:bookmarkEnd w:id="59"/>
      <w:r w:rsidDel="00000000" w:rsidR="00000000" w:rsidRPr="00000000">
        <w:rPr>
          <w:rFonts w:ascii="Baskervville Medium" w:cs="Baskervville Medium" w:eastAsia="Baskervville Medium" w:hAnsi="Baskervville Medium"/>
          <w:sz w:val="34"/>
          <w:szCs w:val="34"/>
          <w:rtl w:val="0"/>
        </w:rPr>
        <w:t xml:space="preserve">16. Registre des indicateurs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3.9150227617602"/>
        <w:gridCol w:w="1524.4916540212444"/>
        <w:gridCol w:w="1510.288315629742"/>
        <w:gridCol w:w="1410.864946889226"/>
        <w:gridCol w:w="1481.8816388467374"/>
        <w:gridCol w:w="1808.5584218512897"/>
        <w:tblGridChange w:id="0">
          <w:tblGrid>
            <w:gridCol w:w="1623.9150227617602"/>
            <w:gridCol w:w="1524.4916540212444"/>
            <w:gridCol w:w="1510.288315629742"/>
            <w:gridCol w:w="1410.864946889226"/>
            <w:gridCol w:w="1481.8816388467374"/>
            <w:gridCol w:w="1808.558421851289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jc w:val="center"/>
              <w:rPr/>
            </w:pPr>
            <w:r w:rsidDel="00000000" w:rsidR="00000000" w:rsidRPr="00000000">
              <w:rPr>
                <w:b w:val="1"/>
                <w:bCs w:val="1"/>
                <w:rtl w:val="0"/>
              </w:rPr>
              <w:t xml:space="preserve">Catégorie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jc w:val="center"/>
              <w:rPr/>
            </w:pPr>
            <w:r w:rsidDel="00000000" w:rsidR="00000000" w:rsidRPr="00000000">
              <w:rPr>
                <w:b w:val="1"/>
                <w:bCs w:val="1"/>
                <w:rtl w:val="0"/>
              </w:rPr>
              <w:t xml:space="preserve">Indicateur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jc w:val="center"/>
              <w:rPr/>
            </w:pPr>
            <w:r w:rsidDel="00000000" w:rsidR="00000000" w:rsidRPr="00000000">
              <w:rPr>
                <w:b w:val="1"/>
                <w:bCs w:val="1"/>
                <w:rtl w:val="0"/>
              </w:rPr>
              <w:t xml:space="preserve">Unité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jc w:val="center"/>
              <w:rPr/>
            </w:pPr>
            <w:r w:rsidDel="00000000" w:rsidR="00000000" w:rsidRPr="00000000">
              <w:rPr>
                <w:b w:val="1"/>
                <w:bCs w:val="1"/>
                <w:rtl w:val="0"/>
              </w:rPr>
              <w:t xml:space="preserve">Public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jc w:val="center"/>
              <w:rPr/>
            </w:pPr>
            <w:r w:rsidDel="00000000" w:rsidR="00000000" w:rsidRPr="00000000">
              <w:rPr>
                <w:b w:val="1"/>
                <w:bCs w:val="1"/>
                <w:rtl w:val="0"/>
              </w:rPr>
              <w:t xml:space="preserve">Statut avant pilote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jc w:val="center"/>
              <w:rPr/>
            </w:pPr>
            <w:r w:rsidDel="00000000" w:rsidR="00000000" w:rsidRPr="00000000">
              <w:rPr>
                <w:b w:val="1"/>
                <w:bCs w:val="1"/>
                <w:rtl w:val="0"/>
              </w:rPr>
              <w:t xml:space="preserve">Responsable principal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Énergie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PUE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ratio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Oui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Modélisé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Opérateur du site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Énergie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Énergie informatique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MWh_IT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Agrégé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Plan de comptage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Opérateur du site / interface locataire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Énergie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Part renouvelable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Oui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En cours de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Service public / opérateur du site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Chaleur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Chaleur utile livrée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MWh_th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Oui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Inventaire des puits de chaleur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Opérateur chaleur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Chaleur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HUF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Oui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Modélisé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Opérateur chaleur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Chaleur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Chaleur rejetée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MWh_th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Oui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Modélisé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Opérateur chaleur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Diesel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Diesel évité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L / MWh / tCO2e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Oui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Référence nécessaire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Opérateur du site / communauté</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Eau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WUE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L/kWh_IT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Oui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Estimation de conception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Opérateur du site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Environnement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Delta-T source froide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Résumé oui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Permis requis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Responsable environnement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Fibre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Disponibilité fibre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Agrégé oui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Conception télécom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Télécom/NOC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Fibre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Latence p95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Conditionnel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Conception télécom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Télécom/NOC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Opérations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Disponibilité plateforme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Agrégé oui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Ébauche SLA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Opérateur du site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Opérations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Occupation plateforme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Agrégé oui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Pipeline commercial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Opérateur du site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Communauté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Emplois locaux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Agrégé oui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Plan de main-d’œuvre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Conseil de projet / opérateur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Communauté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Heures de 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heures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Agrégé oui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Plan de 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Conseil de projet / opérateur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Alimentation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Production de serre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Oui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Plan de serre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Opérateur serre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Gouvernance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Griefs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nombre/statut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Agrégé oui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Processus requis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Conseil de projet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Audit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Mesures correctives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nombre/statut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Résumé oui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Plan d’audit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Opérateur du site / auditeur</w:t>
            </w:r>
          </w:p>
        </w:tc>
      </w:tr>
    </w:tbl>
    <w:p w:rsidR="00000000" w:rsidDel="00000000" w:rsidP="00000000" w:rsidRDefault="00000000" w:rsidRPr="00000000" w14:paraId="0000034F">
      <w:pPr>
        <w:rPr/>
      </w:pPr>
      <w:r w:rsidDel="00000000" w:rsidR="00000000" w:rsidRPr="00000000">
        <w:br w:type="page"/>
      </w: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2"/>
        <w:keepNext w:val="0"/>
        <w:keepLines w:val="0"/>
        <w:rPr>
          <w:rFonts w:ascii="Baskervville Medium" w:cs="Baskervville Medium" w:eastAsia="Baskervville Medium" w:hAnsi="Baskervville Medium"/>
          <w:sz w:val="34"/>
          <w:szCs w:val="34"/>
        </w:rPr>
      </w:pPr>
      <w:bookmarkStart w:colFirst="0" w:colLast="0" w:name="_b1oa9wxpat" w:id="60"/>
      <w:bookmarkEnd w:id="60"/>
      <w:r w:rsidDel="00000000" w:rsidR="00000000" w:rsidRPr="00000000">
        <w:rPr>
          <w:rFonts w:ascii="Baskervville Medium" w:cs="Baskervville Medium" w:eastAsia="Baskervville Medium" w:hAnsi="Baskervville Medium"/>
          <w:sz w:val="34"/>
          <w:szCs w:val="34"/>
          <w:rtl w:val="0"/>
        </w:rPr>
        <w:t xml:space="preserve">17. Ce qui ne devrait pas être rapporté publiquement</w:t>
      </w:r>
    </w:p>
    <w:p w:rsidR="00000000" w:rsidDel="00000000" w:rsidP="00000000" w:rsidRDefault="00000000" w:rsidRPr="00000000" w14:paraId="00000352">
      <w:pPr>
        <w:spacing w:after="240" w:before="240" w:lineRule="auto"/>
        <w:rPr/>
      </w:pPr>
      <w:r w:rsidDel="00000000" w:rsidR="00000000" w:rsidRPr="00000000">
        <w:rPr>
          <w:rtl w:val="0"/>
        </w:rPr>
        <w:t xml:space="preserve">Le tableau de bord public ne devrait pas inclure :</w:t>
      </w:r>
    </w:p>
    <w:p w:rsidR="00000000" w:rsidDel="00000000" w:rsidP="00000000" w:rsidRDefault="00000000" w:rsidRPr="00000000" w14:paraId="00000353">
      <w:pPr>
        <w:rPr/>
      </w:pPr>
      <w:r w:rsidDel="00000000" w:rsidR="00000000" w:rsidRPr="00000000">
        <w:rPr>
          <w:rtl w:val="0"/>
        </w:rPr>
        <w:t xml:space="preserve">noms des locataires sans consentement</w:t>
      </w:r>
    </w:p>
    <w:p w:rsidR="00000000" w:rsidDel="00000000" w:rsidP="00000000" w:rsidRDefault="00000000" w:rsidRPr="00000000" w14:paraId="00000354">
      <w:pPr>
        <w:rPr/>
      </w:pPr>
      <w:r w:rsidDel="00000000" w:rsidR="00000000" w:rsidRPr="00000000">
        <w:rPr>
          <w:rtl w:val="0"/>
        </w:rPr>
        <w:t xml:space="preserve">données applicatives des locataires</w:t>
      </w:r>
    </w:p>
    <w:p w:rsidR="00000000" w:rsidDel="00000000" w:rsidP="00000000" w:rsidRDefault="00000000" w:rsidRPr="00000000" w14:paraId="00000355">
      <w:pPr>
        <w:rPr/>
      </w:pPr>
      <w:r w:rsidDel="00000000" w:rsidR="00000000" w:rsidRPr="00000000">
        <w:rPr>
          <w:rtl w:val="0"/>
        </w:rPr>
        <w:t xml:space="preserve">journaux des locataires</w:t>
      </w:r>
    </w:p>
    <w:p w:rsidR="00000000" w:rsidDel="00000000" w:rsidP="00000000" w:rsidRDefault="00000000" w:rsidRPr="00000000" w14:paraId="00000356">
      <w:pPr>
        <w:rPr/>
      </w:pPr>
      <w:r w:rsidDel="00000000" w:rsidR="00000000" w:rsidRPr="00000000">
        <w:rPr>
          <w:rtl w:val="0"/>
        </w:rPr>
        <w:t xml:space="preserve">informations sur les modèles des locataires</w:t>
      </w:r>
    </w:p>
    <w:p w:rsidR="00000000" w:rsidDel="00000000" w:rsidP="00000000" w:rsidRDefault="00000000" w:rsidRPr="00000000" w14:paraId="00000357">
      <w:pPr>
        <w:rPr/>
      </w:pPr>
      <w:r w:rsidDel="00000000" w:rsidR="00000000" w:rsidRPr="00000000">
        <w:rPr>
          <w:rtl w:val="0"/>
        </w:rPr>
        <w:t xml:space="preserve">charges utiles des paquets</w:t>
      </w:r>
    </w:p>
    <w:p w:rsidR="00000000" w:rsidDel="00000000" w:rsidP="00000000" w:rsidRDefault="00000000" w:rsidRPr="00000000" w14:paraId="00000358">
      <w:pPr>
        <w:rPr/>
      </w:pPr>
      <w:r w:rsidDel="00000000" w:rsidR="00000000" w:rsidRPr="00000000">
        <w:rPr>
          <w:rtl w:val="0"/>
        </w:rPr>
        <w:t xml:space="preserve">métadonnées réseau sensibles</w:t>
      </w:r>
    </w:p>
    <w:p w:rsidR="00000000" w:rsidDel="00000000" w:rsidP="00000000" w:rsidRDefault="00000000" w:rsidRPr="00000000" w14:paraId="00000359">
      <w:pPr>
        <w:rPr/>
      </w:pPr>
      <w:r w:rsidDel="00000000" w:rsidR="00000000" w:rsidRPr="00000000">
        <w:rPr>
          <w:rtl w:val="0"/>
        </w:rPr>
        <w:t xml:space="preserve">noms d’employés ou dossiers personnels</w:t>
      </w:r>
    </w:p>
    <w:p w:rsidR="00000000" w:rsidDel="00000000" w:rsidP="00000000" w:rsidRDefault="00000000" w:rsidRPr="00000000" w14:paraId="0000035A">
      <w:pPr>
        <w:rPr/>
      </w:pPr>
      <w:r w:rsidDel="00000000" w:rsidR="00000000" w:rsidRPr="00000000">
        <w:rPr>
          <w:rtl w:val="0"/>
        </w:rPr>
        <w:t xml:space="preserve">consommation de chaleur au niveau des ménages sans consentement</w:t>
      </w:r>
    </w:p>
    <w:p w:rsidR="00000000" w:rsidDel="00000000" w:rsidP="00000000" w:rsidRDefault="00000000" w:rsidRPr="00000000" w14:paraId="0000035B">
      <w:pPr>
        <w:rPr/>
      </w:pPr>
      <w:r w:rsidDel="00000000" w:rsidR="00000000" w:rsidRPr="00000000">
        <w:rPr>
          <w:rtl w:val="0"/>
        </w:rPr>
        <w:t xml:space="preserve">prix commerciaux</w:t>
      </w:r>
    </w:p>
    <w:p w:rsidR="00000000" w:rsidDel="00000000" w:rsidP="00000000" w:rsidRDefault="00000000" w:rsidRPr="00000000" w14:paraId="0000035C">
      <w:pPr>
        <w:rPr/>
      </w:pPr>
      <w:r w:rsidDel="00000000" w:rsidR="00000000" w:rsidRPr="00000000">
        <w:rPr>
          <w:rtl w:val="0"/>
        </w:rPr>
        <w:t xml:space="preserve">projections financières non validées</w:t>
      </w:r>
    </w:p>
    <w:p w:rsidR="00000000" w:rsidDel="00000000" w:rsidP="00000000" w:rsidRDefault="00000000" w:rsidRPr="00000000" w14:paraId="0000035D">
      <w:pPr>
        <w:rPr/>
      </w:pPr>
      <w:r w:rsidDel="00000000" w:rsidR="00000000" w:rsidRPr="00000000">
        <w:rPr>
          <w:rtl w:val="0"/>
        </w:rPr>
        <w:t xml:space="preserve">détails de site sensibles pour la sécurité</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pStyle w:val="Heading2"/>
        <w:keepNext w:val="0"/>
        <w:keepLines w:val="0"/>
        <w:rPr>
          <w:rFonts w:ascii="Baskervville Medium" w:cs="Baskervville Medium" w:eastAsia="Baskervville Medium" w:hAnsi="Baskervville Medium"/>
          <w:sz w:val="34"/>
          <w:szCs w:val="34"/>
        </w:rPr>
      </w:pPr>
      <w:bookmarkStart w:colFirst="0" w:colLast="0" w:name="_x4m8xmytwblw" w:id="61"/>
      <w:bookmarkEnd w:id="61"/>
      <w:r w:rsidDel="00000000" w:rsidR="00000000" w:rsidRPr="00000000">
        <w:rPr>
          <w:rFonts w:ascii="Baskervville Medium" w:cs="Baskervville Medium" w:eastAsia="Baskervville Medium" w:hAnsi="Baskervville Medium"/>
          <w:sz w:val="34"/>
          <w:szCs w:val="34"/>
          <w:rtl w:val="0"/>
        </w:rPr>
        <w:t xml:space="preserve">18. Éléments de conception ouverts</w:t>
      </w:r>
    </w:p>
    <w:p w:rsidR="00000000" w:rsidDel="00000000" w:rsidP="00000000" w:rsidRDefault="00000000" w:rsidRPr="00000000" w14:paraId="00000361">
      <w:pPr>
        <w:spacing w:after="240" w:before="240" w:lineRule="auto"/>
        <w:rPr/>
      </w:pPr>
      <w:r w:rsidDel="00000000" w:rsidR="00000000" w:rsidRPr="00000000">
        <w:rPr>
          <w:rtl w:val="0"/>
        </w:rPr>
        <w:t xml:space="preserve">Les éléments suivants devraient être finalisés pendant l’alignement des partenaires et le processus communautaire :</w:t>
      </w:r>
    </w:p>
    <w:p w:rsidR="00000000" w:rsidDel="00000000" w:rsidP="00000000" w:rsidRDefault="00000000" w:rsidRPr="00000000" w14:paraId="00000362">
      <w:pPr>
        <w:rPr/>
      </w:pPr>
      <w:r w:rsidDel="00000000" w:rsidR="00000000" w:rsidRPr="00000000">
        <w:rPr>
          <w:rtl w:val="0"/>
        </w:rPr>
        <w:t xml:space="preserve">1. Liste finale des indicateurs pour le premier tableau de bord public.</w:t>
      </w:r>
    </w:p>
    <w:p w:rsidR="00000000" w:rsidDel="00000000" w:rsidP="00000000" w:rsidRDefault="00000000" w:rsidRPr="00000000" w14:paraId="00000363">
      <w:pPr>
        <w:rPr/>
      </w:pPr>
      <w:r w:rsidDel="00000000" w:rsidR="00000000" w:rsidRPr="00000000">
        <w:rPr>
          <w:rtl w:val="0"/>
        </w:rPr>
        <w:t xml:space="preserve">2. Cibles exactes de PUE, WUE, HUF, disponibilité et fibre.</w:t>
      </w:r>
    </w:p>
    <w:p w:rsidR="00000000" w:rsidDel="00000000" w:rsidP="00000000" w:rsidRDefault="00000000" w:rsidRPr="00000000" w14:paraId="00000364">
      <w:pPr>
        <w:rPr/>
      </w:pPr>
      <w:r w:rsidDel="00000000" w:rsidR="00000000" w:rsidRPr="00000000">
        <w:rPr>
          <w:rtl w:val="0"/>
        </w:rPr>
        <w:t xml:space="preserve">3. Méthode de référence du diesel et facteur d’émission.</w:t>
      </w:r>
    </w:p>
    <w:p w:rsidR="00000000" w:rsidDel="00000000" w:rsidP="00000000" w:rsidRDefault="00000000" w:rsidRPr="00000000" w14:paraId="00000365">
      <w:pPr>
        <w:rPr/>
      </w:pPr>
      <w:r w:rsidDel="00000000" w:rsidR="00000000" w:rsidRPr="00000000">
        <w:rPr>
          <w:rtl w:val="0"/>
        </w:rPr>
        <w:t xml:space="preserve">4. Ordre de priorité d’allocation de la chaleur.</w:t>
      </w:r>
    </w:p>
    <w:p w:rsidR="00000000" w:rsidDel="00000000" w:rsidP="00000000" w:rsidRDefault="00000000" w:rsidRPr="00000000" w14:paraId="00000366">
      <w:pPr>
        <w:rPr/>
      </w:pPr>
      <w:r w:rsidDel="00000000" w:rsidR="00000000" w:rsidRPr="00000000">
        <w:rPr>
          <w:rtl w:val="0"/>
        </w:rPr>
        <w:t xml:space="preserve">5. Méthode de mesure de la serre et responsabilité de l’opérateur.</w:t>
      </w:r>
    </w:p>
    <w:p w:rsidR="00000000" w:rsidDel="00000000" w:rsidP="00000000" w:rsidRDefault="00000000" w:rsidRPr="00000000" w14:paraId="00000367">
      <w:pPr>
        <w:rPr/>
      </w:pPr>
      <w:r w:rsidDel="00000000" w:rsidR="00000000" w:rsidRPr="00000000">
        <w:rPr>
          <w:rtl w:val="0"/>
        </w:rPr>
        <w:t xml:space="preserve">6. Structure d’examen par comité.</w:t>
      </w:r>
    </w:p>
    <w:p w:rsidR="00000000" w:rsidDel="00000000" w:rsidP="00000000" w:rsidRDefault="00000000" w:rsidRPr="00000000" w14:paraId="00000368">
      <w:pPr>
        <w:rPr/>
      </w:pPr>
      <w:r w:rsidDel="00000000" w:rsidR="00000000" w:rsidRPr="00000000">
        <w:rPr>
          <w:rtl w:val="0"/>
        </w:rPr>
        <w:t xml:space="preserve">7. Sélection de l’auditeur et portée de l’audit.</w:t>
      </w:r>
    </w:p>
    <w:p w:rsidR="00000000" w:rsidDel="00000000" w:rsidP="00000000" w:rsidRDefault="00000000" w:rsidRPr="00000000" w14:paraId="00000369">
      <w:pPr>
        <w:rPr/>
      </w:pPr>
      <w:r w:rsidDel="00000000" w:rsidR="00000000" w:rsidRPr="00000000">
        <w:rPr>
          <w:rtl w:val="0"/>
        </w:rPr>
        <w:t xml:space="preserve">8. Politique de conservation des données pour les journaux d’infrastructure physique.</w:t>
      </w:r>
    </w:p>
    <w:p w:rsidR="00000000" w:rsidDel="00000000" w:rsidP="00000000" w:rsidRDefault="00000000" w:rsidRPr="00000000" w14:paraId="0000036A">
      <w:pPr>
        <w:rPr/>
      </w:pPr>
      <w:r w:rsidDel="00000000" w:rsidR="00000000" w:rsidRPr="00000000">
        <w:rPr>
          <w:rtl w:val="0"/>
        </w:rPr>
        <w:t xml:space="preserve">9. Classification public/NDA/interne pour chaque indicateur.</w:t>
      </w:r>
    </w:p>
    <w:p w:rsidR="00000000" w:rsidDel="00000000" w:rsidP="00000000" w:rsidRDefault="00000000" w:rsidRPr="00000000" w14:paraId="0000036B">
      <w:pPr>
        <w:rPr/>
      </w:pPr>
      <w:r w:rsidDel="00000000" w:rsidR="00000000" w:rsidRPr="00000000">
        <w:rPr>
          <w:rtl w:val="0"/>
        </w:rPr>
        <w:t xml:space="preserve">10. Plateforme de publication du tableau de bord et flux de mise à jour.</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pStyle w:val="Heading2"/>
        <w:keepNext w:val="0"/>
        <w:keepLines w:val="0"/>
        <w:rPr>
          <w:rFonts w:ascii="Baskervville Medium" w:cs="Baskervville Medium" w:eastAsia="Baskervville Medium" w:hAnsi="Baskervville Medium"/>
          <w:sz w:val="34"/>
          <w:szCs w:val="34"/>
        </w:rPr>
      </w:pPr>
      <w:bookmarkStart w:colFirst="0" w:colLast="0" w:name="_yftfjf5xwezj" w:id="62"/>
      <w:bookmarkEnd w:id="62"/>
      <w:r w:rsidDel="00000000" w:rsidR="00000000" w:rsidRPr="00000000">
        <w:rPr>
          <w:rFonts w:ascii="Baskervville Medium" w:cs="Baskervville Medium" w:eastAsia="Baskervville Medium" w:hAnsi="Baskervville Medium"/>
          <w:sz w:val="34"/>
          <w:szCs w:val="34"/>
          <w:rtl w:val="0"/>
        </w:rPr>
        <w:t xml:space="preserve">19. Résumé</w:t>
      </w:r>
    </w:p>
    <w:p w:rsidR="00000000" w:rsidDel="00000000" w:rsidP="00000000" w:rsidRDefault="00000000" w:rsidRPr="00000000" w14:paraId="0000036F">
      <w:pPr>
        <w:spacing w:after="240" w:before="240" w:lineRule="auto"/>
        <w:rPr/>
      </w:pPr>
      <w:r w:rsidDel="00000000" w:rsidR="00000000" w:rsidRPr="00000000">
        <w:rPr>
          <w:rtl w:val="0"/>
        </w:rPr>
        <w:t xml:space="preserve">Le Tableau de bord des indicateurs et cadre d’audit rend Kristal Farms mesurable et responsable.</w:t>
      </w:r>
    </w:p>
    <w:p w:rsidR="00000000" w:rsidDel="00000000" w:rsidP="00000000" w:rsidRDefault="00000000" w:rsidRPr="00000000" w14:paraId="00000370">
      <w:pPr>
        <w:spacing w:after="240" w:before="240" w:lineRule="auto"/>
        <w:rPr/>
      </w:pPr>
      <w:r w:rsidDel="00000000" w:rsidR="00000000" w:rsidRPr="00000000">
        <w:rPr>
          <w:rtl w:val="0"/>
        </w:rPr>
        <w:t xml:space="preserve">Les indicateurs les plus importants sont :</w:t>
      </w:r>
    </w:p>
    <w:p w:rsidR="00000000" w:rsidDel="00000000" w:rsidP="00000000" w:rsidRDefault="00000000" w:rsidRPr="00000000" w14:paraId="00000371">
      <w:pPr>
        <w:rPr/>
      </w:pPr>
      <w:r w:rsidDel="00000000" w:rsidR="00000000" w:rsidRPr="00000000">
        <w:rPr>
          <w:rtl w:val="0"/>
        </w:rPr>
        <w:t xml:space="preserve">PUE</w:t>
      </w:r>
    </w:p>
    <w:p w:rsidR="00000000" w:rsidDel="00000000" w:rsidP="00000000" w:rsidRDefault="00000000" w:rsidRPr="00000000" w14:paraId="00000372">
      <w:pPr>
        <w:rPr/>
      </w:pPr>
      <w:r w:rsidDel="00000000" w:rsidR="00000000" w:rsidRPr="00000000">
        <w:rPr>
          <w:rtl w:val="0"/>
        </w:rPr>
        <w:t xml:space="preserve">WUE</w:t>
      </w:r>
    </w:p>
    <w:p w:rsidR="00000000" w:rsidDel="00000000" w:rsidP="00000000" w:rsidRDefault="00000000" w:rsidRPr="00000000" w14:paraId="00000373">
      <w:pPr>
        <w:rPr/>
      </w:pPr>
      <w:r w:rsidDel="00000000" w:rsidR="00000000" w:rsidRPr="00000000">
        <w:rPr>
          <w:rtl w:val="0"/>
        </w:rPr>
        <w:t xml:space="preserve">Facteur d’utilisation de la chaleur</w:t>
      </w:r>
    </w:p>
    <w:p w:rsidR="00000000" w:rsidDel="00000000" w:rsidP="00000000" w:rsidRDefault="00000000" w:rsidRPr="00000000" w14:paraId="00000374">
      <w:pPr>
        <w:rPr/>
      </w:pPr>
      <w:r w:rsidDel="00000000" w:rsidR="00000000" w:rsidRPr="00000000">
        <w:rPr>
          <w:rtl w:val="0"/>
        </w:rPr>
        <w:t xml:space="preserve">MWh_th livrés</w:t>
      </w:r>
    </w:p>
    <w:p w:rsidR="00000000" w:rsidDel="00000000" w:rsidP="00000000" w:rsidRDefault="00000000" w:rsidRPr="00000000" w14:paraId="00000375">
      <w:pPr>
        <w:rPr/>
      </w:pPr>
      <w:r w:rsidDel="00000000" w:rsidR="00000000" w:rsidRPr="00000000">
        <w:rPr>
          <w:rtl w:val="0"/>
        </w:rPr>
        <w:t xml:space="preserve">Diesel évité</w:t>
      </w:r>
    </w:p>
    <w:p w:rsidR="00000000" w:rsidDel="00000000" w:rsidP="00000000" w:rsidRDefault="00000000" w:rsidRPr="00000000" w14:paraId="00000376">
      <w:pPr>
        <w:rPr/>
      </w:pPr>
      <w:r w:rsidDel="00000000" w:rsidR="00000000" w:rsidRPr="00000000">
        <w:rPr>
          <w:rtl w:val="0"/>
        </w:rPr>
        <w:t xml:space="preserve">Disponibilité de la fibre</w:t>
      </w:r>
    </w:p>
    <w:p w:rsidR="00000000" w:rsidDel="00000000" w:rsidP="00000000" w:rsidRDefault="00000000" w:rsidRPr="00000000" w14:paraId="00000377">
      <w:pPr>
        <w:rPr/>
      </w:pPr>
      <w:r w:rsidDel="00000000" w:rsidR="00000000" w:rsidRPr="00000000">
        <w:rPr>
          <w:rtl w:val="0"/>
        </w:rPr>
        <w:t xml:space="preserve">Latence p95</w:t>
      </w:r>
    </w:p>
    <w:p w:rsidR="00000000" w:rsidDel="00000000" w:rsidP="00000000" w:rsidRDefault="00000000" w:rsidRPr="00000000" w14:paraId="00000378">
      <w:pPr>
        <w:rPr/>
      </w:pPr>
      <w:r w:rsidDel="00000000" w:rsidR="00000000" w:rsidRPr="00000000">
        <w:rPr>
          <w:rtl w:val="0"/>
        </w:rPr>
        <w:t xml:space="preserve">Disponibilité des plateformes</w:t>
      </w:r>
    </w:p>
    <w:p w:rsidR="00000000" w:rsidDel="00000000" w:rsidP="00000000" w:rsidRDefault="00000000" w:rsidRPr="00000000" w14:paraId="00000379">
      <w:pPr>
        <w:rPr/>
      </w:pPr>
      <w:r w:rsidDel="00000000" w:rsidR="00000000" w:rsidRPr="00000000">
        <w:rPr>
          <w:rtl w:val="0"/>
        </w:rPr>
        <w:t xml:space="preserve">Occupation des plateformes</w:t>
      </w:r>
    </w:p>
    <w:p w:rsidR="00000000" w:rsidDel="00000000" w:rsidP="00000000" w:rsidRDefault="00000000" w:rsidRPr="00000000" w14:paraId="0000037A">
      <w:pPr>
        <w:rPr/>
      </w:pPr>
      <w:r w:rsidDel="00000000" w:rsidR="00000000" w:rsidRPr="00000000">
        <w:rPr>
          <w:rtl w:val="0"/>
        </w:rPr>
        <w:t xml:space="preserve">Emplois locaux</w:t>
      </w:r>
    </w:p>
    <w:p w:rsidR="00000000" w:rsidDel="00000000" w:rsidP="00000000" w:rsidRDefault="00000000" w:rsidRPr="00000000" w14:paraId="0000037B">
      <w:pPr>
        <w:rPr/>
      </w:pPr>
      <w:r w:rsidDel="00000000" w:rsidR="00000000" w:rsidRPr="00000000">
        <w:rPr>
          <w:rtl w:val="0"/>
        </w:rPr>
        <w:t xml:space="preserve">Heures de formation</w:t>
      </w:r>
    </w:p>
    <w:p w:rsidR="00000000" w:rsidDel="00000000" w:rsidP="00000000" w:rsidRDefault="00000000" w:rsidRPr="00000000" w14:paraId="0000037C">
      <w:pPr>
        <w:rPr/>
      </w:pPr>
      <w:r w:rsidDel="00000000" w:rsidR="00000000" w:rsidRPr="00000000">
        <w:rPr>
          <w:rtl w:val="0"/>
        </w:rPr>
        <w:t xml:space="preserve">Production de serre</w:t>
      </w:r>
    </w:p>
    <w:p w:rsidR="00000000" w:rsidDel="00000000" w:rsidP="00000000" w:rsidRDefault="00000000" w:rsidRPr="00000000" w14:paraId="0000037D">
      <w:pPr>
        <w:rPr/>
      </w:pPr>
      <w:r w:rsidDel="00000000" w:rsidR="00000000" w:rsidRPr="00000000">
        <w:rPr>
          <w:rtl w:val="0"/>
        </w:rPr>
        <w:t xml:space="preserve">Bénéfices communautaires livrés</w:t>
      </w:r>
    </w:p>
    <w:p w:rsidR="00000000" w:rsidDel="00000000" w:rsidP="00000000" w:rsidRDefault="00000000" w:rsidRPr="00000000" w14:paraId="0000037E">
      <w:pPr>
        <w:rPr/>
      </w:pPr>
      <w:r w:rsidDel="00000000" w:rsidR="00000000" w:rsidRPr="00000000">
        <w:rPr>
          <w:rtl w:val="0"/>
        </w:rPr>
        <w:t xml:space="preserve">Clôture des incidents et mesures correctives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spacing w:after="240" w:before="240" w:lineRule="auto"/>
        <w:rPr/>
      </w:pPr>
      <w:r w:rsidDel="00000000" w:rsidR="00000000" w:rsidRPr="00000000">
        <w:rPr>
          <w:rtl w:val="0"/>
        </w:rPr>
        <w:t xml:space="preserve">Le tableau de bord devrait démontrer la thèse centrale du projet : l’infrastructure de calcul de la côte du Labrador ne doit pas seulement consommer de l’électricité propre ; elle doit aussi fournir de la chaleur locale, réduire la dépendance au diesel, améliorer la connectivité, créer des compétences et maintenir une gouvernance transparente tout en protégeant la confidentialité des locataires.</w:t>
      </w:r>
    </w:p>
    <w:p w:rsidR="00000000" w:rsidDel="00000000" w:rsidP="00000000" w:rsidRDefault="00000000" w:rsidRPr="00000000" w14:paraId="00000381">
      <w:pPr>
        <w:rPr/>
      </w:pPr>
      <w:r w:rsidDel="00000000" w:rsidR="00000000" w:rsidRPr="00000000">
        <w:rPr>
          <w:rtl w:val="0"/>
        </w:rPr>
      </w:r>
    </w:p>
    <w:sectPr>
      <w:pgSz w:h="15840" w:w="12240" w:orient="portrait"/>
      <w:pgMar w:bottom="81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skervville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skervville Medium" w:cs="Baskervville Medium" w:eastAsia="Baskervville Medium" w:hAnsi="Baskervville Medium"/>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color w:val="1e6864"/>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spacing w:after="120" w:before="480" w:lineRule="auto"/>
    </w:pPr>
    <w:rPr>
      <w:color w:val="1e6864"/>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BaskervvilleMedium-regular.ttf"/><Relationship Id="rId6" Type="http://schemas.openxmlformats.org/officeDocument/2006/relationships/font" Target="fonts/BaskervvilleMedium-bold.ttf"/><Relationship Id="rId7" Type="http://schemas.openxmlformats.org/officeDocument/2006/relationships/font" Target="fonts/BaskervvilleMedium-italic.ttf"/><Relationship Id="rId8" Type="http://schemas.openxmlformats.org/officeDocument/2006/relationships/font" Target="fonts/Baskervville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