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ce245kro3g02" w:id="0"/>
      <w:bookmarkEnd w:id="0"/>
      <w:r w:rsidDel="00000000" w:rsidR="00000000" w:rsidRPr="00000000">
        <w:rPr>
          <w:b w:val="1"/>
          <w:bCs w:val="1"/>
          <w:color w:val="1f1f1f"/>
          <w:sz w:val="46"/>
          <w:szCs w:val="46"/>
          <w:rtl w:val="0"/>
        </w:rPr>
        <w:t xml:space="preserve">Rapport — Coût repère d’un prolongement de ligne électrique vers la côte ouest du Nunavik</w:t>
      </w:r>
    </w:p>
    <w:p w:rsidR="00000000" w:rsidDel="00000000" w:rsidP="00000000" w:rsidRDefault="00000000" w:rsidRPr="00000000" w14:paraId="00000002">
      <w:pPr>
        <w:pStyle w:val="Heading2"/>
        <w:keepNext w:val="0"/>
        <w:keepLines w:val="0"/>
        <w:rPr>
          <w:rFonts w:ascii="Baskervville Medium" w:cs="Baskervville Medium" w:eastAsia="Baskervville Medium" w:hAnsi="Baskervville Medium"/>
          <w:sz w:val="34"/>
          <w:szCs w:val="34"/>
        </w:rPr>
      </w:pPr>
      <w:bookmarkStart w:colFirst="0" w:colLast="0" w:name="_ifepgltxbsiw" w:id="1"/>
      <w:bookmarkEnd w:id="1"/>
      <w:r w:rsidDel="00000000" w:rsidR="00000000" w:rsidRPr="00000000">
        <w:rPr>
          <w:rFonts w:ascii="Baskervville Medium" w:cs="Baskervville Medium" w:eastAsia="Baskervville Medium" w:hAnsi="Baskervville Medium"/>
          <w:sz w:val="34"/>
          <w:szCs w:val="34"/>
          <w:rtl w:val="0"/>
        </w:rPr>
        <w:t xml:space="preserve">1. Objet</w:t>
      </w:r>
    </w:p>
    <w:p w:rsidR="00000000" w:rsidDel="00000000" w:rsidP="00000000" w:rsidRDefault="00000000" w:rsidRPr="00000000" w14:paraId="00000003">
      <w:pPr>
        <w:spacing w:after="240" w:before="240" w:lineRule="auto"/>
        <w:rPr/>
      </w:pPr>
      <w:r w:rsidDel="00000000" w:rsidR="00000000" w:rsidRPr="00000000">
        <w:rPr>
          <w:rtl w:val="0"/>
        </w:rPr>
        <w:t xml:space="preserve">Ce rapport estime le coût théorique de prolonger une ligne de transport électrique depuis le secteur </w:t>
      </w:r>
      <w:r w:rsidDel="00000000" w:rsidR="00000000" w:rsidRPr="00000000">
        <w:rPr>
          <w:b w:val="1"/>
          <w:bCs w:val="1"/>
          <w:rtl w:val="0"/>
        </w:rPr>
        <w:t xml:space="preserve">Radisson / La Grande / Baie-James</w:t>
      </w:r>
      <w:r w:rsidDel="00000000" w:rsidR="00000000" w:rsidRPr="00000000">
        <w:rPr>
          <w:rtl w:val="0"/>
        </w:rPr>
        <w:t xml:space="preserve"> vers des lieux clés de la côte est de la baie d’Hudson et de la côte ouest du Nunavik.</w:t>
      </w:r>
    </w:p>
    <w:p w:rsidR="00000000" w:rsidDel="00000000" w:rsidP="00000000" w:rsidRDefault="00000000" w:rsidRPr="00000000" w14:paraId="00000004">
      <w:pPr>
        <w:spacing w:after="240" w:before="240" w:lineRule="auto"/>
        <w:rPr/>
      </w:pPr>
      <w:r w:rsidDel="00000000" w:rsidR="00000000" w:rsidRPr="00000000">
        <w:rPr>
          <w:rtl w:val="0"/>
        </w:rPr>
        <w:t xml:space="preserve">L’objectif est de quantifier le </w:t>
      </w:r>
      <w:r w:rsidDel="00000000" w:rsidR="00000000" w:rsidRPr="00000000">
        <w:rPr>
          <w:b w:val="1"/>
          <w:bCs w:val="1"/>
          <w:rtl w:val="0"/>
        </w:rPr>
        <w:t xml:space="preserve">coût de transport électrique évité</w:t>
      </w:r>
      <w:r w:rsidDel="00000000" w:rsidR="00000000" w:rsidRPr="00000000">
        <w:rPr>
          <w:rtl w:val="0"/>
        </w:rPr>
        <w:t xml:space="preserve"> si l’électricité produite localement ou régionalement est consommée sur place par des charges numériques modulaires, comme des fermes de serveurs.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2"/>
        <w:keepNext w:val="0"/>
        <w:keepLines w:val="0"/>
        <w:rPr>
          <w:rFonts w:ascii="Baskervville Medium" w:cs="Baskervville Medium" w:eastAsia="Baskervville Medium" w:hAnsi="Baskervville Medium"/>
          <w:sz w:val="34"/>
          <w:szCs w:val="34"/>
        </w:rPr>
      </w:pPr>
      <w:bookmarkStart w:colFirst="0" w:colLast="0" w:name="_q675ykehyy7g" w:id="2"/>
      <w:bookmarkEnd w:id="2"/>
      <w:r w:rsidDel="00000000" w:rsidR="00000000" w:rsidRPr="00000000">
        <w:rPr>
          <w:rFonts w:ascii="Baskervville Medium" w:cs="Baskervville Medium" w:eastAsia="Baskervville Medium" w:hAnsi="Baskervville Medium"/>
          <w:sz w:val="34"/>
          <w:szCs w:val="34"/>
          <w:rtl w:val="0"/>
        </w:rPr>
        <w:t xml:space="preserve">2. Hypothèse unique de coût</w:t>
      </w:r>
    </w:p>
    <w:p w:rsidR="00000000" w:rsidDel="00000000" w:rsidP="00000000" w:rsidRDefault="00000000" w:rsidRPr="00000000" w14:paraId="00000007">
      <w:pPr>
        <w:spacing w:after="240" w:before="240" w:lineRule="auto"/>
        <w:rPr/>
      </w:pPr>
      <w:r w:rsidDel="00000000" w:rsidR="00000000" w:rsidRPr="00000000">
        <w:rPr>
          <w:rtl w:val="0"/>
        </w:rPr>
        <w:t xml:space="preserve">Le rapport utilise un seul coût repère :</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5 M$ par km de ligne de transport</w:t>
      </w:r>
    </w:p>
    <w:p w:rsidR="00000000" w:rsidDel="00000000" w:rsidP="00000000" w:rsidRDefault="00000000" w:rsidRPr="00000000" w14:paraId="00000009">
      <w:pPr>
        <w:spacing w:after="240" w:before="240" w:lineRule="auto"/>
        <w:rPr/>
      </w:pPr>
      <w:r w:rsidDel="00000000" w:rsidR="00000000" w:rsidRPr="00000000">
        <w:rPr>
          <w:rtl w:val="0"/>
        </w:rPr>
        <w:t xml:space="preserve">Ce coût est basé sur un ordre de grandeur québécois récent : la ligne </w:t>
      </w:r>
      <w:r w:rsidDel="00000000" w:rsidR="00000000" w:rsidRPr="00000000">
        <w:rPr>
          <w:b w:val="1"/>
          <w:bCs w:val="1"/>
          <w:rtl w:val="0"/>
        </w:rPr>
        <w:t xml:space="preserve">Micoua–Saguenay</w:t>
      </w:r>
      <w:r w:rsidDel="00000000" w:rsidR="00000000" w:rsidRPr="00000000">
        <w:rPr>
          <w:rtl w:val="0"/>
        </w:rPr>
        <w:t xml:space="preserve"> d’Hydro-Québec, une ligne de </w:t>
      </w:r>
      <w:r w:rsidDel="00000000" w:rsidR="00000000" w:rsidRPr="00000000">
        <w:rPr>
          <w:b w:val="1"/>
          <w:bCs w:val="1"/>
          <w:rtl w:val="0"/>
        </w:rPr>
        <w:t xml:space="preserve">735 kV</w:t>
      </w:r>
      <w:r w:rsidDel="00000000" w:rsidR="00000000" w:rsidRPr="00000000">
        <w:rPr>
          <w:rtl w:val="0"/>
        </w:rPr>
        <w:t xml:space="preserve"> de </w:t>
      </w:r>
      <w:r w:rsidDel="00000000" w:rsidR="00000000" w:rsidRPr="00000000">
        <w:rPr>
          <w:b w:val="1"/>
          <w:bCs w:val="1"/>
          <w:rtl w:val="0"/>
        </w:rPr>
        <w:t xml:space="preserve">262 km</w:t>
      </w:r>
      <w:r w:rsidDel="00000000" w:rsidR="00000000" w:rsidRPr="00000000">
        <w:rPr>
          <w:rtl w:val="0"/>
        </w:rPr>
        <w:t xml:space="preserve">, dont le coût annoncé est de </w:t>
      </w:r>
      <w:r w:rsidDel="00000000" w:rsidR="00000000" w:rsidRPr="00000000">
        <w:rPr>
          <w:b w:val="1"/>
          <w:bCs w:val="1"/>
          <w:rtl w:val="0"/>
        </w:rPr>
        <w:t xml:space="preserve">1 271 M$</w:t>
      </w:r>
      <w:r w:rsidDel="00000000" w:rsidR="00000000" w:rsidRPr="00000000">
        <w:rPr>
          <w:rtl w:val="0"/>
        </w:rPr>
        <w:t xml:space="preserve">, soit environ </w:t>
      </w:r>
      <w:r w:rsidDel="00000000" w:rsidR="00000000" w:rsidRPr="00000000">
        <w:rPr>
          <w:b w:val="1"/>
          <w:bCs w:val="1"/>
          <w:rtl w:val="0"/>
        </w:rPr>
        <w:t xml:space="preserve">4,85 M$/km</w:t>
      </w:r>
      <w:r w:rsidDel="00000000" w:rsidR="00000000" w:rsidRPr="00000000">
        <w:rPr>
          <w:rtl w:val="0"/>
        </w:rPr>
        <w:t xml:space="preserve">. (</w:t>
      </w:r>
      <w:hyperlink r:id="rId6">
        <w:r w:rsidDel="00000000" w:rsidR="00000000" w:rsidRPr="00000000">
          <w:rPr>
            <w:color w:val="1155cc"/>
            <w:u w:val="single"/>
            <w:rtl w:val="0"/>
          </w:rPr>
          <w:t xml:space="preserve">Power &amp; Telecom</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Hydro-Québec indique que son réseau de transport compte environ </w:t>
      </w:r>
      <w:r w:rsidDel="00000000" w:rsidR="00000000" w:rsidRPr="00000000">
        <w:rPr>
          <w:b w:val="1"/>
          <w:bCs w:val="1"/>
          <w:rtl w:val="0"/>
        </w:rPr>
        <w:t xml:space="preserve">34 000 km de lignes haute tension</w:t>
      </w:r>
      <w:r w:rsidDel="00000000" w:rsidR="00000000" w:rsidRPr="00000000">
        <w:rPr>
          <w:rtl w:val="0"/>
        </w:rPr>
        <w:t xml:space="preserve">, dont environ le tiers à </w:t>
      </w:r>
      <w:r w:rsidDel="00000000" w:rsidR="00000000" w:rsidRPr="00000000">
        <w:rPr>
          <w:b w:val="1"/>
          <w:bCs w:val="1"/>
          <w:rtl w:val="0"/>
        </w:rPr>
        <w:t xml:space="preserve">735 kV</w:t>
      </w:r>
      <w:r w:rsidDel="00000000" w:rsidR="00000000" w:rsidRPr="00000000">
        <w:rPr>
          <w:rtl w:val="0"/>
        </w:rPr>
        <w:t xml:space="preserve">. Ces lignes servent au transport de grandes quantités d’énergie sur de longues distances. (</w:t>
      </w:r>
      <w:hyperlink r:id="rId7">
        <w:r w:rsidDel="00000000" w:rsidR="00000000" w:rsidRPr="00000000">
          <w:rPr>
            <w:color w:val="1155cc"/>
            <w:u w:val="single"/>
            <w:rtl w:val="0"/>
          </w:rPr>
          <w:t xml:space="preserve">Hydro-Québec</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2"/>
        <w:keepNext w:val="0"/>
        <w:keepLines w:val="0"/>
        <w:rPr>
          <w:rFonts w:ascii="Baskervville Medium" w:cs="Baskervville Medium" w:eastAsia="Baskervville Medium" w:hAnsi="Baskervville Medium"/>
          <w:sz w:val="34"/>
          <w:szCs w:val="34"/>
        </w:rPr>
      </w:pPr>
      <w:bookmarkStart w:colFirst="0" w:colLast="0" w:name="_th32x07w7jwc"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rPr>
          <w:rFonts w:ascii="Baskervville Medium" w:cs="Baskervville Medium" w:eastAsia="Baskervville Medium" w:hAnsi="Baskervville Medium"/>
          <w:sz w:val="34"/>
          <w:szCs w:val="34"/>
        </w:rPr>
      </w:pPr>
      <w:bookmarkStart w:colFirst="0" w:colLast="0" w:name="_7an0j72ozwnn" w:id="4"/>
      <w:bookmarkEnd w:id="4"/>
      <w:r w:rsidDel="00000000" w:rsidR="00000000" w:rsidRPr="00000000">
        <w:rPr>
          <w:rFonts w:ascii="Baskervville Medium" w:cs="Baskervville Medium" w:eastAsia="Baskervville Medium" w:hAnsi="Baskervville Medium"/>
          <w:sz w:val="34"/>
          <w:szCs w:val="34"/>
          <w:rtl w:val="0"/>
        </w:rPr>
        <w:t xml:space="preserve">3. Ce que le calcul inclut et exclut</w:t>
      </w:r>
    </w:p>
    <w:p w:rsidR="00000000" w:rsidDel="00000000" w:rsidP="00000000" w:rsidRDefault="00000000" w:rsidRPr="00000000" w14:paraId="0000000E">
      <w:pPr>
        <w:pStyle w:val="Heading3"/>
        <w:keepNext w:val="0"/>
        <w:keepLines w:val="0"/>
        <w:rPr>
          <w:rFonts w:ascii="Baskervville Medium" w:cs="Baskervville Medium" w:eastAsia="Baskervville Medium" w:hAnsi="Baskervville Medium"/>
          <w:sz w:val="26"/>
          <w:szCs w:val="26"/>
        </w:rPr>
      </w:pPr>
      <w:bookmarkStart w:colFirst="0" w:colLast="0" w:name="_gm2p3nbcztex" w:id="5"/>
      <w:bookmarkEnd w:id="5"/>
      <w:r w:rsidDel="00000000" w:rsidR="00000000" w:rsidRPr="00000000">
        <w:rPr>
          <w:rFonts w:ascii="Baskervville Medium" w:cs="Baskervville Medium" w:eastAsia="Baskervville Medium" w:hAnsi="Baskervville Medium"/>
          <w:sz w:val="26"/>
          <w:szCs w:val="26"/>
          <w:rtl w:val="0"/>
        </w:rPr>
        <w:t xml:space="preserve">Inclus</w:t>
      </w:r>
    </w:p>
    <w:p w:rsidR="00000000" w:rsidDel="00000000" w:rsidP="00000000" w:rsidRDefault="00000000" w:rsidRPr="00000000" w14:paraId="0000000F">
      <w:pPr>
        <w:spacing w:after="240" w:before="240" w:lineRule="auto"/>
        <w:rPr/>
      </w:pPr>
      <w:r w:rsidDel="00000000" w:rsidR="00000000" w:rsidRPr="00000000">
        <w:rPr>
          <w:rtl w:val="0"/>
        </w:rPr>
        <w:t xml:space="preserve">Le calcul inclut seulement :</w:t>
      </w:r>
    </w:p>
    <w:p w:rsidR="00000000" w:rsidDel="00000000" w:rsidP="00000000" w:rsidRDefault="00000000" w:rsidRPr="00000000" w14:paraId="00000010">
      <w:pPr>
        <w:spacing w:after="240" w:before="240" w:lineRule="auto"/>
        <w:rPr/>
      </w:pPr>
      <w:r w:rsidDel="00000000" w:rsidR="00000000" w:rsidRPr="00000000">
        <w:rPr>
          <w:rtl w:val="0"/>
        </w:rPr>
        <w:t xml:space="preserve">distance approximative × 5 M$/km</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keepNext w:val="0"/>
        <w:keepLines w:val="0"/>
        <w:rPr>
          <w:rFonts w:ascii="Baskervville Medium" w:cs="Baskervville Medium" w:eastAsia="Baskervville Medium" w:hAnsi="Baskervville Medium"/>
          <w:sz w:val="26"/>
          <w:szCs w:val="26"/>
        </w:rPr>
      </w:pPr>
      <w:bookmarkStart w:colFirst="0" w:colLast="0" w:name="_a1xehxsgddnq" w:id="6"/>
      <w:bookmarkEnd w:id="6"/>
      <w:r w:rsidDel="00000000" w:rsidR="00000000" w:rsidRPr="00000000">
        <w:rPr>
          <w:rFonts w:ascii="Baskervville Medium" w:cs="Baskervville Medium" w:eastAsia="Baskervville Medium" w:hAnsi="Baskervville Medium"/>
          <w:sz w:val="26"/>
          <w:szCs w:val="26"/>
          <w:rtl w:val="0"/>
        </w:rPr>
        <w:t xml:space="preserve">Exclus</w:t>
      </w:r>
    </w:p>
    <w:p w:rsidR="00000000" w:rsidDel="00000000" w:rsidP="00000000" w:rsidRDefault="00000000" w:rsidRPr="00000000" w14:paraId="00000013">
      <w:pPr>
        <w:spacing w:after="240" w:before="240" w:lineRule="auto"/>
        <w:rPr/>
      </w:pPr>
      <w:r w:rsidDel="00000000" w:rsidR="00000000" w:rsidRPr="00000000">
        <w:rPr>
          <w:rtl w:val="0"/>
        </w:rPr>
        <w:t xml:space="preserve">Le calcul </w:t>
      </w:r>
      <w:r w:rsidDel="00000000" w:rsidR="00000000" w:rsidRPr="00000000">
        <w:rPr>
          <w:b w:val="1"/>
          <w:bCs w:val="1"/>
          <w:rtl w:val="0"/>
        </w:rPr>
        <w:t xml:space="preserve">n’inclut pas</w:t>
      </w:r>
      <w:r w:rsidDel="00000000" w:rsidR="00000000" w:rsidRPr="00000000">
        <w:rPr>
          <w:rtl w:val="0"/>
        </w:rPr>
        <w:t xml:space="preserve"> :</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postes de transformation ;</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raccordements locaux ;</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routes d’accès ;</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camps de construction ;</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héliportage ou transport maritime ;</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traversées de rivières majeures ;</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compensation environnementale ;</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compensation territoriale ;</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études ;</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contingences ;</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intérêts pendant construction ;</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renforcement du réseau existant au sud.</w:t>
      </w:r>
    </w:p>
    <w:p w:rsidR="00000000" w:rsidDel="00000000" w:rsidP="00000000" w:rsidRDefault="00000000" w:rsidRPr="00000000" w14:paraId="00000020">
      <w:pPr>
        <w:spacing w:after="240" w:before="240" w:lineRule="auto"/>
        <w:rPr/>
      </w:pPr>
      <w:r w:rsidDel="00000000" w:rsidR="00000000" w:rsidRPr="00000000">
        <w:rPr>
          <w:rtl w:val="0"/>
        </w:rPr>
        <w:t xml:space="preserve">Donc les chiffres ci-dessous représentent un </w:t>
      </w:r>
      <w:r w:rsidDel="00000000" w:rsidR="00000000" w:rsidRPr="00000000">
        <w:rPr>
          <w:b w:val="1"/>
          <w:bCs w:val="1"/>
          <w:rtl w:val="0"/>
        </w:rPr>
        <w:t xml:space="preserve">coût de ligne minimal de comparaison</w:t>
      </w:r>
      <w:r w:rsidDel="00000000" w:rsidR="00000000" w:rsidRPr="00000000">
        <w:rPr>
          <w:rtl w:val="0"/>
        </w:rPr>
        <w:t xml:space="preserve">, pas un coût complet de projet.</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2"/>
        <w:keepNext w:val="0"/>
        <w:keepLines w:val="0"/>
        <w:rPr>
          <w:rFonts w:ascii="Baskervville Medium" w:cs="Baskervville Medium" w:eastAsia="Baskervville Medium" w:hAnsi="Baskervville Medium"/>
          <w:sz w:val="34"/>
          <w:szCs w:val="34"/>
        </w:rPr>
      </w:pPr>
      <w:bookmarkStart w:colFirst="0" w:colLast="0" w:name="_j6wwi0673ht0" w:id="7"/>
      <w:bookmarkEnd w:id="7"/>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rPr>
          <w:rFonts w:ascii="Baskervville Medium" w:cs="Baskervville Medium" w:eastAsia="Baskervville Medium" w:hAnsi="Baskervville Medium"/>
          <w:sz w:val="34"/>
          <w:szCs w:val="34"/>
        </w:rPr>
      </w:pPr>
      <w:bookmarkStart w:colFirst="0" w:colLast="0" w:name="_3k0ymwmaa7fb" w:id="8"/>
      <w:bookmarkEnd w:id="8"/>
      <w:r w:rsidDel="00000000" w:rsidR="00000000" w:rsidRPr="00000000">
        <w:rPr>
          <w:rFonts w:ascii="Baskervville Medium" w:cs="Baskervville Medium" w:eastAsia="Baskervville Medium" w:hAnsi="Baskervville Medium"/>
          <w:sz w:val="34"/>
          <w:szCs w:val="34"/>
          <w:rtl w:val="0"/>
        </w:rPr>
        <w:t xml:space="preserve">4. Point de départ</w:t>
      </w:r>
    </w:p>
    <w:p w:rsidR="00000000" w:rsidDel="00000000" w:rsidP="00000000" w:rsidRDefault="00000000" w:rsidRPr="00000000" w14:paraId="00000024">
      <w:pPr>
        <w:spacing w:after="240" w:before="240" w:lineRule="auto"/>
        <w:rPr/>
      </w:pPr>
      <w:r w:rsidDel="00000000" w:rsidR="00000000" w:rsidRPr="00000000">
        <w:rPr>
          <w:rtl w:val="0"/>
        </w:rPr>
        <w:t xml:space="preserve">Le point de départ retenu est :</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b w:val="1"/>
          <w:bCs w:val="1"/>
          <w:rtl w:val="0"/>
        </w:rPr>
        <w:t xml:space="preserve">Radisson / secteur Robert-Bourassa / réseau La Grande</w:t>
      </w:r>
    </w:p>
    <w:p w:rsidR="00000000" w:rsidDel="00000000" w:rsidP="00000000" w:rsidRDefault="00000000" w:rsidRPr="00000000" w14:paraId="00000026">
      <w:pPr>
        <w:spacing w:after="240" w:before="240" w:lineRule="auto"/>
        <w:rPr/>
      </w:pPr>
      <w:r w:rsidDel="00000000" w:rsidR="00000000" w:rsidRPr="00000000">
        <w:rPr>
          <w:rtl w:val="0"/>
        </w:rPr>
        <w:t xml:space="preserve">C’est le point logique parce que le réseau de transport de la Baie-James est déjà concentré autour du complexe La Grande. Hydro-Québec donne l’exemple de l’électricité de la Baie-James transportée vers Montréal sur près de </w:t>
      </w:r>
      <w:r w:rsidDel="00000000" w:rsidR="00000000" w:rsidRPr="00000000">
        <w:rPr>
          <w:b w:val="1"/>
          <w:bCs w:val="1"/>
          <w:rtl w:val="0"/>
        </w:rPr>
        <w:t xml:space="preserve">1 000 km à vol d’oiseau</w:t>
      </w:r>
      <w:r w:rsidDel="00000000" w:rsidR="00000000" w:rsidRPr="00000000">
        <w:rPr>
          <w:rtl w:val="0"/>
        </w:rPr>
        <w:t xml:space="preserve">, ce qui illustre bien la logique de lignes longues distances et de lourds investissements. (</w:t>
      </w:r>
      <w:hyperlink r:id="rId8">
        <w:r w:rsidDel="00000000" w:rsidR="00000000" w:rsidRPr="00000000">
          <w:rPr>
            <w:color w:val="1155cc"/>
            <w:u w:val="single"/>
            <w:rtl w:val="0"/>
          </w:rPr>
          <w:t xml:space="preserve">Hydro-Québec</w:t>
        </w:r>
      </w:hyperlink>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keepNext w:val="0"/>
        <w:keepLines w:val="0"/>
        <w:rPr>
          <w:rFonts w:ascii="Baskervville Medium" w:cs="Baskervville Medium" w:eastAsia="Baskervville Medium" w:hAnsi="Baskervville Medium"/>
          <w:sz w:val="34"/>
          <w:szCs w:val="34"/>
        </w:rPr>
      </w:pPr>
      <w:bookmarkStart w:colFirst="0" w:colLast="0" w:name="_xttujbmak0p8" w:id="9"/>
      <w:bookmarkEnd w:id="9"/>
      <w:r w:rsidDel="00000000" w:rsidR="00000000" w:rsidRPr="00000000">
        <w:rPr>
          <w:rFonts w:ascii="Baskervville Medium" w:cs="Baskervville Medium" w:eastAsia="Baskervville Medium" w:hAnsi="Baskervville Medium"/>
          <w:sz w:val="34"/>
          <w:szCs w:val="34"/>
          <w:rtl w:val="0"/>
        </w:rPr>
        <w:t xml:space="preserve">5. Tracé de référence</w:t>
      </w:r>
    </w:p>
    <w:p w:rsidR="00000000" w:rsidDel="00000000" w:rsidP="00000000" w:rsidRDefault="00000000" w:rsidRPr="00000000" w14:paraId="00000029">
      <w:pPr>
        <w:spacing w:after="240" w:before="240" w:lineRule="auto"/>
        <w:rPr/>
      </w:pPr>
      <w:r w:rsidDel="00000000" w:rsidR="00000000" w:rsidRPr="00000000">
        <w:rPr>
          <w:rtl w:val="0"/>
        </w:rPr>
        <w:t xml:space="preserve">Le tracé de référence suit une logique côtière approximative :</w:t>
      </w:r>
    </w:p>
    <w:p w:rsidR="00000000" w:rsidDel="00000000" w:rsidP="00000000" w:rsidRDefault="00000000" w:rsidRPr="00000000" w14:paraId="0000002A">
      <w:pPr>
        <w:spacing w:after="240" w:before="240" w:lineRule="auto"/>
        <w:rPr/>
      </w:pPr>
      <w:r w:rsidDel="00000000" w:rsidR="00000000" w:rsidRPr="00000000">
        <w:rPr>
          <w:rtl w:val="0"/>
        </w:rPr>
        <w:t xml:space="preserve">Radisson / La Grande</w:t>
      </w:r>
    </w:p>
    <w:p w:rsidR="00000000" w:rsidDel="00000000" w:rsidP="00000000" w:rsidRDefault="00000000" w:rsidRPr="00000000" w14:paraId="0000002B">
      <w:pPr>
        <w:spacing w:after="240" w:before="240" w:lineRule="auto"/>
        <w:rPr/>
      </w:pPr>
      <w:r w:rsidDel="00000000" w:rsidR="00000000" w:rsidRPr="00000000">
        <w:rPr>
          <w:rtl w:val="0"/>
        </w:rPr>
        <w:t xml:space="preserve">→ Chisasibi</w:t>
      </w:r>
    </w:p>
    <w:p w:rsidR="00000000" w:rsidDel="00000000" w:rsidP="00000000" w:rsidRDefault="00000000" w:rsidRPr="00000000" w14:paraId="0000002C">
      <w:pPr>
        <w:spacing w:after="240" w:before="240" w:lineRule="auto"/>
        <w:rPr/>
      </w:pPr>
      <w:r w:rsidDel="00000000" w:rsidR="00000000" w:rsidRPr="00000000">
        <w:rPr>
          <w:rtl w:val="0"/>
        </w:rPr>
        <w:t xml:space="preserve">→ Kuujjuarapik / Whapmagoostui</w:t>
      </w:r>
    </w:p>
    <w:p w:rsidR="00000000" w:rsidDel="00000000" w:rsidP="00000000" w:rsidRDefault="00000000" w:rsidRPr="00000000" w14:paraId="0000002D">
      <w:pPr>
        <w:spacing w:after="240" w:before="240" w:lineRule="auto"/>
        <w:rPr/>
      </w:pPr>
      <w:r w:rsidDel="00000000" w:rsidR="00000000" w:rsidRPr="00000000">
        <w:rPr>
          <w:rtl w:val="0"/>
        </w:rPr>
        <w:t xml:space="preserve">→ Umiujaq</w:t>
      </w:r>
    </w:p>
    <w:p w:rsidR="00000000" w:rsidDel="00000000" w:rsidP="00000000" w:rsidRDefault="00000000" w:rsidRPr="00000000" w14:paraId="0000002E">
      <w:pPr>
        <w:spacing w:after="240" w:before="240" w:lineRule="auto"/>
        <w:rPr/>
      </w:pPr>
      <w:r w:rsidDel="00000000" w:rsidR="00000000" w:rsidRPr="00000000">
        <w:rPr>
          <w:rtl w:val="0"/>
        </w:rPr>
        <w:t xml:space="preserve">→ Inukjuak</w:t>
      </w:r>
    </w:p>
    <w:p w:rsidR="00000000" w:rsidDel="00000000" w:rsidP="00000000" w:rsidRDefault="00000000" w:rsidRPr="00000000" w14:paraId="0000002F">
      <w:pPr>
        <w:spacing w:after="240" w:before="240" w:lineRule="auto"/>
        <w:rPr/>
      </w:pPr>
      <w:r w:rsidDel="00000000" w:rsidR="00000000" w:rsidRPr="00000000">
        <w:rPr>
          <w:rtl w:val="0"/>
        </w:rPr>
        <w:t xml:space="preserve">→ Puvirnituq</w:t>
      </w:r>
    </w:p>
    <w:p w:rsidR="00000000" w:rsidDel="00000000" w:rsidP="00000000" w:rsidRDefault="00000000" w:rsidRPr="00000000" w14:paraId="00000030">
      <w:pPr>
        <w:spacing w:after="240" w:before="240" w:lineRule="auto"/>
        <w:rPr/>
      </w:pPr>
      <w:r w:rsidDel="00000000" w:rsidR="00000000" w:rsidRPr="00000000">
        <w:rPr>
          <w:rtl w:val="0"/>
        </w:rPr>
        <w:t xml:space="preserve">→ Akulivik</w:t>
      </w:r>
    </w:p>
    <w:p w:rsidR="00000000" w:rsidDel="00000000" w:rsidP="00000000" w:rsidRDefault="00000000" w:rsidRPr="00000000" w14:paraId="00000031">
      <w:pPr>
        <w:spacing w:after="240" w:before="240" w:lineRule="auto"/>
        <w:rPr/>
      </w:pPr>
      <w:r w:rsidDel="00000000" w:rsidR="00000000" w:rsidRPr="00000000">
        <w:rPr>
          <w:rtl w:val="0"/>
        </w:rPr>
        <w:t xml:space="preserve">→ Ivujivik</w:t>
      </w:r>
    </w:p>
    <w:p w:rsidR="00000000" w:rsidDel="00000000" w:rsidP="00000000" w:rsidRDefault="00000000" w:rsidRPr="00000000" w14:paraId="00000032">
      <w:pPr>
        <w:spacing w:after="240" w:before="240" w:lineRule="auto"/>
        <w:rPr/>
      </w:pPr>
      <w:r w:rsidDel="00000000" w:rsidR="00000000" w:rsidRPr="00000000">
        <w:rPr>
          <w:rtl w:val="0"/>
        </w:rPr>
        <w:t xml:space="preserve">→ Salluit</w:t>
      </w:r>
    </w:p>
    <w:p w:rsidR="00000000" w:rsidDel="00000000" w:rsidP="00000000" w:rsidRDefault="00000000" w:rsidRPr="00000000" w14:paraId="00000033">
      <w:pPr>
        <w:spacing w:after="240" w:before="240" w:lineRule="auto"/>
        <w:rPr/>
      </w:pPr>
      <w:r w:rsidDel="00000000" w:rsidR="00000000" w:rsidRPr="00000000">
        <w:rPr>
          <w:rtl w:val="0"/>
        </w:rPr>
        <w:t xml:space="preserve">→ Kangiqsujuaq</w:t>
      </w:r>
    </w:p>
    <w:p w:rsidR="00000000" w:rsidDel="00000000" w:rsidP="00000000" w:rsidRDefault="00000000" w:rsidRPr="00000000" w14:paraId="00000034">
      <w:pPr>
        <w:spacing w:after="240" w:before="240" w:lineRule="auto"/>
        <w:rPr/>
      </w:pPr>
      <w:r w:rsidDel="00000000" w:rsidR="00000000" w:rsidRPr="00000000">
        <w:rPr>
          <w:rtl w:val="0"/>
        </w:rPr>
        <w:t xml:space="preserve">→ Kuujjuaq</w:t>
      </w:r>
    </w:p>
    <w:p w:rsidR="00000000" w:rsidDel="00000000" w:rsidP="00000000" w:rsidRDefault="00000000" w:rsidRPr="00000000" w14:paraId="00000035">
      <w:pPr>
        <w:spacing w:after="240" w:before="240" w:lineRule="auto"/>
        <w:rPr/>
      </w:pPr>
      <w:r w:rsidDel="00000000" w:rsidR="00000000" w:rsidRPr="00000000">
        <w:rPr>
          <w:rtl w:val="0"/>
        </w:rPr>
        <w:t xml:space="preserve">→ Kangiqsualujjuaq</w:t>
      </w:r>
    </w:p>
    <w:p w:rsidR="00000000" w:rsidDel="00000000" w:rsidP="00000000" w:rsidRDefault="00000000" w:rsidRPr="00000000" w14:paraId="00000036">
      <w:pPr>
        <w:spacing w:after="240" w:before="240" w:lineRule="auto"/>
        <w:rPr/>
      </w:pPr>
      <w:r w:rsidDel="00000000" w:rsidR="00000000" w:rsidRPr="00000000">
        <w:rPr>
          <w:rtl w:val="0"/>
        </w:rPr>
        <w:t xml:space="preserve">Ce n’est pas un tracé optimisé. C’est une </w:t>
      </w:r>
      <w:r w:rsidDel="00000000" w:rsidR="00000000" w:rsidRPr="00000000">
        <w:rPr>
          <w:b w:val="1"/>
          <w:bCs w:val="1"/>
          <w:rtl w:val="0"/>
        </w:rPr>
        <w:t xml:space="preserve">ligne de référence pour quantifier le coût évité</w:t>
      </w:r>
      <w:r w:rsidDel="00000000" w:rsidR="00000000" w:rsidRPr="00000000">
        <w:rPr>
          <w:rtl w:val="0"/>
        </w:rPr>
        <w:t xml:space="preserve">.</w:t>
      </w:r>
    </w:p>
    <w:p w:rsidR="00000000" w:rsidDel="00000000" w:rsidP="00000000" w:rsidRDefault="00000000" w:rsidRPr="00000000" w14:paraId="00000037">
      <w:pPr>
        <w:pStyle w:val="Heading2"/>
        <w:keepNext w:val="0"/>
        <w:keepLines w:val="0"/>
        <w:rPr/>
      </w:pPr>
      <w:bookmarkStart w:colFirst="0" w:colLast="0" w:name="_ct2sx3ynpzd6" w:id="10"/>
      <w:bookmarkEnd w:id="10"/>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keepLines w:val="0"/>
        <w:rPr/>
      </w:pPr>
      <w:bookmarkStart w:colFirst="0" w:colLast="0" w:name="_6xhfnleas1zk" w:id="11"/>
      <w:bookmarkEnd w:id="11"/>
      <w:r w:rsidDel="00000000" w:rsidR="00000000" w:rsidRPr="00000000">
        <w:rPr>
          <w:rtl w:val="0"/>
        </w:rPr>
        <w:t xml:space="preserve">6. Tableau principal — coût de prolongement cumulatif</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6706124549665"/>
        <w:gridCol w:w="2519.444158517756"/>
        <w:gridCol w:w="1695.6870818322182"/>
        <w:gridCol w:w="2302.6659804426145"/>
        <w:gridCol w:w="2042.5321667524445"/>
        <w:tblGridChange w:id="0">
          <w:tblGrid>
            <w:gridCol w:w="799.6706124549665"/>
            <w:gridCol w:w="2519.444158517756"/>
            <w:gridCol w:w="1695.6870818322182"/>
            <w:gridCol w:w="2302.6659804426145"/>
            <w:gridCol w:w="2042.5321667524445"/>
          </w:tblGrid>
        </w:tblGridChange>
      </w:tblGrid>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Étape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Lieu atteint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Nouveau tronçon approx.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b w:val="1"/>
                <w:bCs w:val="1"/>
                <w:rtl w:val="0"/>
              </w:rPr>
              <w:t xml:space="preserve">Longueur cumulative depuis Radisson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pPr>
            <w:r w:rsidDel="00000000" w:rsidR="00000000" w:rsidRPr="00000000">
              <w:rPr>
                <w:b w:val="1"/>
                <w:bCs w:val="1"/>
                <w:rtl w:val="0"/>
              </w:rPr>
              <w:t xml:space="preserve">Coût repère cumulatif à 5 M$/km</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Chisasibi / LG-1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100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100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b w:val="1"/>
                <w:bCs w:val="1"/>
                <w:rtl w:val="0"/>
              </w:rPr>
              <w:t xml:space="preserve">0,50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b w:val="1"/>
                <w:bCs w:val="1"/>
                <w:rtl w:val="0"/>
              </w:rPr>
              <w:t xml:space="preserve">Kuujjuarapik / Whapmagoostui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220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320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bCs w:val="1"/>
                <w:rtl w:val="0"/>
              </w:rPr>
              <w:t xml:space="preserve">1,60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bCs w:val="1"/>
                <w:rtl w:val="0"/>
              </w:rPr>
              <w:t xml:space="preserve">Umiujaq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190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510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b w:val="1"/>
                <w:bCs w:val="1"/>
                <w:rtl w:val="0"/>
              </w:rPr>
              <w:t xml:space="preserve">2,55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Inukjuak / Innuksuac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280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790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bCs w:val="1"/>
                <w:rtl w:val="0"/>
              </w:rPr>
              <w:t xml:space="preserve">3,95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Puvirnituq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220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1 010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b w:val="1"/>
                <w:bCs w:val="1"/>
                <w:rtl w:val="0"/>
              </w:rPr>
              <w:t xml:space="preserve">5,05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Akulivik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120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1 130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b w:val="1"/>
                <w:bCs w:val="1"/>
                <w:rtl w:val="0"/>
              </w:rPr>
              <w:t xml:space="preserve">5,65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Ivujivik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210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1 340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b w:val="1"/>
                <w:bCs w:val="1"/>
                <w:rtl w:val="0"/>
              </w:rPr>
              <w:t xml:space="preserve">6,70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Salluit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140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1 480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7,40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b w:val="1"/>
                <w:bCs w:val="1"/>
                <w:rtl w:val="0"/>
              </w:rPr>
              <w:t xml:space="preserve">Kangiqsujuaq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240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1 720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b w:val="1"/>
                <w:bCs w:val="1"/>
                <w:rtl w:val="0"/>
              </w:rPr>
              <w:t xml:space="preserve">8,60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b w:val="1"/>
                <w:bCs w:val="1"/>
                <w:rtl w:val="0"/>
              </w:rPr>
              <w:t xml:space="preserve">Kuujjuaq / Koksoak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520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2 240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b w:val="1"/>
                <w:bCs w:val="1"/>
                <w:rtl w:val="0"/>
              </w:rPr>
              <w:t xml:space="preserve">11,20 G$</w:t>
            </w:r>
            <w:r w:rsidDel="00000000" w:rsidR="00000000" w:rsidRPr="00000000">
              <w:rPr>
                <w:rtl w:val="0"/>
              </w:rPr>
            </w:r>
          </w:p>
        </w:tc>
      </w:tr>
      <w:tr>
        <w:trPr>
          <w:cantSplit w:val="0"/>
          <w:trHeight w:val="1403.73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b w:val="1"/>
                <w:bCs w:val="1"/>
                <w:rtl w:val="0"/>
              </w:rPr>
              <w:t xml:space="preserve">Kangiqsualujjuaq / George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190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2 430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b w:val="1"/>
                <w:bCs w:val="1"/>
                <w:rtl w:val="0"/>
              </w:rPr>
              <w:t xml:space="preserve">12,15 G$</w:t>
            </w:r>
            <w:r w:rsidDel="00000000" w:rsidR="00000000" w:rsidRPr="00000000">
              <w:rPr>
                <w:rtl w:val="0"/>
              </w:rPr>
            </w:r>
          </w:p>
        </w:tc>
      </w:tr>
    </w:tbl>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1"/>
        <w:keepNext w:val="0"/>
        <w:keepLines w:val="0"/>
        <w:rPr>
          <w:b w:val="1"/>
          <w:bCs w:val="1"/>
          <w:color w:val="1f1f1f"/>
          <w:sz w:val="46"/>
          <w:szCs w:val="46"/>
        </w:rPr>
      </w:pPr>
      <w:bookmarkStart w:colFirst="0" w:colLast="0" w:name="_6x9qeyqylgjy" w:id="12"/>
      <w:bookmarkEnd w:id="12"/>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rPr>
          <w:b w:val="1"/>
          <w:bCs w:val="1"/>
          <w:color w:val="1f1f1f"/>
          <w:sz w:val="46"/>
          <w:szCs w:val="46"/>
        </w:rPr>
      </w:pPr>
      <w:bookmarkStart w:colFirst="0" w:colLast="0" w:name="_g8umrfwxe9es" w:id="13"/>
      <w:bookmarkEnd w:id="13"/>
      <w:r w:rsidDel="00000000" w:rsidR="00000000" w:rsidRPr="00000000">
        <w:rPr>
          <w:b w:val="1"/>
          <w:bCs w:val="1"/>
          <w:color w:val="1f1f1f"/>
          <w:sz w:val="46"/>
          <w:szCs w:val="46"/>
          <w:rtl w:val="0"/>
        </w:rPr>
        <w:t xml:space="preserve">7. Coût évité par lieu</w:t>
      </w:r>
    </w:p>
    <w:p w:rsidR="00000000" w:rsidDel="00000000" w:rsidP="00000000" w:rsidRDefault="00000000" w:rsidRPr="00000000" w14:paraId="00000078">
      <w:pPr>
        <w:spacing w:after="240" w:before="240" w:lineRule="auto"/>
        <w:rPr/>
      </w:pPr>
      <w:r w:rsidDel="00000000" w:rsidR="00000000" w:rsidRPr="00000000">
        <w:rPr>
          <w:rtl w:val="0"/>
        </w:rPr>
        <w:t xml:space="preserve">Dans une logique Kristal Farms, le chiffre important est le suivant :</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Si on consomme l’électricité près de la source au lieu de prolonger la ligne jusqu’au lieu, le coût ci-dessous représente l’ordre de grandeur du </w:t>
      </w:r>
      <w:r w:rsidDel="00000000" w:rsidR="00000000" w:rsidRPr="00000000">
        <w:rPr>
          <w:b w:val="1"/>
          <w:bCs w:val="1"/>
          <w:rtl w:val="0"/>
        </w:rPr>
        <w:t xml:space="preserve">transport électrique évité</w:t>
      </w:r>
      <w:r w:rsidDel="00000000" w:rsidR="00000000" w:rsidRPr="00000000">
        <w:rPr>
          <w:rtl w:val="0"/>
        </w:rPr>
        <w:t xml:space="preserve">.</w:t>
      </w:r>
    </w:p>
    <w:tbl>
      <w:tblPr>
        <w:tblStyle w:val="Table2"/>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3170"/>
        <w:tblGridChange w:id="0">
          <w:tblGrid>
            <w:gridCol w:w="3515"/>
            <w:gridCol w:w="31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Lieu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Coût théorique de ligne évité</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Chisasibi / LG-1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b w:val="1"/>
                <w:bCs w:val="1"/>
                <w:rtl w:val="0"/>
              </w:rPr>
              <w:t xml:space="preserve">0,50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b w:val="1"/>
                <w:bCs w:val="1"/>
                <w:rtl w:val="0"/>
              </w:rPr>
              <w:t xml:space="preserve">Kuujjuarapik / Whapmagoostui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b w:val="1"/>
                <w:bCs w:val="1"/>
                <w:rtl w:val="0"/>
              </w:rPr>
              <w:t xml:space="preserve">1,60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b w:val="1"/>
                <w:bCs w:val="1"/>
                <w:rtl w:val="0"/>
              </w:rPr>
              <w:t xml:space="preserve">Umiujaq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2,55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Inukjuak / Innuksuac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b w:val="1"/>
                <w:bCs w:val="1"/>
                <w:rtl w:val="0"/>
              </w:rPr>
              <w:t xml:space="preserve">3,95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Puvirnituq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b w:val="1"/>
                <w:bCs w:val="1"/>
                <w:rtl w:val="0"/>
              </w:rPr>
              <w:t xml:space="preserve">5,05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Akulivik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5,65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b w:val="1"/>
                <w:bCs w:val="1"/>
                <w:rtl w:val="0"/>
              </w:rPr>
              <w:t xml:space="preserve">Ivujivik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b w:val="1"/>
                <w:bCs w:val="1"/>
                <w:rtl w:val="0"/>
              </w:rPr>
              <w:t xml:space="preserve">6,70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Salluit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b w:val="1"/>
                <w:bCs w:val="1"/>
                <w:rtl w:val="0"/>
              </w:rPr>
              <w:t xml:space="preserve">7,40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b w:val="1"/>
                <w:bCs w:val="1"/>
                <w:rtl w:val="0"/>
              </w:rPr>
              <w:t xml:space="preserve">Kangiqsujuaq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rtl w:val="0"/>
              </w:rPr>
              <w:t xml:space="preserve">8,60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b w:val="1"/>
                <w:bCs w:val="1"/>
                <w:rtl w:val="0"/>
              </w:rPr>
              <w:t xml:space="preserve">Kuujjuaq / Koksoak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b w:val="1"/>
                <w:bCs w:val="1"/>
                <w:rtl w:val="0"/>
              </w:rPr>
              <w:t xml:space="preserve">11,20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rtl w:val="0"/>
              </w:rPr>
              <w:t xml:space="preserve">Kangiqsualujjuaq / George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b w:val="1"/>
                <w:bCs w:val="1"/>
                <w:rtl w:val="0"/>
              </w:rPr>
              <w:t xml:space="preserve">12,15 G$</w:t>
            </w:r>
            <w:r w:rsidDel="00000000" w:rsidR="00000000" w:rsidRPr="00000000">
              <w:rPr>
                <w:rtl w:val="0"/>
              </w:rPr>
            </w:r>
          </w:p>
        </w:tc>
      </w:tr>
    </w:tbl>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1"/>
        <w:keepNext w:val="0"/>
        <w:keepLines w:val="0"/>
        <w:rPr>
          <w:b w:val="1"/>
          <w:bCs w:val="1"/>
          <w:color w:val="1f1f1f"/>
          <w:sz w:val="46"/>
          <w:szCs w:val="46"/>
        </w:rPr>
      </w:pPr>
      <w:bookmarkStart w:colFirst="0" w:colLast="0" w:name="_52xa8869z2n" w:id="14"/>
      <w:bookmarkEnd w:id="14"/>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0"/>
        <w:keepLines w:val="0"/>
        <w:rPr>
          <w:b w:val="1"/>
          <w:bCs w:val="1"/>
          <w:color w:val="1f1f1f"/>
          <w:sz w:val="46"/>
          <w:szCs w:val="46"/>
        </w:rPr>
      </w:pPr>
      <w:bookmarkStart w:colFirst="0" w:colLast="0" w:name="_jrsiokr2oz49" w:id="15"/>
      <w:bookmarkEnd w:id="15"/>
      <w:r w:rsidDel="00000000" w:rsidR="00000000" w:rsidRPr="00000000">
        <w:rPr>
          <w:b w:val="1"/>
          <w:bCs w:val="1"/>
          <w:color w:val="1f1f1f"/>
          <w:sz w:val="46"/>
          <w:szCs w:val="46"/>
          <w:rtl w:val="0"/>
        </w:rPr>
        <w:t xml:space="preserve">8. Lecture par grandes zones</w:t>
      </w:r>
    </w:p>
    <w:p w:rsidR="00000000" w:rsidDel="00000000" w:rsidP="00000000" w:rsidRDefault="00000000" w:rsidRPr="00000000" w14:paraId="00000095">
      <w:pPr>
        <w:pStyle w:val="Heading2"/>
        <w:keepNext w:val="0"/>
        <w:keepLines w:val="0"/>
        <w:rPr>
          <w:rFonts w:ascii="Baskervville Medium" w:cs="Baskervville Medium" w:eastAsia="Baskervville Medium" w:hAnsi="Baskervville Medium"/>
          <w:sz w:val="34"/>
          <w:szCs w:val="34"/>
        </w:rPr>
      </w:pPr>
      <w:bookmarkStart w:colFirst="0" w:colLast="0" w:name="_z7ads71859sf" w:id="16"/>
      <w:bookmarkEnd w:id="16"/>
      <w:r w:rsidDel="00000000" w:rsidR="00000000" w:rsidRPr="00000000">
        <w:rPr>
          <w:rFonts w:ascii="Baskervville Medium" w:cs="Baskervville Medium" w:eastAsia="Baskervville Medium" w:hAnsi="Baskervville Medium"/>
          <w:sz w:val="34"/>
          <w:szCs w:val="34"/>
          <w:rtl w:val="0"/>
        </w:rPr>
        <w:t xml:space="preserve">Zone A — Baie-James proche</w:t>
      </w:r>
    </w:p>
    <w:tbl>
      <w:tblPr>
        <w:tblStyle w:val="Table3"/>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330"/>
        <w:tblGridChange w:id="0">
          <w:tblGrid>
            <w:gridCol w:w="1835"/>
            <w:gridCol w:w="23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Lieu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b w:val="1"/>
                <w:bCs w:val="1"/>
                <w:rtl w:val="0"/>
              </w:rPr>
              <w:t xml:space="preserve">Coût ligne cumulatif</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Chisasibi / LG-1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b w:val="1"/>
                <w:bCs w:val="1"/>
                <w:rtl w:val="0"/>
              </w:rPr>
              <w:t xml:space="preserve">0,50 G$</w:t>
            </w:r>
            <w:r w:rsidDel="00000000" w:rsidR="00000000" w:rsidRPr="00000000">
              <w:rPr>
                <w:rtl w:val="0"/>
              </w:rPr>
            </w:r>
          </w:p>
        </w:tc>
      </w:tr>
    </w:tbl>
    <w:p w:rsidR="00000000" w:rsidDel="00000000" w:rsidP="00000000" w:rsidRDefault="00000000" w:rsidRPr="00000000" w14:paraId="0000009A">
      <w:pPr>
        <w:spacing w:after="240" w:before="240" w:lineRule="auto"/>
        <w:rPr/>
      </w:pPr>
      <w:r w:rsidDel="00000000" w:rsidR="00000000" w:rsidRPr="00000000">
        <w:rPr>
          <w:rtl w:val="0"/>
        </w:rPr>
        <w:t xml:space="preserve">Cette zone reste proche du réseau existant. Le coût évité est significatif, mais encore dans une classe inférieure au milliard.</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Lecture :</w:t>
        <w:br w:type="textWrapping"/>
      </w:r>
      <w:r w:rsidDel="00000000" w:rsidR="00000000" w:rsidRPr="00000000">
        <w:rPr>
          <w:rtl w:val="0"/>
        </w:rPr>
        <w:t xml:space="preserve">Kristal Farms peut montrer qu’il évite déjà des centaines de millions en ne construisant pas de nouveaux corridors électriques inutiles.</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2"/>
        <w:keepNext w:val="0"/>
        <w:keepLines w:val="0"/>
        <w:rPr>
          <w:rFonts w:ascii="Baskervville Medium" w:cs="Baskervville Medium" w:eastAsia="Baskervville Medium" w:hAnsi="Baskervville Medium"/>
          <w:sz w:val="34"/>
          <w:szCs w:val="34"/>
        </w:rPr>
      </w:pPr>
      <w:bookmarkStart w:colFirst="0" w:colLast="0" w:name="_c9ryjcc4ui1u" w:id="17"/>
      <w:bookmarkEnd w:id="17"/>
      <w:r w:rsidDel="00000000" w:rsidR="00000000" w:rsidRPr="00000000">
        <w:rPr>
          <w:rFonts w:ascii="Baskervville Medium" w:cs="Baskervville Medium" w:eastAsia="Baskervville Medium" w:hAnsi="Baskervville Medium"/>
          <w:sz w:val="34"/>
          <w:szCs w:val="34"/>
          <w:rtl w:val="0"/>
        </w:rPr>
        <w:t xml:space="preserve">Zone B — Kuujjuarapik / Whapmagoostui</w:t>
      </w:r>
    </w:p>
    <w:tbl>
      <w:tblPr>
        <w:tblStyle w:val="Table4"/>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2330"/>
        <w:tblGridChange w:id="0">
          <w:tblGrid>
            <w:gridCol w:w="3245"/>
            <w:gridCol w:w="23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pPr>
            <w:r w:rsidDel="00000000" w:rsidR="00000000" w:rsidRPr="00000000">
              <w:rPr>
                <w:b w:val="1"/>
                <w:bCs w:val="1"/>
                <w:rtl w:val="0"/>
              </w:rPr>
              <w:t xml:space="preserve">Lieu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Coût ligne cumulatif</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Kuujjuarapik / Whapmagoostui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1,60 G$</w:t>
            </w:r>
            <w:r w:rsidDel="00000000" w:rsidR="00000000" w:rsidRPr="00000000">
              <w:rPr>
                <w:rtl w:val="0"/>
              </w:rPr>
            </w:r>
          </w:p>
        </w:tc>
      </w:tr>
    </w:tbl>
    <w:p w:rsidR="00000000" w:rsidDel="00000000" w:rsidP="00000000" w:rsidRDefault="00000000" w:rsidRPr="00000000" w14:paraId="000000A2">
      <w:pPr>
        <w:spacing w:after="240" w:before="240" w:lineRule="auto"/>
        <w:rPr/>
      </w:pPr>
      <w:r w:rsidDel="00000000" w:rsidR="00000000" w:rsidRPr="00000000">
        <w:rPr>
          <w:rtl w:val="0"/>
        </w:rPr>
        <w:t xml:space="preserve">À ce stade, le transport devient un projet majeur. Une ligne jusqu’à Kuujjuarapik / Whapmagoostui coûterait déjà environ </w:t>
      </w:r>
      <w:r w:rsidDel="00000000" w:rsidR="00000000" w:rsidRPr="00000000">
        <w:rPr>
          <w:b w:val="1"/>
          <w:bCs w:val="1"/>
          <w:rtl w:val="0"/>
        </w:rPr>
        <w:t xml:space="preserve">1,6 G$</w:t>
      </w:r>
      <w:r w:rsidDel="00000000" w:rsidR="00000000" w:rsidRPr="00000000">
        <w:rPr>
          <w:rtl w:val="0"/>
        </w:rPr>
        <w:t xml:space="preserve"> selon l’hypothèse repère.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Lecture :</w:t>
        <w:br w:type="textWrapping"/>
      </w:r>
      <w:r w:rsidDel="00000000" w:rsidR="00000000" w:rsidRPr="00000000">
        <w:rPr>
          <w:rtl w:val="0"/>
        </w:rPr>
        <w:t xml:space="preserve">C’est probablement le premier seuil où l’argument Kristal Farms devient très fort : consommer l’énergie localement ou régionalement peut éviter un corridor électrique de plusieurs milliards.</w:t>
      </w:r>
    </w:p>
    <w:p w:rsidR="00000000" w:rsidDel="00000000" w:rsidP="00000000" w:rsidRDefault="00000000" w:rsidRPr="00000000" w14:paraId="000000A4">
      <w:pPr>
        <w:pStyle w:val="Heading2"/>
        <w:keepNext w:val="0"/>
        <w:keepLines w:val="0"/>
        <w:rPr>
          <w:rFonts w:ascii="Baskervville Medium" w:cs="Baskervville Medium" w:eastAsia="Baskervville Medium" w:hAnsi="Baskervville Medium"/>
          <w:sz w:val="34"/>
          <w:szCs w:val="34"/>
        </w:rPr>
      </w:pPr>
      <w:bookmarkStart w:colFirst="0" w:colLast="0" w:name="_4jpqyd227jjj" w:id="18"/>
      <w:bookmarkEnd w:id="18"/>
      <w:r w:rsidDel="00000000" w:rsidR="00000000" w:rsidRPr="00000000">
        <w:rPr>
          <w:rFonts w:ascii="Baskervville Medium" w:cs="Baskervville Medium" w:eastAsia="Baskervville Medium" w:hAnsi="Baskervville Medium"/>
          <w:sz w:val="34"/>
          <w:szCs w:val="34"/>
          <w:rtl w:val="0"/>
        </w:rPr>
        <w:t xml:space="preserve">Zone C — Umiujaq / Inukjuak</w:t>
      </w:r>
    </w:p>
    <w:tbl>
      <w:tblPr>
        <w:tblStyle w:val="Table5"/>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330"/>
        <w:tblGridChange w:id="0">
          <w:tblGrid>
            <w:gridCol w:w="1085"/>
            <w:gridCol w:w="23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b w:val="1"/>
                <w:bCs w:val="1"/>
                <w:rtl w:val="0"/>
              </w:rPr>
              <w:t xml:space="preserve">Lieu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Coût ligne cumulatif</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Umiujaq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b w:val="1"/>
                <w:bCs w:val="1"/>
                <w:rtl w:val="0"/>
              </w:rPr>
              <w:t xml:space="preserve">2,55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Inukjuak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b w:val="1"/>
                <w:bCs w:val="1"/>
                <w:rtl w:val="0"/>
              </w:rPr>
              <w:t xml:space="preserve">3,95 G$</w:t>
            </w:r>
            <w:r w:rsidDel="00000000" w:rsidR="00000000" w:rsidRPr="00000000">
              <w:rPr>
                <w:rtl w:val="0"/>
              </w:rPr>
            </w:r>
          </w:p>
        </w:tc>
      </w:tr>
    </w:tbl>
    <w:p w:rsidR="00000000" w:rsidDel="00000000" w:rsidP="00000000" w:rsidRDefault="00000000" w:rsidRPr="00000000" w14:paraId="000000AB">
      <w:pPr>
        <w:spacing w:after="240" w:before="240" w:lineRule="auto"/>
        <w:rPr/>
      </w:pPr>
      <w:r w:rsidDel="00000000" w:rsidR="00000000" w:rsidRPr="00000000">
        <w:rPr>
          <w:rtl w:val="0"/>
        </w:rPr>
        <w:t xml:space="preserve">À Inukjuak, le coût théorique de la ligne approche </w:t>
      </w:r>
      <w:r w:rsidDel="00000000" w:rsidR="00000000" w:rsidRPr="00000000">
        <w:rPr>
          <w:b w:val="1"/>
          <w:bCs w:val="1"/>
          <w:rtl w:val="0"/>
        </w:rPr>
        <w:t xml:space="preserve">4 G$</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Hydro-Québec indique que les villages du Nunavik produisent localement leur électricité avec des centrales diesel situées dans les villages. (</w:t>
      </w:r>
      <w:hyperlink r:id="rId9">
        <w:r w:rsidDel="00000000" w:rsidR="00000000" w:rsidRPr="00000000">
          <w:rPr>
            <w:color w:val="1155cc"/>
            <w:u w:val="single"/>
            <w:rtl w:val="0"/>
          </w:rPr>
          <w:t xml:space="preserve">Hydro-Québec</w:t>
        </w:r>
      </w:hyperlink>
      <w:r w:rsidDel="00000000" w:rsidR="00000000" w:rsidRPr="00000000">
        <w:rPr>
          <w:rtl w:val="0"/>
        </w:rPr>
        <w:t xml:space="preserve">) Cela signifie que, sans raccordement au réseau principal, chaque village fonctionne comme un réseau autonome.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Lecture :</w:t>
        <w:br w:type="textWrapping"/>
      </w:r>
      <w:r w:rsidDel="00000000" w:rsidR="00000000" w:rsidRPr="00000000">
        <w:rPr>
          <w:rtl w:val="0"/>
        </w:rPr>
        <w:t xml:space="preserve">Inukjuak devient un exemple fort : au lieu de payer des milliards pour amener l’électricité, on peut chercher à valoriser l’énergie locale avec des charges sur place.</w:t>
      </w:r>
    </w:p>
    <w:p w:rsidR="00000000" w:rsidDel="00000000" w:rsidP="00000000" w:rsidRDefault="00000000" w:rsidRPr="00000000" w14:paraId="000000AE">
      <w:pPr>
        <w:pStyle w:val="Heading2"/>
        <w:keepNext w:val="0"/>
        <w:keepLines w:val="0"/>
        <w:rPr>
          <w:rFonts w:ascii="Baskervville Medium" w:cs="Baskervville Medium" w:eastAsia="Baskervville Medium" w:hAnsi="Baskervville Medium"/>
          <w:sz w:val="34"/>
          <w:szCs w:val="34"/>
        </w:rPr>
      </w:pPr>
      <w:bookmarkStart w:colFirst="0" w:colLast="0" w:name="_mbzmlp6549vp" w:id="19"/>
      <w:bookmarkEnd w:id="19"/>
      <w:r w:rsidDel="00000000" w:rsidR="00000000" w:rsidRPr="00000000">
        <w:rPr>
          <w:rFonts w:ascii="Baskervville Medium" w:cs="Baskervville Medium" w:eastAsia="Baskervville Medium" w:hAnsi="Baskervville Medium"/>
          <w:sz w:val="34"/>
          <w:szCs w:val="34"/>
          <w:rtl w:val="0"/>
        </w:rPr>
        <w:t xml:space="preserve">Zone D — Puvirnituq / Akulivik</w:t>
      </w:r>
    </w:p>
    <w:tbl>
      <w:tblPr>
        <w:tblStyle w:val="Table6"/>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30"/>
        <w:tblGridChange w:id="0">
          <w:tblGrid>
            <w:gridCol w:w="1250"/>
            <w:gridCol w:w="23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Lieu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Coût ligne cumulatif</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Puvirnituq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b w:val="1"/>
                <w:bCs w:val="1"/>
                <w:rtl w:val="0"/>
              </w:rPr>
              <w:t xml:space="preserve">5,05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Akulivik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b w:val="1"/>
                <w:bCs w:val="1"/>
                <w:rtl w:val="0"/>
              </w:rPr>
              <w:t xml:space="preserve">5,65 G$</w:t>
            </w:r>
            <w:r w:rsidDel="00000000" w:rsidR="00000000" w:rsidRPr="00000000">
              <w:rPr>
                <w:rtl w:val="0"/>
              </w:rPr>
            </w:r>
          </w:p>
        </w:tc>
      </w:tr>
    </w:tbl>
    <w:p w:rsidR="00000000" w:rsidDel="00000000" w:rsidP="00000000" w:rsidRDefault="00000000" w:rsidRPr="00000000" w14:paraId="000000B5">
      <w:pPr>
        <w:spacing w:after="240" w:before="240" w:lineRule="auto"/>
        <w:rPr/>
      </w:pPr>
      <w:r w:rsidDel="00000000" w:rsidR="00000000" w:rsidRPr="00000000">
        <w:rPr>
          <w:rtl w:val="0"/>
        </w:rPr>
        <w:t xml:space="preserve">À Puvirnituq, le coût théorique franchit le seuil des </w:t>
      </w:r>
      <w:r w:rsidDel="00000000" w:rsidR="00000000" w:rsidRPr="00000000">
        <w:rPr>
          <w:b w:val="1"/>
          <w:bCs w:val="1"/>
          <w:rtl w:val="0"/>
        </w:rPr>
        <w:t xml:space="preserve">5 G$</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Lecture :</w:t>
        <w:br w:type="textWrapping"/>
      </w:r>
      <w:r w:rsidDel="00000000" w:rsidR="00000000" w:rsidRPr="00000000">
        <w:rPr>
          <w:rtl w:val="0"/>
        </w:rPr>
        <w:t xml:space="preserve">À ce niveau, une ligne de transport longue distance devient un mégaprojet. Pour une stratégie de valorisation énergétique, le coût évité est massif : plusieurs milliards qui ne sont pas immobilisés dans des pylônes, emprises et postes.</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2"/>
        <w:keepNext w:val="0"/>
        <w:keepLines w:val="0"/>
        <w:rPr>
          <w:rFonts w:ascii="Baskervville Medium" w:cs="Baskervville Medium" w:eastAsia="Baskervville Medium" w:hAnsi="Baskervville Medium"/>
          <w:sz w:val="34"/>
          <w:szCs w:val="34"/>
        </w:rPr>
      </w:pPr>
      <w:bookmarkStart w:colFirst="0" w:colLast="0" w:name="_hqvyspw436os" w:id="20"/>
      <w:bookmarkEnd w:id="20"/>
      <w:r w:rsidDel="00000000" w:rsidR="00000000" w:rsidRPr="00000000">
        <w:rPr>
          <w:rFonts w:ascii="Baskervville Medium" w:cs="Baskervville Medium" w:eastAsia="Baskervville Medium" w:hAnsi="Baskervville Medium"/>
          <w:sz w:val="34"/>
          <w:szCs w:val="34"/>
          <w:rtl w:val="0"/>
        </w:rPr>
        <w:t xml:space="preserve">Zone E — Ivujivik / Salluit / Kangiqsujuaq</w:t>
      </w:r>
    </w:p>
    <w:tbl>
      <w:tblPr>
        <w:tblStyle w:val="Table7"/>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330"/>
        <w:tblGridChange w:id="0">
          <w:tblGrid>
            <w:gridCol w:w="1565"/>
            <w:gridCol w:w="23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pPr>
            <w:r w:rsidDel="00000000" w:rsidR="00000000" w:rsidRPr="00000000">
              <w:rPr>
                <w:b w:val="1"/>
                <w:bCs w:val="1"/>
                <w:rtl w:val="0"/>
              </w:rPr>
              <w:t xml:space="preserve">Lieu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pPr>
            <w:r w:rsidDel="00000000" w:rsidR="00000000" w:rsidRPr="00000000">
              <w:rPr>
                <w:b w:val="1"/>
                <w:bCs w:val="1"/>
                <w:rtl w:val="0"/>
              </w:rPr>
              <w:t xml:space="preserve">Coût ligne cumulatif</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Ivujivik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b w:val="1"/>
                <w:bCs w:val="1"/>
                <w:rtl w:val="0"/>
              </w:rPr>
              <w:t xml:space="preserve">6,70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Salluit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7,40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Kangiqsujuaq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8,60 G$</w:t>
            </w:r>
            <w:r w:rsidDel="00000000" w:rsidR="00000000" w:rsidRPr="00000000">
              <w:rPr>
                <w:rtl w:val="0"/>
              </w:rPr>
            </w:r>
          </w:p>
        </w:tc>
      </w:tr>
    </w:tbl>
    <w:p w:rsidR="00000000" w:rsidDel="00000000" w:rsidP="00000000" w:rsidRDefault="00000000" w:rsidRPr="00000000" w14:paraId="000000C1">
      <w:pPr>
        <w:spacing w:after="240" w:before="240" w:lineRule="auto"/>
        <w:rPr/>
      </w:pPr>
      <w:r w:rsidDel="00000000" w:rsidR="00000000" w:rsidRPr="00000000">
        <w:rPr>
          <w:rtl w:val="0"/>
        </w:rPr>
        <w:t xml:space="preserve">La ligne vers le détroit d’Hudson devient un projet de </w:t>
      </w:r>
      <w:r w:rsidDel="00000000" w:rsidR="00000000" w:rsidRPr="00000000">
        <w:rPr>
          <w:b w:val="1"/>
          <w:bCs w:val="1"/>
          <w:rtl w:val="0"/>
        </w:rPr>
        <w:t xml:space="preserve">7 à 9 G$</w:t>
      </w:r>
      <w:r w:rsidDel="00000000" w:rsidR="00000000" w:rsidRPr="00000000">
        <w:rPr>
          <w:rtl w:val="0"/>
        </w:rPr>
        <w:t xml:space="preserve"> avant même les coûts de postes, routes, camps et raccordements.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Lecture :</w:t>
        <w:br w:type="textWrapping"/>
      </w:r>
      <w:r w:rsidDel="00000000" w:rsidR="00000000" w:rsidRPr="00000000">
        <w:rPr>
          <w:rtl w:val="0"/>
        </w:rPr>
        <w:t xml:space="preserve">L’écart entre “transporter l’électricité” et “consommer l’électricité sur place” devient structurel. Le serveur local devient une forme de substitution au transport longue distance.</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pStyle w:val="Heading2"/>
        <w:keepNext w:val="0"/>
        <w:keepLines w:val="0"/>
        <w:rPr>
          <w:rFonts w:ascii="Baskervville Medium" w:cs="Baskervville Medium" w:eastAsia="Baskervville Medium" w:hAnsi="Baskervville Medium"/>
          <w:sz w:val="34"/>
          <w:szCs w:val="34"/>
        </w:rPr>
      </w:pPr>
      <w:bookmarkStart w:colFirst="0" w:colLast="0" w:name="_uw34hnpfbhyv" w:id="21"/>
      <w:bookmarkEnd w:id="21"/>
      <w:r w:rsidDel="00000000" w:rsidR="00000000" w:rsidRPr="00000000">
        <w:rPr>
          <w:rFonts w:ascii="Baskervville Medium" w:cs="Baskervville Medium" w:eastAsia="Baskervville Medium" w:hAnsi="Baskervville Medium"/>
          <w:sz w:val="34"/>
          <w:szCs w:val="34"/>
          <w:rtl w:val="0"/>
        </w:rPr>
        <w:t xml:space="preserve">Zone F — Kuujjuaq / Kangiqsualujjuaq</w:t>
      </w:r>
    </w:p>
    <w:tbl>
      <w:tblPr>
        <w:tblStyle w:val="Table8"/>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330"/>
        <w:tblGridChange w:id="0">
          <w:tblGrid>
            <w:gridCol w:w="1925"/>
            <w:gridCol w:w="23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pPr>
            <w:r w:rsidDel="00000000" w:rsidR="00000000" w:rsidRPr="00000000">
              <w:rPr>
                <w:b w:val="1"/>
                <w:bCs w:val="1"/>
                <w:rtl w:val="0"/>
              </w:rPr>
              <w:t xml:space="preserve">Lieu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pPr>
            <w:r w:rsidDel="00000000" w:rsidR="00000000" w:rsidRPr="00000000">
              <w:rPr>
                <w:b w:val="1"/>
                <w:bCs w:val="1"/>
                <w:rtl w:val="0"/>
              </w:rPr>
              <w:t xml:space="preserve">Coût ligne cumulatif</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Kuujjuaq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b w:val="1"/>
                <w:bCs w:val="1"/>
                <w:rtl w:val="0"/>
              </w:rPr>
              <w:t xml:space="preserve">11,20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Kangiqsualujjuaq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b w:val="1"/>
                <w:bCs w:val="1"/>
                <w:rtl w:val="0"/>
              </w:rPr>
              <w:t xml:space="preserve">12,15 G$</w:t>
            </w:r>
            <w:r w:rsidDel="00000000" w:rsidR="00000000" w:rsidRPr="00000000">
              <w:rPr>
                <w:rtl w:val="0"/>
              </w:rPr>
            </w:r>
          </w:p>
        </w:tc>
      </w:tr>
    </w:tbl>
    <w:p w:rsidR="00000000" w:rsidDel="00000000" w:rsidP="00000000" w:rsidRDefault="00000000" w:rsidRPr="00000000" w14:paraId="000000CB">
      <w:pPr>
        <w:spacing w:after="240" w:before="240" w:lineRule="auto"/>
        <w:rPr/>
      </w:pPr>
      <w:r w:rsidDel="00000000" w:rsidR="00000000" w:rsidRPr="00000000">
        <w:rPr>
          <w:rtl w:val="0"/>
        </w:rPr>
        <w:t xml:space="preserve">À ce niveau, le coût de ligne seule dépasse </w:t>
      </w:r>
      <w:r w:rsidDel="00000000" w:rsidR="00000000" w:rsidRPr="00000000">
        <w:rPr>
          <w:b w:val="1"/>
          <w:bCs w:val="1"/>
          <w:rtl w:val="0"/>
        </w:rPr>
        <w:t xml:space="preserve">11 à 12 G$</w:t>
      </w:r>
      <w:r w:rsidDel="00000000" w:rsidR="00000000" w:rsidRPr="00000000">
        <w:rPr>
          <w:rtl w:val="0"/>
        </w:rPr>
        <w:t xml:space="preserv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Lecture :</w:t>
        <w:br w:type="textWrapping"/>
      </w:r>
      <w:r w:rsidDel="00000000" w:rsidR="00000000" w:rsidRPr="00000000">
        <w:rPr>
          <w:rtl w:val="0"/>
        </w:rPr>
        <w:t xml:space="preserve">La ligne n’est plus une simple infrastructure de raccordement. C’est un programme énergétique nordique complet. Kristal Farms peut utiliser ce chiffre pour démontrer que l’export numérique de valeur est beaucoup moins infrastructurel que l’export électrique.</w:t>
      </w:r>
    </w:p>
    <w:p w:rsidR="00000000" w:rsidDel="00000000" w:rsidP="00000000" w:rsidRDefault="00000000" w:rsidRPr="00000000" w14:paraId="000000C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1"/>
        <w:keepNext w:val="0"/>
        <w:keepLines w:val="0"/>
        <w:rPr>
          <w:b w:val="1"/>
          <w:bCs w:val="1"/>
          <w:color w:val="1f1f1f"/>
          <w:sz w:val="46"/>
          <w:szCs w:val="46"/>
        </w:rPr>
      </w:pPr>
      <w:bookmarkStart w:colFirst="0" w:colLast="0" w:name="_c0do5hiyvdaw" w:id="22"/>
      <w:bookmarkEnd w:id="22"/>
      <w:r w:rsidDel="00000000" w:rsidR="00000000" w:rsidRPr="00000000">
        <w:rPr>
          <w:b w:val="1"/>
          <w:bCs w:val="1"/>
          <w:color w:val="1f1f1f"/>
          <w:sz w:val="46"/>
          <w:szCs w:val="46"/>
          <w:rtl w:val="0"/>
        </w:rPr>
        <w:t xml:space="preserve">9. Tableau par rivières et bassins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9.952"/>
        <w:gridCol w:w="2700.672"/>
        <w:gridCol w:w="3509.3759999999997"/>
        <w:tblGridChange w:id="0">
          <w:tblGrid>
            <w:gridCol w:w="3149.952"/>
            <w:gridCol w:w="2700.672"/>
            <w:gridCol w:w="3509.3759999999997"/>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b w:val="1"/>
                <w:bCs w:val="1"/>
                <w:rtl w:val="0"/>
              </w:rPr>
              <w:t xml:space="preserve">Rivière / bassin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pPr>
            <w:r w:rsidDel="00000000" w:rsidR="00000000" w:rsidRPr="00000000">
              <w:rPr>
                <w:b w:val="1"/>
                <w:bCs w:val="1"/>
                <w:rtl w:val="0"/>
              </w:rPr>
              <w:t xml:space="preserve">Village ou zone associée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pPr>
            <w:r w:rsidDel="00000000" w:rsidR="00000000" w:rsidRPr="00000000">
              <w:rPr>
                <w:b w:val="1"/>
                <w:bCs w:val="1"/>
                <w:rtl w:val="0"/>
              </w:rPr>
              <w:t xml:space="preserve">Coût théorique pour amener une ligne jusque-là</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b w:val="1"/>
                <w:bCs w:val="1"/>
                <w:rtl w:val="0"/>
              </w:rPr>
              <w:t xml:space="preserve">La Grande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Radisson / Chisasibi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b w:val="1"/>
                <w:bCs w:val="1"/>
                <w:rtl w:val="0"/>
              </w:rPr>
              <w:t xml:space="preserve">0,50 G$</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b w:val="1"/>
                <w:bCs w:val="1"/>
                <w:rtl w:val="0"/>
              </w:rPr>
              <w:t xml:space="preserve">Grande rivière de la Baleine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Kuujjuarapik / Whapmagoostui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b w:val="1"/>
                <w:bCs w:val="1"/>
                <w:rtl w:val="0"/>
              </w:rPr>
              <w:t xml:space="preserve">1,60 G$</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b w:val="1"/>
                <w:bCs w:val="1"/>
                <w:rtl w:val="0"/>
              </w:rPr>
              <w:t xml:space="preserve">Petite rivière de la Baleine / Nastapoka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Umiujaq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2,55 G$</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b w:val="1"/>
                <w:bCs w:val="1"/>
                <w:rtl w:val="0"/>
              </w:rPr>
              <w:t xml:space="preserve">Innuksuac / Innuksuac-Innavik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Inukjuak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b w:val="1"/>
                <w:bCs w:val="1"/>
                <w:rtl w:val="0"/>
              </w:rPr>
              <w:t xml:space="preserve">3,95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b w:val="1"/>
                <w:bCs w:val="1"/>
                <w:rtl w:val="0"/>
              </w:rPr>
              <w:t xml:space="preserve">Puvirnituq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Puvirnituq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5,05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b w:val="1"/>
                <w:bCs w:val="1"/>
                <w:rtl w:val="0"/>
              </w:rPr>
              <w:t xml:space="preserve">Kovik / Akulivik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Akulivik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b w:val="1"/>
                <w:bCs w:val="1"/>
                <w:rtl w:val="0"/>
              </w:rPr>
              <w:t xml:space="preserve">5,65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Secteur Ivujivik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Ivujivik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b w:val="1"/>
                <w:bCs w:val="1"/>
                <w:rtl w:val="0"/>
              </w:rPr>
              <w:t xml:space="preserve">6,70 G$</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Secteur Salluit / baie Déception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Salluit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b w:val="1"/>
                <w:bCs w:val="1"/>
                <w:rtl w:val="0"/>
              </w:rPr>
              <w:t xml:space="preserve">7,40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Secteur Kangiqsujuaq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Kangiqsujuaq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8,60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b w:val="1"/>
                <w:bCs w:val="1"/>
                <w:rtl w:val="0"/>
              </w:rPr>
              <w:t xml:space="preserve">Koksoak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Kuujjuaq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b w:val="1"/>
                <w:bCs w:val="1"/>
                <w:rtl w:val="0"/>
              </w:rPr>
              <w:t xml:space="preserve">11,20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b w:val="1"/>
                <w:bCs w:val="1"/>
                <w:rtl w:val="0"/>
              </w:rPr>
              <w:t xml:space="preserve">George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Kangiqsualujjuaq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12,15 G$</w:t>
            </w:r>
            <w:r w:rsidDel="00000000" w:rsidR="00000000" w:rsidRPr="00000000">
              <w:rPr>
                <w:rtl w:val="0"/>
              </w:rPr>
            </w:r>
          </w:p>
        </w:tc>
      </w:tr>
    </w:tbl>
    <w:p w:rsidR="00000000" w:rsidDel="00000000" w:rsidP="00000000" w:rsidRDefault="00000000" w:rsidRPr="00000000" w14:paraId="000000F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1"/>
        <w:keepNext w:val="0"/>
        <w:keepLines w:val="0"/>
        <w:rPr>
          <w:b w:val="1"/>
          <w:bCs w:val="1"/>
          <w:color w:val="1f1f1f"/>
          <w:sz w:val="46"/>
          <w:szCs w:val="46"/>
        </w:rPr>
      </w:pPr>
      <w:bookmarkStart w:colFirst="0" w:colLast="0" w:name="_gtszpfdhshou" w:id="23"/>
      <w:bookmarkEnd w:id="23"/>
      <w:r w:rsidDel="00000000" w:rsidR="00000000" w:rsidRPr="00000000">
        <w:rPr>
          <w:b w:val="1"/>
          <w:bCs w:val="1"/>
          <w:color w:val="1f1f1f"/>
          <w:sz w:val="46"/>
          <w:szCs w:val="46"/>
          <w:rtl w:val="0"/>
        </w:rPr>
        <w:t xml:space="preserve">10. Synthèse des coûts évités</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3245"/>
        <w:gridCol w:w="2675"/>
        <w:tblGridChange w:id="0">
          <w:tblGrid>
            <w:gridCol w:w="2720"/>
            <w:gridCol w:w="3245"/>
            <w:gridCol w:w="26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pPr>
            <w:r w:rsidDel="00000000" w:rsidR="00000000" w:rsidRPr="00000000">
              <w:rPr>
                <w:b w:val="1"/>
                <w:bCs w:val="1"/>
                <w:rtl w:val="0"/>
              </w:rPr>
              <w:t xml:space="preserve">Seuil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pPr>
            <w:r w:rsidDel="00000000" w:rsidR="00000000" w:rsidRPr="00000000">
              <w:rPr>
                <w:b w:val="1"/>
                <w:bCs w:val="1"/>
                <w:rtl w:val="0"/>
              </w:rPr>
              <w:t xml:space="preserve">Destination atteinte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pPr>
            <w:r w:rsidDel="00000000" w:rsidR="00000000" w:rsidRPr="00000000">
              <w:rPr>
                <w:b w:val="1"/>
                <w:bCs w:val="1"/>
                <w:rtl w:val="0"/>
              </w:rPr>
              <w:t xml:space="preserve">Coût évité approximatif</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Court prolongement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Chisasibi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b w:val="1"/>
                <w:bCs w:val="1"/>
                <w:rtl w:val="0"/>
              </w:rPr>
              <w:t xml:space="preserve">0,5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Premier grand seuil côtier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Kuujjuarapik / Whapmagoostui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b w:val="1"/>
                <w:bCs w:val="1"/>
                <w:rtl w:val="0"/>
              </w:rPr>
              <w:t xml:space="preserve">1,6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Côte Hudson centrale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Inukjuak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b w:val="1"/>
                <w:bCs w:val="1"/>
                <w:rtl w:val="0"/>
              </w:rPr>
              <w:t xml:space="preserve">4,0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Côte Hudson nord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Puvirnituq / Akulivik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b w:val="1"/>
                <w:bCs w:val="1"/>
                <w:rtl w:val="0"/>
              </w:rPr>
              <w:t xml:space="preserve">5,0 à 5,7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Détroit d’Hudson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Salluit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b w:val="1"/>
                <w:bCs w:val="1"/>
                <w:rtl w:val="0"/>
              </w:rPr>
              <w:t xml:space="preserve">7,4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Boucle vers Ungava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Kuujjuaq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b w:val="1"/>
                <w:bCs w:val="1"/>
                <w:rtl w:val="0"/>
              </w:rPr>
              <w:t xml:space="preserve">11,2 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Extrême est Nunavik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Kangiqsualujjuaq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b w:val="1"/>
                <w:bCs w:val="1"/>
                <w:rtl w:val="0"/>
              </w:rPr>
              <w:t xml:space="preserve">12,2 G$</w:t>
            </w:r>
            <w:r w:rsidDel="00000000" w:rsidR="00000000" w:rsidRPr="00000000">
              <w:rPr>
                <w:rtl w:val="0"/>
              </w:rPr>
            </w:r>
          </w:p>
        </w:tc>
      </w:tr>
    </w:tbl>
    <w:p w:rsidR="00000000" w:rsidDel="00000000" w:rsidP="00000000" w:rsidRDefault="00000000" w:rsidRPr="00000000" w14:paraId="0000010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pStyle w:val="Heading1"/>
        <w:keepNext w:val="0"/>
        <w:keepLines w:val="0"/>
        <w:rPr>
          <w:b w:val="1"/>
          <w:bCs w:val="1"/>
          <w:color w:val="1f1f1f"/>
          <w:sz w:val="46"/>
          <w:szCs w:val="46"/>
        </w:rPr>
      </w:pPr>
      <w:bookmarkStart w:colFirst="0" w:colLast="0" w:name="_9v8xx8j19xv" w:id="24"/>
      <w:bookmarkEnd w:id="24"/>
      <w:r w:rsidDel="00000000" w:rsidR="00000000" w:rsidRPr="00000000">
        <w:rPr>
          <w:b w:val="1"/>
          <w:bCs w:val="1"/>
          <w:color w:val="1f1f1f"/>
          <w:sz w:val="46"/>
          <w:szCs w:val="46"/>
          <w:rtl w:val="0"/>
        </w:rPr>
        <w:t xml:space="preserve">11. Argument économique central</w:t>
      </w:r>
    </w:p>
    <w:p w:rsidR="00000000" w:rsidDel="00000000" w:rsidP="00000000" w:rsidRDefault="00000000" w:rsidRPr="00000000" w14:paraId="00000112">
      <w:pPr>
        <w:spacing w:after="240" w:before="240" w:lineRule="auto"/>
        <w:rPr/>
      </w:pPr>
      <w:r w:rsidDel="00000000" w:rsidR="00000000" w:rsidRPr="00000000">
        <w:rPr>
          <w:rtl w:val="0"/>
        </w:rPr>
        <w:t xml:space="preserve">Le coût de ligne augmente linéairement avec la distance :</w:t>
      </w:r>
    </w:p>
    <w:p w:rsidR="00000000" w:rsidDel="00000000" w:rsidP="00000000" w:rsidRDefault="00000000" w:rsidRPr="00000000" w14:paraId="00000113">
      <w:pPr>
        <w:spacing w:after="240" w:before="240" w:lineRule="auto"/>
        <w:rPr/>
      </w:pPr>
      <w:r w:rsidDel="00000000" w:rsidR="00000000" w:rsidRPr="00000000">
        <w:rPr>
          <w:rtl w:val="0"/>
        </w:rPr>
        <w:t xml:space="preserve">100 km = 0,5 G$</w:t>
      </w:r>
    </w:p>
    <w:p w:rsidR="00000000" w:rsidDel="00000000" w:rsidP="00000000" w:rsidRDefault="00000000" w:rsidRPr="00000000" w14:paraId="00000114">
      <w:pPr>
        <w:spacing w:after="240" w:before="240" w:lineRule="auto"/>
        <w:rPr/>
      </w:pPr>
      <w:r w:rsidDel="00000000" w:rsidR="00000000" w:rsidRPr="00000000">
        <w:rPr>
          <w:rtl w:val="0"/>
        </w:rPr>
        <w:t xml:space="preserve">500 km = 2,5 G$</w:t>
      </w:r>
    </w:p>
    <w:p w:rsidR="00000000" w:rsidDel="00000000" w:rsidP="00000000" w:rsidRDefault="00000000" w:rsidRPr="00000000" w14:paraId="00000115">
      <w:pPr>
        <w:spacing w:after="240" w:before="240" w:lineRule="auto"/>
        <w:rPr/>
      </w:pPr>
      <w:r w:rsidDel="00000000" w:rsidR="00000000" w:rsidRPr="00000000">
        <w:rPr>
          <w:rtl w:val="0"/>
        </w:rPr>
        <w:t xml:space="preserve">1 000 km = 5,0 G$</w:t>
      </w:r>
    </w:p>
    <w:p w:rsidR="00000000" w:rsidDel="00000000" w:rsidP="00000000" w:rsidRDefault="00000000" w:rsidRPr="00000000" w14:paraId="00000116">
      <w:pPr>
        <w:spacing w:after="240" w:before="240" w:lineRule="auto"/>
        <w:rPr/>
      </w:pPr>
      <w:r w:rsidDel="00000000" w:rsidR="00000000" w:rsidRPr="00000000">
        <w:rPr>
          <w:rtl w:val="0"/>
        </w:rPr>
        <w:t xml:space="preserve">1 500 km = 7,5 G$</w:t>
      </w:r>
    </w:p>
    <w:p w:rsidR="00000000" w:rsidDel="00000000" w:rsidP="00000000" w:rsidRDefault="00000000" w:rsidRPr="00000000" w14:paraId="00000117">
      <w:pPr>
        <w:spacing w:after="240" w:before="240" w:lineRule="auto"/>
        <w:rPr/>
      </w:pPr>
      <w:r w:rsidDel="00000000" w:rsidR="00000000" w:rsidRPr="00000000">
        <w:rPr>
          <w:rtl w:val="0"/>
        </w:rPr>
        <w:t xml:space="preserve">2 000 km = 10,0 G$</w:t>
      </w:r>
    </w:p>
    <w:p w:rsidR="00000000" w:rsidDel="00000000" w:rsidP="00000000" w:rsidRDefault="00000000" w:rsidRPr="00000000" w14:paraId="00000118">
      <w:pPr>
        <w:spacing w:after="240" w:before="240" w:lineRule="auto"/>
        <w:rPr/>
      </w:pPr>
      <w:r w:rsidDel="00000000" w:rsidR="00000000" w:rsidRPr="00000000">
        <w:rPr>
          <w:rtl w:val="0"/>
        </w:rPr>
        <w:t xml:space="preserve">2 400 km = 12,0 G$</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Donc, chaque fois qu’un site permet de consommer l’électricité localement, il évite potentiellement :</w:t>
      </w:r>
    </w:p>
    <w:p w:rsidR="00000000" w:rsidDel="00000000" w:rsidP="00000000" w:rsidRDefault="00000000" w:rsidRPr="00000000" w14:paraId="0000011B">
      <w:pPr>
        <w:numPr>
          <w:ilvl w:val="0"/>
          <w:numId w:val="2"/>
        </w:numPr>
        <w:spacing w:after="0" w:afterAutospacing="0" w:before="240" w:lineRule="auto"/>
        <w:ind w:left="720" w:hanging="360"/>
      </w:pPr>
      <w:r w:rsidDel="00000000" w:rsidR="00000000" w:rsidRPr="00000000">
        <w:rPr>
          <w:rtl w:val="0"/>
        </w:rPr>
        <w:t xml:space="preserve">la ligne longue distance ;</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tl w:val="0"/>
        </w:rPr>
        <w:t xml:space="preserve">les postes associés ;</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les routes d’accès ;</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les pertes de transport ;</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les délais d’autorisation ;</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les impacts d’emprise ;</w:t>
      </w:r>
    </w:p>
    <w:p w:rsidR="00000000" w:rsidDel="00000000" w:rsidP="00000000" w:rsidRDefault="00000000" w:rsidRPr="00000000" w14:paraId="00000121">
      <w:pPr>
        <w:numPr>
          <w:ilvl w:val="0"/>
          <w:numId w:val="2"/>
        </w:numPr>
        <w:spacing w:after="240" w:before="0" w:beforeAutospacing="0" w:lineRule="auto"/>
        <w:ind w:left="720" w:hanging="360"/>
      </w:pPr>
      <w:r w:rsidDel="00000000" w:rsidR="00000000" w:rsidRPr="00000000">
        <w:rPr>
          <w:rtl w:val="0"/>
        </w:rPr>
        <w:t xml:space="preserve">les risques de mégaprojet.</w:t>
      </w:r>
    </w:p>
    <w:p w:rsidR="00000000" w:rsidDel="00000000" w:rsidP="00000000" w:rsidRDefault="00000000" w:rsidRPr="00000000" w14:paraId="0000012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pStyle w:val="Heading1"/>
        <w:keepNext w:val="0"/>
        <w:keepLines w:val="0"/>
        <w:rPr>
          <w:b w:val="1"/>
          <w:bCs w:val="1"/>
          <w:color w:val="1f1f1f"/>
          <w:sz w:val="46"/>
          <w:szCs w:val="46"/>
        </w:rPr>
      </w:pPr>
      <w:bookmarkStart w:colFirst="0" w:colLast="0" w:name="_efs3ii51s6yc" w:id="25"/>
      <w:bookmarkEnd w:id="25"/>
      <w:r w:rsidDel="00000000" w:rsidR="00000000" w:rsidRPr="00000000">
        <w:rPr>
          <w:b w:val="1"/>
          <w:bCs w:val="1"/>
          <w:color w:val="1f1f1f"/>
          <w:sz w:val="46"/>
          <w:szCs w:val="46"/>
          <w:rtl w:val="0"/>
        </w:rPr>
        <w:t xml:space="preserve">12. Formulation recommandée pour Kristal Farms</w:t>
      </w:r>
    </w:p>
    <w:p w:rsidR="00000000" w:rsidDel="00000000" w:rsidP="00000000" w:rsidRDefault="00000000" w:rsidRPr="00000000" w14:paraId="00000125">
      <w:pPr>
        <w:spacing w:after="240" w:before="240" w:lineRule="auto"/>
        <w:rPr/>
      </w:pPr>
      <w:r w:rsidDel="00000000" w:rsidR="00000000" w:rsidRPr="00000000">
        <w:rPr>
          <w:rtl w:val="0"/>
        </w:rPr>
        <w:t xml:space="preserve">La bonne formulation n’est pas :</w:t>
      </w:r>
    </w:p>
    <w:p w:rsidR="00000000" w:rsidDel="00000000" w:rsidP="00000000" w:rsidRDefault="00000000" w:rsidRPr="00000000" w14:paraId="00000126">
      <w:pPr>
        <w:spacing w:after="240" w:before="240" w:lineRule="auto"/>
        <w:ind w:left="600" w:right="600" w:firstLine="0"/>
        <w:rPr/>
      </w:pPr>
      <w:r w:rsidDel="00000000" w:rsidR="00000000" w:rsidRPr="00000000">
        <w:rPr>
          <w:rtl w:val="0"/>
        </w:rPr>
        <w:t xml:space="preserve">Nous allons prolonger la ligne.</w:t>
      </w:r>
    </w:p>
    <w:p w:rsidR="00000000" w:rsidDel="00000000" w:rsidP="00000000" w:rsidRDefault="00000000" w:rsidRPr="00000000" w14:paraId="00000127">
      <w:pPr>
        <w:spacing w:after="240" w:before="240" w:lineRule="auto"/>
        <w:rPr/>
      </w:pPr>
      <w:r w:rsidDel="00000000" w:rsidR="00000000" w:rsidRPr="00000000">
        <w:rPr>
          <w:rtl w:val="0"/>
        </w:rPr>
        <w:t xml:space="preserve">La bonne formulation est :</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Chaque tranche de 100 km de ligne de transport évitée représente environ </w:t>
      </w:r>
      <w:r w:rsidDel="00000000" w:rsidR="00000000" w:rsidRPr="00000000">
        <w:rPr>
          <w:b w:val="1"/>
          <w:bCs w:val="1"/>
          <w:rtl w:val="0"/>
        </w:rPr>
        <w:t xml:space="preserve">500 M$</w:t>
      </w:r>
      <w:r w:rsidDel="00000000" w:rsidR="00000000" w:rsidRPr="00000000">
        <w:rPr>
          <w:rtl w:val="0"/>
        </w:rPr>
        <w:t xml:space="preserve"> de capital non immobilisé. Kristal Farms remplace une partie de la logique “transporter l’électricité vers le marché” par une logique “amener le marché numérique à l’électricité”, au moyen de fermes de serveurs modulaires installées près des sources d’énergie.</w:t>
      </w:r>
    </w:p>
    <w:p w:rsidR="00000000" w:rsidDel="00000000" w:rsidP="00000000" w:rsidRDefault="00000000" w:rsidRPr="00000000" w14:paraId="00000129">
      <w:pPr>
        <w:spacing w:after="240" w:before="240" w:lineRule="auto"/>
        <w:rPr/>
      </w:pPr>
      <w:r w:rsidDel="00000000" w:rsidR="00000000" w:rsidRPr="00000000">
        <w:rPr>
          <w:rtl w:val="0"/>
        </w:rPr>
        <w:t xml:space="preserve">Version plus courte :</w:t>
      </w:r>
    </w:p>
    <w:p w:rsidR="00000000" w:rsidDel="00000000" w:rsidP="00000000" w:rsidRDefault="00000000" w:rsidRPr="00000000" w14:paraId="0000012A">
      <w:pPr>
        <w:spacing w:after="240" w:before="240" w:lineRule="auto"/>
        <w:ind w:left="600" w:right="600" w:firstLine="0"/>
        <w:rPr/>
      </w:pPr>
      <w:r w:rsidDel="00000000" w:rsidR="00000000" w:rsidRPr="00000000">
        <w:rPr>
          <w:rtl w:val="0"/>
        </w:rPr>
        <w:t xml:space="preserve">À 5 M$/km, une ligne de 1 000 km représente environ </w:t>
      </w:r>
      <w:r w:rsidDel="00000000" w:rsidR="00000000" w:rsidRPr="00000000">
        <w:rPr>
          <w:b w:val="1"/>
          <w:bCs w:val="1"/>
          <w:rtl w:val="0"/>
        </w:rPr>
        <w:t xml:space="preserve">5 G$</w:t>
      </w:r>
      <w:r w:rsidDel="00000000" w:rsidR="00000000" w:rsidRPr="00000000">
        <w:rPr>
          <w:rtl w:val="0"/>
        </w:rPr>
        <w:t xml:space="preserve"> avant même les postes, routes et contingences. Kristal Farms transforme ce coût évité en avantage stratégique : l’électricité est consommée sur place, et la valeur est exportée par fibre.</w:t>
      </w:r>
    </w:p>
    <w:p w:rsidR="00000000" w:rsidDel="00000000" w:rsidP="00000000" w:rsidRDefault="00000000" w:rsidRPr="00000000" w14:paraId="0000012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pStyle w:val="Heading1"/>
        <w:keepNext w:val="0"/>
        <w:keepLines w:val="0"/>
        <w:rPr>
          <w:b w:val="1"/>
          <w:bCs w:val="1"/>
          <w:color w:val="1f1f1f"/>
          <w:sz w:val="46"/>
          <w:szCs w:val="46"/>
        </w:rPr>
      </w:pPr>
      <w:bookmarkStart w:colFirst="0" w:colLast="0" w:name="_1nct0qkgwhuo" w:id="26"/>
      <w:bookmarkEnd w:id="26"/>
      <w:r w:rsidDel="00000000" w:rsidR="00000000" w:rsidRPr="00000000">
        <w:rPr>
          <w:b w:val="1"/>
          <w:bCs w:val="1"/>
          <w:color w:val="1f1f1f"/>
          <w:sz w:val="46"/>
          <w:szCs w:val="46"/>
          <w:rtl w:val="0"/>
        </w:rPr>
        <w:t xml:space="preserve">13. Conclusion</w:t>
      </w:r>
    </w:p>
    <w:p w:rsidR="00000000" w:rsidDel="00000000" w:rsidP="00000000" w:rsidRDefault="00000000" w:rsidRPr="00000000" w14:paraId="0000012E">
      <w:pPr>
        <w:spacing w:after="240" w:before="240" w:lineRule="auto"/>
        <w:rPr/>
      </w:pPr>
      <w:r w:rsidDel="00000000" w:rsidR="00000000" w:rsidRPr="00000000">
        <w:rPr>
          <w:rtl w:val="0"/>
        </w:rPr>
        <w:t xml:space="preserve">Le prolongement théorique d’une ligne de transport électrique depuis Radisson vers la côte ouest du Nunavik donne les ordres de grandeur suivants :</w:t>
      </w:r>
    </w:p>
    <w:p w:rsidR="00000000" w:rsidDel="00000000" w:rsidP="00000000" w:rsidRDefault="00000000" w:rsidRPr="00000000" w14:paraId="0000012F">
      <w:pPr>
        <w:numPr>
          <w:ilvl w:val="0"/>
          <w:numId w:val="3"/>
        </w:numPr>
        <w:spacing w:after="0" w:afterAutospacing="0" w:before="240" w:lineRule="auto"/>
        <w:ind w:left="720" w:hanging="360"/>
      </w:pPr>
      <w:r w:rsidDel="00000000" w:rsidR="00000000" w:rsidRPr="00000000">
        <w:rPr>
          <w:b w:val="1"/>
          <w:bCs w:val="1"/>
          <w:rtl w:val="0"/>
        </w:rPr>
        <w:t xml:space="preserve">Kuujjuarapik / Whapmagoostui : ~1,6 G$</w:t>
      </w:r>
    </w:p>
    <w:p w:rsidR="00000000" w:rsidDel="00000000" w:rsidP="00000000" w:rsidRDefault="00000000" w:rsidRPr="00000000" w14:paraId="00000130">
      <w:pPr>
        <w:numPr>
          <w:ilvl w:val="0"/>
          <w:numId w:val="3"/>
        </w:numPr>
        <w:spacing w:after="0" w:afterAutospacing="0" w:before="0" w:beforeAutospacing="0" w:lineRule="auto"/>
        <w:ind w:left="720" w:hanging="360"/>
      </w:pPr>
      <w:r w:rsidDel="00000000" w:rsidR="00000000" w:rsidRPr="00000000">
        <w:rPr>
          <w:b w:val="1"/>
          <w:bCs w:val="1"/>
          <w:rtl w:val="0"/>
        </w:rPr>
        <w:t xml:space="preserve">Inukjuak : ~4,0 G$</w:t>
      </w:r>
    </w:p>
    <w:p w:rsidR="00000000" w:rsidDel="00000000" w:rsidP="00000000" w:rsidRDefault="00000000" w:rsidRPr="00000000" w14:paraId="00000131">
      <w:pPr>
        <w:numPr>
          <w:ilvl w:val="0"/>
          <w:numId w:val="3"/>
        </w:numPr>
        <w:spacing w:after="0" w:afterAutospacing="0" w:before="0" w:beforeAutospacing="0" w:lineRule="auto"/>
        <w:ind w:left="720" w:hanging="360"/>
      </w:pPr>
      <w:r w:rsidDel="00000000" w:rsidR="00000000" w:rsidRPr="00000000">
        <w:rPr>
          <w:b w:val="1"/>
          <w:bCs w:val="1"/>
          <w:rtl w:val="0"/>
        </w:rPr>
        <w:t xml:space="preserve">Puvirnituq : ~5,1 G$</w:t>
      </w:r>
    </w:p>
    <w:p w:rsidR="00000000" w:rsidDel="00000000" w:rsidP="00000000" w:rsidRDefault="00000000" w:rsidRPr="00000000" w14:paraId="00000132">
      <w:pPr>
        <w:numPr>
          <w:ilvl w:val="0"/>
          <w:numId w:val="3"/>
        </w:numPr>
        <w:spacing w:after="0" w:afterAutospacing="0" w:before="0" w:beforeAutospacing="0" w:lineRule="auto"/>
        <w:ind w:left="720" w:hanging="360"/>
      </w:pPr>
      <w:r w:rsidDel="00000000" w:rsidR="00000000" w:rsidRPr="00000000">
        <w:rPr>
          <w:b w:val="1"/>
          <w:bCs w:val="1"/>
          <w:rtl w:val="0"/>
        </w:rPr>
        <w:t xml:space="preserve">Salluit : ~7,4 G$</w:t>
      </w:r>
    </w:p>
    <w:p w:rsidR="00000000" w:rsidDel="00000000" w:rsidP="00000000" w:rsidRDefault="00000000" w:rsidRPr="00000000" w14:paraId="00000133">
      <w:pPr>
        <w:numPr>
          <w:ilvl w:val="0"/>
          <w:numId w:val="3"/>
        </w:numPr>
        <w:spacing w:after="0" w:afterAutospacing="0" w:before="0" w:beforeAutospacing="0" w:lineRule="auto"/>
        <w:ind w:left="720" w:hanging="360"/>
      </w:pPr>
      <w:r w:rsidDel="00000000" w:rsidR="00000000" w:rsidRPr="00000000">
        <w:rPr>
          <w:b w:val="1"/>
          <w:bCs w:val="1"/>
          <w:rtl w:val="0"/>
        </w:rPr>
        <w:t xml:space="preserve">Kuujjuaq : ~11,2 G$</w:t>
      </w:r>
    </w:p>
    <w:p w:rsidR="00000000" w:rsidDel="00000000" w:rsidP="00000000" w:rsidRDefault="00000000" w:rsidRPr="00000000" w14:paraId="00000134">
      <w:pPr>
        <w:numPr>
          <w:ilvl w:val="0"/>
          <w:numId w:val="3"/>
        </w:numPr>
        <w:spacing w:after="240" w:before="0" w:beforeAutospacing="0" w:lineRule="auto"/>
        <w:ind w:left="720" w:hanging="360"/>
      </w:pPr>
      <w:r w:rsidDel="00000000" w:rsidR="00000000" w:rsidRPr="00000000">
        <w:rPr>
          <w:b w:val="1"/>
          <w:bCs w:val="1"/>
          <w:rtl w:val="0"/>
        </w:rPr>
        <w:t xml:space="preserve">Kangiqsualujjuaq : ~12,2 G$</w:t>
      </w:r>
    </w:p>
    <w:p w:rsidR="00000000" w:rsidDel="00000000" w:rsidP="00000000" w:rsidRDefault="00000000" w:rsidRPr="00000000" w14:paraId="00000135">
      <w:pPr>
        <w:spacing w:after="240" w:before="240" w:lineRule="auto"/>
        <w:rPr/>
      </w:pPr>
      <w:r w:rsidDel="00000000" w:rsidR="00000000" w:rsidRPr="00000000">
        <w:rPr>
          <w:rtl w:val="0"/>
        </w:rPr>
        <w:t xml:space="preserve">Ces chiffres ne doivent pas servir à proposer la construction de la ligne. Ils servent à montrer le contraire :</w:t>
      </w:r>
    </w:p>
    <w:p w:rsidR="00000000" w:rsidDel="00000000" w:rsidP="00000000" w:rsidRDefault="00000000" w:rsidRPr="00000000" w14:paraId="00000136">
      <w:pPr>
        <w:spacing w:after="240" w:before="240" w:lineRule="auto"/>
        <w:ind w:left="600" w:right="600" w:firstLine="0"/>
        <w:rPr>
          <w:b w:val="1"/>
          <w:bCs w:val="1"/>
        </w:rPr>
      </w:pPr>
      <w:r w:rsidDel="00000000" w:rsidR="00000000" w:rsidRPr="00000000">
        <w:rPr>
          <w:b w:val="1"/>
          <w:bCs w:val="1"/>
          <w:rtl w:val="0"/>
        </w:rPr>
        <w:t xml:space="preserve">Plus la rivière ou le village est éloigné du réseau principal, plus Kristal Farms gagne en pertinence comme modèle d’utilisation locale de l’électricité.</w:t>
      </w:r>
    </w:p>
    <w:p w:rsidR="00000000" w:rsidDel="00000000" w:rsidP="00000000" w:rsidRDefault="00000000" w:rsidRPr="00000000" w14:paraId="00000137">
      <w:pPr>
        <w:spacing w:after="240" w:before="240" w:lineRule="auto"/>
        <w:rPr/>
      </w:pPr>
      <w:r w:rsidDel="00000000" w:rsidR="00000000" w:rsidRPr="00000000">
        <w:rPr>
          <w:rtl w:val="0"/>
        </w:rPr>
        <w:t xml:space="preserve">Le projet peut ainsi être présenté comme une stratégie de </w:t>
      </w:r>
      <w:r w:rsidDel="00000000" w:rsidR="00000000" w:rsidRPr="00000000">
        <w:rPr>
          <w:b w:val="1"/>
          <w:bCs w:val="1"/>
          <w:rtl w:val="0"/>
        </w:rPr>
        <w:t xml:space="preserve">coût de transport évité</w:t>
      </w:r>
      <w:r w:rsidDel="00000000" w:rsidR="00000000" w:rsidRPr="00000000">
        <w:rPr>
          <w:rtl w:val="0"/>
        </w:rPr>
        <w:t xml:space="preserve"> : au lieu de payer des milliards pour déplacer l’électricité, on installe des charges productives près de l’énergie et on exporte la valeur numérique.</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footerReference r:id="rId10" w:type="default"/>
      <w:pgSz w:h="15840" w:w="12240" w:orient="portrait"/>
      <w:pgMar w:bottom="630" w:top="81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hydroquebec.com/energy-efficiency-nunavik/francais.html?utm_source=chatgpt.com" TargetMode="External"/><Relationship Id="rId5" Type="http://schemas.openxmlformats.org/officeDocument/2006/relationships/styles" Target="styles.xml"/><Relationship Id="rId6" Type="http://schemas.openxmlformats.org/officeDocument/2006/relationships/hyperlink" Target="https://powerandtelecom.ca/daily-news/735-kv-micoua-saguenay-line-a-262-km-challenge/?utm_source=chatgpt.com" TargetMode="External"/><Relationship Id="rId7" Type="http://schemas.openxmlformats.org/officeDocument/2006/relationships/hyperlink" Target="https://www.hydroquebec.com/evolutiondureseau/?utm_source=chatgpt.com" TargetMode="External"/><Relationship Id="rId8" Type="http://schemas.openxmlformats.org/officeDocument/2006/relationships/hyperlink" Target="https://www.hydroquebec.com/comprendre/transport/grandes-distances.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