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jc w:val="center"/>
        <w:rPr>
          <w:b w:val="1"/>
          <w:bCs w:val="1"/>
          <w:color w:val="1f1f1f"/>
          <w:sz w:val="46"/>
          <w:szCs w:val="46"/>
        </w:rPr>
      </w:pPr>
      <w:bookmarkStart w:colFirst="0" w:colLast="0" w:name="_qygyf3r2xq2s" w:id="0"/>
      <w:bookmarkEnd w:id="0"/>
      <w:r w:rsidDel="00000000" w:rsidR="00000000" w:rsidRPr="00000000">
        <w:rPr>
          <w:b w:val="1"/>
          <w:bCs w:val="1"/>
          <w:color w:val="1f1f1f"/>
          <w:sz w:val="46"/>
          <w:szCs w:val="46"/>
        </w:rPr>
        <w:drawing>
          <wp:inline distB="114300" distT="114300" distL="114300" distR="114300">
            <wp:extent cx="4214813" cy="187099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14813" cy="187099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keepNext w:val="0"/>
        <w:keepLines w:val="0"/>
        <w:rPr>
          <w:b w:val="1"/>
          <w:bCs w:val="1"/>
          <w:color w:val="1f1f1f"/>
          <w:sz w:val="46"/>
          <w:szCs w:val="46"/>
        </w:rPr>
      </w:pPr>
      <w:bookmarkStart w:colFirst="0" w:colLast="0" w:name="_5uyl2rg3ev0e" w:id="1"/>
      <w:bookmarkEnd w:id="1"/>
      <w:r w:rsidDel="00000000" w:rsidR="00000000" w:rsidRPr="00000000">
        <w:rPr>
          <w:b w:val="1"/>
          <w:bCs w:val="1"/>
          <w:color w:val="1f1f1f"/>
          <w:sz w:val="46"/>
          <w:szCs w:val="46"/>
          <w:rtl w:val="0"/>
        </w:rPr>
        <w:t xml:space="preserve">Inventaire préliminaire des rivières au nord de Chisasibi / La Grande-1</w:t>
      </w:r>
    </w:p>
    <w:p w:rsidR="00000000" w:rsidDel="00000000" w:rsidP="00000000" w:rsidRDefault="00000000" w:rsidRPr="00000000" w14:paraId="00000003">
      <w:pPr>
        <w:pStyle w:val="Heading2"/>
        <w:keepNext w:val="0"/>
        <w:keepLines w:val="0"/>
        <w:rPr>
          <w:rFonts w:ascii="Baskervville Medium" w:cs="Baskervville Medium" w:eastAsia="Baskervville Medium" w:hAnsi="Baskervville Medium"/>
          <w:sz w:val="34"/>
          <w:szCs w:val="34"/>
        </w:rPr>
      </w:pPr>
      <w:bookmarkStart w:colFirst="0" w:colLast="0" w:name="_4u48xpnec1so" w:id="2"/>
      <w:bookmarkEnd w:id="2"/>
      <w:r w:rsidDel="00000000" w:rsidR="00000000" w:rsidRPr="00000000">
        <w:rPr>
          <w:rtl w:val="0"/>
        </w:rPr>
      </w:r>
    </w:p>
    <w:p w:rsidR="00000000" w:rsidDel="00000000" w:rsidP="00000000" w:rsidRDefault="00000000" w:rsidRPr="00000000" w14:paraId="00000004">
      <w:pPr>
        <w:pStyle w:val="Heading2"/>
        <w:keepNext w:val="0"/>
        <w:keepLines w:val="0"/>
        <w:rPr>
          <w:rFonts w:ascii="Baskervville Medium" w:cs="Baskervville Medium" w:eastAsia="Baskervville Medium" w:hAnsi="Baskervville Medium"/>
          <w:sz w:val="34"/>
          <w:szCs w:val="34"/>
        </w:rPr>
      </w:pPr>
      <w:bookmarkStart w:colFirst="0" w:colLast="0" w:name="_62kwm0b8b3di" w:id="3"/>
      <w:bookmarkEnd w:id="3"/>
      <w:r w:rsidDel="00000000" w:rsidR="00000000" w:rsidRPr="00000000">
        <w:rPr>
          <w:rFonts w:ascii="Baskervville Medium" w:cs="Baskervville Medium" w:eastAsia="Baskervville Medium" w:hAnsi="Baskervville Medium"/>
          <w:sz w:val="34"/>
          <w:szCs w:val="34"/>
          <w:rtl w:val="0"/>
        </w:rPr>
        <w:t xml:space="preserve">Côte est de la baie d’Hudson / côte ouest du Nunavik</w:t>
      </w:r>
    </w:p>
    <w:p w:rsidR="00000000" w:rsidDel="00000000" w:rsidP="00000000" w:rsidRDefault="00000000" w:rsidRPr="00000000" w14:paraId="00000005">
      <w:pPr>
        <w:pStyle w:val="Heading2"/>
        <w:keepNext w:val="0"/>
        <w:keepLines w:val="0"/>
        <w:rPr>
          <w:rFonts w:ascii="Baskervville Medium" w:cs="Baskervville Medium" w:eastAsia="Baskervville Medium" w:hAnsi="Baskervville Medium"/>
          <w:sz w:val="34"/>
          <w:szCs w:val="34"/>
        </w:rPr>
      </w:pPr>
      <w:bookmarkStart w:colFirst="0" w:colLast="0" w:name="_kgyyjwxnhig7" w:id="4"/>
      <w:bookmarkEnd w:id="4"/>
      <w:r w:rsidDel="00000000" w:rsidR="00000000" w:rsidRPr="00000000">
        <w:rPr>
          <w:rFonts w:ascii="Baskervville Medium" w:cs="Baskervville Medium" w:eastAsia="Baskervville Medium" w:hAnsi="Baskervville Medium"/>
          <w:sz w:val="34"/>
          <w:szCs w:val="34"/>
          <w:rtl w:val="0"/>
        </w:rPr>
        <w:t xml:space="preserve">1. Cadre et méthode</w:t>
      </w:r>
    </w:p>
    <w:p w:rsidR="00000000" w:rsidDel="00000000" w:rsidP="00000000" w:rsidRDefault="00000000" w:rsidRPr="00000000" w14:paraId="00000006">
      <w:pPr>
        <w:spacing w:after="240" w:before="240" w:lineRule="auto"/>
        <w:rPr/>
      </w:pPr>
      <w:r w:rsidDel="00000000" w:rsidR="00000000" w:rsidRPr="00000000">
        <w:rPr>
          <w:rtl w:val="0"/>
        </w:rPr>
        <w:t xml:space="preserve">Le point de départ utilisé est </w:t>
      </w:r>
      <w:r w:rsidDel="00000000" w:rsidR="00000000" w:rsidRPr="00000000">
        <w:rPr>
          <w:b w:val="1"/>
          <w:bCs w:val="1"/>
          <w:rtl w:val="0"/>
        </w:rPr>
        <w:t xml:space="preserve">Chisasibi / La Grande-1</w:t>
      </w:r>
      <w:r w:rsidDel="00000000" w:rsidR="00000000" w:rsidRPr="00000000">
        <w:rPr>
          <w:rtl w:val="0"/>
        </w:rPr>
        <w:t xml:space="preserve">, parce que c’est le dernier secteur majeur du complexe La Grande près de la baie James. Hydro-Québec indique que le transport à 735 kV a rendu possible le développement hydroélectrique du nord-ouest du Québec et que le poste de Radisson fait partie de cette logique de transport à très haute tension. (</w:t>
      </w:r>
      <w:hyperlink r:id="rId7">
        <w:r w:rsidDel="00000000" w:rsidR="00000000" w:rsidRPr="00000000">
          <w:rPr>
            <w:color w:val="1155cc"/>
            <w:u w:val="single"/>
            <w:rtl w:val="0"/>
          </w:rPr>
          <w:t xml:space="preserve">hydroquebec.com</w:t>
        </w:r>
      </w:hyperlink>
      <w:r w:rsidDel="00000000" w:rsidR="00000000" w:rsidRPr="00000000">
        <w:rPr>
          <w:rtl w:val="0"/>
        </w:rPr>
        <w:t xml:space="preserve">)</w:t>
      </w:r>
    </w:p>
    <w:p w:rsidR="00000000" w:rsidDel="00000000" w:rsidP="00000000" w:rsidRDefault="00000000" w:rsidRPr="00000000" w14:paraId="00000007">
      <w:pPr>
        <w:spacing w:after="240" w:before="240" w:lineRule="auto"/>
        <w:rPr/>
      </w:pPr>
      <w:r w:rsidDel="00000000" w:rsidR="00000000" w:rsidRPr="00000000">
        <w:rPr>
          <w:rtl w:val="0"/>
        </w:rPr>
        <w:t xml:space="preserve">Les distances ci-dessous sont des </w:t>
      </w:r>
      <w:r w:rsidDel="00000000" w:rsidR="00000000" w:rsidRPr="00000000">
        <w:rPr>
          <w:b w:val="1"/>
          <w:bCs w:val="1"/>
          <w:rtl w:val="0"/>
        </w:rPr>
        <w:t xml:space="preserve">ordres de grandeur à vol d’oiseau depuis Chisasibi / LG-1</w:t>
      </w:r>
      <w:r w:rsidDel="00000000" w:rsidR="00000000" w:rsidRPr="00000000">
        <w:rPr>
          <w:rtl w:val="0"/>
        </w:rPr>
        <w:t xml:space="preserve">. Une route, une ligne électrique ou une fibre terrestre réelle serait plus longue, souvent de 20 % à 60 % selon le tracé, les zones humides, le pergélisol, les traverses de rivières et les contraintes environnementales.</w:t>
      </w:r>
    </w:p>
    <w:p w:rsidR="00000000" w:rsidDel="00000000" w:rsidP="00000000" w:rsidRDefault="00000000" w:rsidRPr="00000000" w14:paraId="00000008">
      <w:pPr>
        <w:spacing w:after="240" w:before="240" w:lineRule="auto"/>
        <w:rPr>
          <w:b w:val="1"/>
          <w:bCs w:val="1"/>
          <w:color w:val="1f1f1f"/>
          <w:sz w:val="46"/>
          <w:szCs w:val="46"/>
        </w:rPr>
        <w:sectPr>
          <w:headerReference r:id="rId8" w:type="first"/>
          <w:footerReference r:id="rId9" w:type="default"/>
          <w:footerReference r:id="rId10" w:type="first"/>
          <w:pgSz w:h="15840" w:w="12240" w:orient="portrait"/>
          <w:pgMar w:bottom="1440" w:top="1440" w:left="1440" w:right="1440" w:header="720" w:footer="431.99999999999994"/>
          <w:pgNumType w:start="1"/>
          <w:titlePg w:val="1"/>
        </w:sectPr>
      </w:pPr>
      <w:r w:rsidDel="00000000" w:rsidR="00000000" w:rsidRPr="00000000">
        <w:rPr>
          <w:rtl w:val="0"/>
        </w:rPr>
        <w:t xml:space="preserve">Les puissances sont indiquées en </w:t>
      </w:r>
      <w:r w:rsidDel="00000000" w:rsidR="00000000" w:rsidRPr="00000000">
        <w:rPr>
          <w:b w:val="1"/>
          <w:bCs w:val="1"/>
          <w:rtl w:val="0"/>
        </w:rPr>
        <w:t xml:space="preserve">MW</w:t>
      </w:r>
      <w:r w:rsidDel="00000000" w:rsidR="00000000" w:rsidRPr="00000000">
        <w:rPr>
          <w:rtl w:val="0"/>
        </w:rPr>
        <w:t xml:space="preserve">. J’interprète donc “MV” comme “MW” dans ta demande.</w:t>
      </w:r>
      <w:r w:rsidDel="00000000" w:rsidR="00000000" w:rsidRPr="00000000">
        <w:rPr>
          <w:rtl w:val="0"/>
        </w:rPr>
      </w:r>
    </w:p>
    <w:p w:rsidR="00000000" w:rsidDel="00000000" w:rsidP="00000000" w:rsidRDefault="00000000" w:rsidRPr="00000000" w14:paraId="00000009">
      <w:pPr>
        <w:pStyle w:val="Heading1"/>
        <w:keepNext w:val="0"/>
        <w:keepLines w:val="0"/>
        <w:rPr>
          <w:b w:val="1"/>
          <w:bCs w:val="1"/>
          <w:color w:val="1f1f1f"/>
          <w:sz w:val="46"/>
          <w:szCs w:val="46"/>
        </w:rPr>
      </w:pPr>
      <w:bookmarkStart w:colFirst="0" w:colLast="0" w:name="_iau9jzfws7ez" w:id="5"/>
      <w:bookmarkEnd w:id="5"/>
      <w:r w:rsidDel="00000000" w:rsidR="00000000" w:rsidRPr="00000000">
        <w:rPr>
          <w:b w:val="1"/>
          <w:bCs w:val="1"/>
          <w:color w:val="1f1f1f"/>
          <w:sz w:val="46"/>
          <w:szCs w:val="46"/>
          <w:rtl w:val="0"/>
        </w:rPr>
        <w:t xml:space="preserve">2. Tableau synthèse</w:t>
      </w:r>
    </w:p>
    <w:tbl>
      <w:tblPr>
        <w:tblStyle w:val="Table1"/>
        <w:tblW w:w="13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1680"/>
        <w:gridCol w:w="1680"/>
        <w:gridCol w:w="1680"/>
        <w:gridCol w:w="1680"/>
        <w:gridCol w:w="1680"/>
        <w:gridCol w:w="1680"/>
        <w:gridCol w:w="1680"/>
        <w:tblGridChange w:id="0">
          <w:tblGrid>
            <w:gridCol w:w="1680"/>
            <w:gridCol w:w="1680"/>
            <w:gridCol w:w="1680"/>
            <w:gridCol w:w="1680"/>
            <w:gridCol w:w="1680"/>
            <w:gridCol w:w="1680"/>
            <w:gridCol w:w="1680"/>
            <w:gridCol w:w="1680"/>
          </w:tblGrid>
        </w:tblGridChange>
      </w:tblGrid>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left"/>
              <w:rPr/>
            </w:pPr>
            <w:r w:rsidDel="00000000" w:rsidR="00000000" w:rsidRPr="00000000">
              <w:rPr>
                <w:b w:val="1"/>
                <w:bCs w:val="1"/>
                <w:rtl w:val="0"/>
              </w:rPr>
              <w:t xml:space="preserve">Rivière / secteur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pPr>
            <w:r w:rsidDel="00000000" w:rsidR="00000000" w:rsidRPr="00000000">
              <w:rPr>
                <w:b w:val="1"/>
                <w:bCs w:val="1"/>
                <w:rtl w:val="0"/>
              </w:rPr>
              <w:t xml:space="preserve">Distance approx. depuis Chisasibi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pPr>
            <w:r w:rsidDel="00000000" w:rsidR="00000000" w:rsidRPr="00000000">
              <w:rPr>
                <w:b w:val="1"/>
                <w:bCs w:val="1"/>
                <w:rtl w:val="0"/>
              </w:rPr>
              <w:t xml:space="preserve">Village(s) proches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pPr>
            <w:r w:rsidDel="00000000" w:rsidR="00000000" w:rsidRPr="00000000">
              <w:rPr>
                <w:b w:val="1"/>
                <w:bCs w:val="1"/>
                <w:rtl w:val="0"/>
              </w:rPr>
              <w:t xml:space="preserve">Population approx.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pPr>
            <w:r w:rsidDel="00000000" w:rsidR="00000000" w:rsidRPr="00000000">
              <w:rPr>
                <w:b w:val="1"/>
                <w:bCs w:val="1"/>
                <w:rtl w:val="0"/>
              </w:rPr>
              <w:t xml:space="preserve">Débit disponible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pPr>
            <w:r w:rsidDel="00000000" w:rsidR="00000000" w:rsidRPr="00000000">
              <w:rPr>
                <w:b w:val="1"/>
                <w:bCs w:val="1"/>
                <w:rtl w:val="0"/>
              </w:rPr>
              <w:t xml:space="preserve">Puissance hydro publiée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left"/>
              <w:rPr/>
            </w:pPr>
            <w:r w:rsidDel="00000000" w:rsidR="00000000" w:rsidRPr="00000000">
              <w:rPr>
                <w:b w:val="1"/>
                <w:bCs w:val="1"/>
                <w:rtl w:val="0"/>
              </w:rPr>
              <w:t xml:space="preserve">Accès maritime / quai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left"/>
              <w:rPr/>
            </w:pPr>
            <w:r w:rsidDel="00000000" w:rsidR="00000000" w:rsidRPr="00000000">
              <w:rPr>
                <w:b w:val="1"/>
                <w:bCs w:val="1"/>
                <w:rtl w:val="0"/>
              </w:rPr>
              <w:t xml:space="preserve">Lecture préliminaire</w:t>
            </w:r>
            <w:r w:rsidDel="00000000" w:rsidR="00000000" w:rsidRPr="00000000">
              <w:rPr>
                <w:rtl w:val="0"/>
              </w:rPr>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b w:val="1"/>
                <w:bCs w:val="1"/>
                <w:rtl w:val="0"/>
              </w:rPr>
              <w:t xml:space="preserve">Grande rivière de la Baleine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jc w:val="center"/>
              <w:rPr/>
            </w:pPr>
            <w:r w:rsidDel="00000000" w:rsidR="00000000" w:rsidRPr="00000000">
              <w:rPr>
                <w:rtl w:val="0"/>
              </w:rPr>
              <w:t xml:space="preserve">~180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center"/>
              <w:rPr/>
            </w:pPr>
            <w:r w:rsidDel="00000000" w:rsidR="00000000" w:rsidRPr="00000000">
              <w:rPr>
                <w:rtl w:val="0"/>
              </w:rPr>
              <w:t xml:space="preserve">Kuujjuarapik / Whapmagoostui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jc w:val="center"/>
              <w:rPr/>
            </w:pPr>
            <w:r w:rsidDel="00000000" w:rsidR="00000000" w:rsidRPr="00000000">
              <w:rPr>
                <w:rtl w:val="0"/>
              </w:rPr>
              <w:t xml:space="preserve">792 / 1 022 en 2021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jc w:val="center"/>
              <w:rPr/>
            </w:pPr>
            <w:r w:rsidDel="00000000" w:rsidR="00000000" w:rsidRPr="00000000">
              <w:rPr>
                <w:rtl w:val="0"/>
              </w:rPr>
              <w:t xml:space="preserve">527,6 m³/s mesuré; 701 m³/s module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jc w:val="center"/>
              <w:rPr/>
            </w:pPr>
            <w:r w:rsidDel="00000000" w:rsidR="00000000" w:rsidRPr="00000000">
              <w:rPr>
                <w:rtl w:val="0"/>
              </w:rPr>
              <w:t xml:space="preserve">~3 000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Village à l’embouchure; accès maritime communautaire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Très gros projet historique; pas une première cible légère</w:t>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b w:val="1"/>
                <w:bCs w:val="1"/>
                <w:rtl w:val="0"/>
              </w:rPr>
              <w:t xml:space="preserve">Petite rivière de la Baleine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jc w:val="center"/>
              <w:rPr/>
            </w:pPr>
            <w:r w:rsidDel="00000000" w:rsidR="00000000" w:rsidRPr="00000000">
              <w:rPr>
                <w:rtl w:val="0"/>
              </w:rPr>
              <w:t xml:space="preserve">~280–300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jc w:val="center"/>
              <w:rPr/>
            </w:pPr>
            <w:r w:rsidDel="00000000" w:rsidR="00000000" w:rsidRPr="00000000">
              <w:rPr>
                <w:rtl w:val="0"/>
              </w:rPr>
              <w:t xml:space="preserve">Aucun village direct; entre Kuujjuarapik et Umiujaq</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jc w:val="center"/>
              <w:rPr/>
            </w:pPr>
            <w:r w:rsidDel="00000000" w:rsidR="00000000" w:rsidRPr="00000000">
              <w:rPr>
                <w:rtl w:val="0"/>
              </w:rPr>
              <w:t xml:space="preserve">Umiujaq : 541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jc w:val="center"/>
              <w:rPr/>
            </w:pPr>
            <w:r w:rsidDel="00000000" w:rsidR="00000000" w:rsidRPr="00000000">
              <w:rPr>
                <w:rtl w:val="0"/>
              </w:rPr>
              <w:t xml:space="preserve">102,9 m³/s mesuré; 225 m³/s module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jc w:val="center"/>
              <w:rPr/>
            </w:pPr>
            <w:r w:rsidDel="00000000" w:rsidR="00000000" w:rsidRPr="00000000">
              <w:rPr>
                <w:rtl w:val="0"/>
              </w:rPr>
              <w:t xml:space="preserve">~670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Aucun quai direct confirmé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Potentiel intéressant, mais accès plus difficile</w:t>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b w:val="1"/>
                <w:bCs w:val="1"/>
                <w:rtl w:val="0"/>
              </w:rPr>
              <w:t xml:space="preserve">Nastapoka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rtl w:val="0"/>
              </w:rPr>
              <w:t xml:space="preserve">~330–360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jc w:val="center"/>
              <w:rPr/>
            </w:pPr>
            <w:r w:rsidDel="00000000" w:rsidR="00000000" w:rsidRPr="00000000">
              <w:rPr>
                <w:rtl w:val="0"/>
              </w:rPr>
              <w:t xml:space="preserve">Umiujaq</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jc w:val="center"/>
              <w:rPr/>
            </w:pPr>
            <w:r w:rsidDel="00000000" w:rsidR="00000000" w:rsidRPr="00000000">
              <w:rPr>
                <w:rtl w:val="0"/>
              </w:rPr>
              <w:t xml:space="preserve">541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jc w:val="center"/>
              <w:rPr/>
            </w:pPr>
            <w:r w:rsidDel="00000000" w:rsidR="00000000" w:rsidRPr="00000000">
              <w:rPr>
                <w:rtl w:val="0"/>
              </w:rPr>
              <w:t xml:space="preserve">192,4 m³/s mesuré; 175 m³/s module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jc w:val="center"/>
              <w:rPr/>
            </w:pPr>
            <w:r w:rsidDel="00000000" w:rsidR="00000000" w:rsidRPr="00000000">
              <w:rPr>
                <w:rtl w:val="0"/>
              </w:rPr>
              <w:t xml:space="preserve">~500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Accès par Umiujaq, pas quai rivière confirmé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Techniquement forte, mais probablement très contrainte</w:t>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b w:val="1"/>
                <w:bCs w:val="1"/>
                <w:rtl w:val="0"/>
              </w:rPr>
              <w:t xml:space="preserve">Innuksuac / Inukjuak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jc w:val="center"/>
              <w:rPr/>
            </w:pPr>
            <w:r w:rsidDel="00000000" w:rsidR="00000000" w:rsidRPr="00000000">
              <w:rPr>
                <w:rtl w:val="0"/>
              </w:rPr>
              <w:t xml:space="preserve">~520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jc w:val="center"/>
              <w:rPr/>
            </w:pPr>
            <w:r w:rsidDel="00000000" w:rsidR="00000000" w:rsidRPr="00000000">
              <w:rPr>
                <w:rtl w:val="0"/>
              </w:rPr>
              <w:t xml:space="preserve">Inukjuak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jc w:val="center"/>
              <w:rPr/>
            </w:pPr>
            <w:r w:rsidDel="00000000" w:rsidR="00000000" w:rsidRPr="00000000">
              <w:rPr>
                <w:rtl w:val="0"/>
              </w:rPr>
              <w:t xml:space="preserve">1 821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jc w:val="center"/>
              <w:rPr/>
            </w:pPr>
            <w:r w:rsidDel="00000000" w:rsidR="00000000" w:rsidRPr="00000000">
              <w:rPr>
                <w:rtl w:val="0"/>
              </w:rPr>
              <w:t xml:space="preserve">102 m³/s module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jc w:val="center"/>
              <w:rPr/>
            </w:pPr>
            <w:r w:rsidDel="00000000" w:rsidR="00000000" w:rsidRPr="00000000">
              <w:rPr>
                <w:rtl w:val="0"/>
              </w:rPr>
              <w:t xml:space="preserve">7,5 MW construit à Innavik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pPr>
            <w:r w:rsidDel="00000000" w:rsidR="00000000" w:rsidRPr="00000000">
              <w:rPr>
                <w:rtl w:val="0"/>
              </w:rPr>
              <w:t xml:space="preserve">Village à l’embouchure; accès maritime et aérien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Meilleur précédent communautaire réel</w:t>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b w:val="1"/>
                <w:bCs w:val="1"/>
                <w:rtl w:val="0"/>
              </w:rPr>
              <w:t xml:space="preserve">Povungnituk / Decoumte / Puvirnituq</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jc w:val="center"/>
              <w:rPr/>
            </w:pPr>
            <w:r w:rsidDel="00000000" w:rsidR="00000000" w:rsidRPr="00000000">
              <w:rPr>
                <w:rtl w:val="0"/>
              </w:rPr>
              <w:t xml:space="preserve">~700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jc w:val="center"/>
              <w:rPr/>
            </w:pPr>
            <w:r w:rsidDel="00000000" w:rsidR="00000000" w:rsidRPr="00000000">
              <w:rPr>
                <w:rtl w:val="0"/>
              </w:rPr>
              <w:t xml:space="preserve">Puvirnituq</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jc w:val="center"/>
              <w:rPr/>
            </w:pPr>
            <w:r w:rsidDel="00000000" w:rsidR="00000000" w:rsidRPr="00000000">
              <w:rPr>
                <w:rtl w:val="0"/>
              </w:rPr>
              <w:t xml:space="preserve">2 129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jc w:val="center"/>
              <w:rPr/>
            </w:pPr>
            <w:r w:rsidDel="00000000" w:rsidR="00000000" w:rsidRPr="00000000">
              <w:rPr>
                <w:rtl w:val="0"/>
              </w:rPr>
              <w:t xml:space="preserve">149 m³/s module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jc w:val="center"/>
              <w:rPr/>
            </w:pPr>
            <w:r w:rsidDel="00000000" w:rsidR="00000000" w:rsidRPr="00000000">
              <w:rPr>
                <w:rtl w:val="0"/>
              </w:rPr>
              <w:t xml:space="preserve">Aucun MW public fiable trouvé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Infrastructure maritime documentée à Puvirnituq</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Très bon candidat moyen à approfondir</w:t>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b w:val="1"/>
                <w:bCs w:val="1"/>
                <w:rtl w:val="0"/>
              </w:rPr>
              <w:t xml:space="preserve">Kogaluc / petites rivières d’Akulivik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jc w:val="center"/>
              <w:rPr/>
            </w:pPr>
            <w:r w:rsidDel="00000000" w:rsidR="00000000" w:rsidRPr="00000000">
              <w:rPr>
                <w:rtl w:val="0"/>
              </w:rPr>
              <w:t xml:space="preserve">~780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jc w:val="center"/>
              <w:rPr/>
            </w:pPr>
            <w:r w:rsidDel="00000000" w:rsidR="00000000" w:rsidRPr="00000000">
              <w:rPr>
                <w:rtl w:val="0"/>
              </w:rPr>
              <w:t xml:space="preserve">Akulivik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center"/>
              <w:rPr/>
            </w:pPr>
            <w:r w:rsidDel="00000000" w:rsidR="00000000" w:rsidRPr="00000000">
              <w:rPr>
                <w:rtl w:val="0"/>
              </w:rPr>
              <w:t xml:space="preserve">642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jc w:val="center"/>
              <w:rPr/>
            </w:pPr>
            <w:r w:rsidDel="00000000" w:rsidR="00000000" w:rsidRPr="00000000">
              <w:rPr>
                <w:rtl w:val="0"/>
              </w:rPr>
              <w:t xml:space="preserve">Non trouvé publiquement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jc w:val="center"/>
              <w:rPr/>
            </w:pPr>
            <w:r w:rsidDel="00000000" w:rsidR="00000000" w:rsidRPr="00000000">
              <w:rPr>
                <w:rtl w:val="0"/>
              </w:rPr>
              <w:t xml:space="preserve">Non trouvé publiquement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Infrastructure maritime communautaire probable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À cartographier; catégorie petite/moyenne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b w:val="1"/>
                <w:bCs w:val="1"/>
                <w:rtl w:val="0"/>
              </w:rPr>
              <w:t xml:space="preserve">Kovik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jc w:val="center"/>
              <w:rPr/>
            </w:pPr>
            <w:r w:rsidDel="00000000" w:rsidR="00000000" w:rsidRPr="00000000">
              <w:rPr>
                <w:rtl w:val="0"/>
              </w:rPr>
              <w:t xml:space="preserve">~830–850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jc w:val="center"/>
              <w:rPr/>
            </w:pPr>
            <w:r w:rsidDel="00000000" w:rsidR="00000000" w:rsidRPr="00000000">
              <w:rPr>
                <w:rtl w:val="0"/>
              </w:rPr>
              <w:t xml:space="preserve">Akulivik / Ivujivik / Salluit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jc w:val="center"/>
              <w:rPr/>
            </w:pPr>
            <w:r w:rsidDel="00000000" w:rsidR="00000000" w:rsidRPr="00000000">
              <w:rPr>
                <w:rtl w:val="0"/>
              </w:rPr>
              <w:t xml:space="preserve">642 / 412 / 1 580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jc w:val="center"/>
              <w:rPr/>
            </w:pPr>
            <w:r w:rsidDel="00000000" w:rsidR="00000000" w:rsidRPr="00000000">
              <w:rPr>
                <w:rtl w:val="0"/>
              </w:rPr>
              <w:t xml:space="preserve">Non trouvé publiquement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jc w:val="center"/>
              <w:rPr/>
            </w:pPr>
            <w:r w:rsidDel="00000000" w:rsidR="00000000" w:rsidRPr="00000000">
              <w:rPr>
                <w:rtl w:val="0"/>
              </w:rPr>
              <w:t xml:space="preserve">Non trouvé publiquement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Pas de village direct à l’embouchure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Très prudent / aire protégée</w:t>
            </w:r>
          </w:p>
        </w:tc>
      </w:tr>
      <w:tr>
        <w:trPr>
          <w:cantSplit w:val="0"/>
          <w:trHeight w:val="13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b w:val="1"/>
                <w:bCs w:val="1"/>
                <w:rtl w:val="0"/>
              </w:rPr>
              <w:t xml:space="preserve">Petites rivières côtières locales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jc w:val="center"/>
              <w:rPr/>
            </w:pPr>
            <w:r w:rsidDel="00000000" w:rsidR="00000000" w:rsidRPr="00000000">
              <w:rPr>
                <w:rtl w:val="0"/>
              </w:rPr>
              <w:t xml:space="preserve">~180–950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jc w:val="center"/>
              <w:rPr/>
            </w:pPr>
            <w:r w:rsidDel="00000000" w:rsidR="00000000" w:rsidRPr="00000000">
              <w:rPr>
                <w:rtl w:val="0"/>
              </w:rPr>
              <w:t xml:space="preserve">Tous les villages côtiers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jc w:val="center"/>
              <w:rPr/>
            </w:pPr>
            <w:r w:rsidDel="00000000" w:rsidR="00000000" w:rsidRPr="00000000">
              <w:rPr>
                <w:rtl w:val="0"/>
              </w:rPr>
              <w:t xml:space="preserve">Variable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jc w:val="center"/>
              <w:rPr/>
            </w:pPr>
            <w:r w:rsidDel="00000000" w:rsidR="00000000" w:rsidRPr="00000000">
              <w:rPr>
                <w:rtl w:val="0"/>
              </w:rPr>
              <w:t xml:space="preserve">À extraire GRHQ / CEHQ</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jc w:val="center"/>
              <w:rPr/>
            </w:pPr>
            <w:r w:rsidDel="00000000" w:rsidR="00000000" w:rsidRPr="00000000">
              <w:rPr>
                <w:rtl w:val="0"/>
              </w:rPr>
              <w:t xml:space="preserve">Généralement non publié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Dépend du village le plus proche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Très importantes pour micro/mini/petite hydro</w:t>
            </w:r>
          </w:p>
        </w:tc>
      </w:tr>
    </w:tbl>
    <w:p w:rsidR="00000000" w:rsidDel="00000000" w:rsidP="00000000" w:rsidRDefault="00000000" w:rsidRPr="00000000" w14:paraId="00000052">
      <w:pPr>
        <w:spacing w:after="240" w:before="240" w:lineRule="auto"/>
        <w:rPr/>
      </w:pPr>
      <w:r w:rsidDel="00000000" w:rsidR="00000000" w:rsidRPr="00000000">
        <w:rPr>
          <w:rtl w:val="0"/>
        </w:rPr>
        <w:t xml:space="preserve">Les populations 2021 des villages du Nunavik proviennent de la table Nunivaat basée sur les profils de recensement de Statistique Canada; la même source donne notamment Kuujjuarapik 792, Umiujaq 541, Inukjuak 1 821, Puvirnituq 2 129, Akulivik 642, Ivujivik 412 et Salluit 1 580. (</w:t>
      </w:r>
      <w:hyperlink r:id="rId11">
        <w:r w:rsidDel="00000000" w:rsidR="00000000" w:rsidRPr="00000000">
          <w:rPr>
            <w:color w:val="1155cc"/>
            <w:u w:val="single"/>
            <w:rtl w:val="0"/>
          </w:rPr>
          <w:t xml:space="preserve">nunivaat.org</w:t>
        </w:r>
      </w:hyperlink>
      <w:r w:rsidDel="00000000" w:rsidR="00000000" w:rsidRPr="00000000">
        <w:rPr>
          <w:rtl w:val="0"/>
        </w:rPr>
        <w:t xml:space="preserve">) Pour Whapmagoostui, Statistique Canada donne 1 022 habitants en 2021, tandis que le gouvernement du Québec donne 1 095 résidents cris au 31 décembre 2023. (</w:t>
      </w:r>
      <w:hyperlink r:id="rId12">
        <w:r w:rsidDel="00000000" w:rsidR="00000000" w:rsidRPr="00000000">
          <w:rPr>
            <w:color w:val="1155cc"/>
            <w:u w:val="single"/>
            <w:rtl w:val="0"/>
          </w:rPr>
          <w:t xml:space="preserve">Statistics Canada</w:t>
        </w:r>
      </w:hyperlink>
      <w:r w:rsidDel="00000000" w:rsidR="00000000" w:rsidRPr="00000000">
        <w:rPr>
          <w:rtl w:val="0"/>
        </w:rPr>
        <w:t xml:space="preserve">)</w:t>
      </w:r>
    </w:p>
    <w:p w:rsidR="00000000" w:rsidDel="00000000" w:rsidP="00000000" w:rsidRDefault="00000000" w:rsidRPr="00000000" w14:paraId="00000053">
      <w:pPr>
        <w:rPr/>
        <w:sectPr>
          <w:type w:val="nextPage"/>
          <w:pgSz w:h="12240" w:w="15840" w:orient="landscape"/>
          <w:pgMar w:bottom="990" w:top="900" w:left="1260" w:right="1440" w:header="720" w:footer="431.99999999999994"/>
        </w:sectPr>
      </w:pPr>
      <w:r w:rsidDel="00000000" w:rsidR="00000000" w:rsidRPr="00000000">
        <w:rPr>
          <w:rtl w:val="0"/>
        </w:rPr>
      </w:r>
    </w:p>
    <w:p w:rsidR="00000000" w:rsidDel="00000000" w:rsidP="00000000" w:rsidRDefault="00000000" w:rsidRPr="00000000" w14:paraId="00000054">
      <w:pPr>
        <w:pStyle w:val="Heading1"/>
        <w:keepNext w:val="0"/>
        <w:keepLines w:val="0"/>
        <w:rPr>
          <w:b w:val="1"/>
          <w:bCs w:val="1"/>
          <w:color w:val="1f1f1f"/>
          <w:sz w:val="46"/>
          <w:szCs w:val="46"/>
        </w:rPr>
      </w:pPr>
      <w:bookmarkStart w:colFirst="0" w:colLast="0" w:name="_3tqz2zljbjva" w:id="6"/>
      <w:bookmarkEnd w:id="6"/>
      <w:r w:rsidDel="00000000" w:rsidR="00000000" w:rsidRPr="00000000">
        <w:rPr>
          <w:b w:val="1"/>
          <w:bCs w:val="1"/>
          <w:color w:val="1f1f1f"/>
          <w:sz w:val="46"/>
          <w:szCs w:val="46"/>
          <w:rtl w:val="0"/>
        </w:rPr>
        <w:t xml:space="preserve">3. Données hydrologiques et puissance</w:t>
      </w:r>
    </w:p>
    <w:p w:rsidR="00000000" w:rsidDel="00000000" w:rsidP="00000000" w:rsidRDefault="00000000" w:rsidRPr="00000000" w14:paraId="00000055">
      <w:pPr>
        <w:pStyle w:val="Heading2"/>
        <w:keepNext w:val="0"/>
        <w:keepLines w:val="0"/>
        <w:rPr>
          <w:rFonts w:ascii="Baskervville Medium" w:cs="Baskervville Medium" w:eastAsia="Baskervville Medium" w:hAnsi="Baskervville Medium"/>
          <w:sz w:val="34"/>
          <w:szCs w:val="34"/>
        </w:rPr>
      </w:pPr>
      <w:bookmarkStart w:colFirst="0" w:colLast="0" w:name="_10zlodedc3mc" w:id="7"/>
      <w:bookmarkEnd w:id="7"/>
      <w:r w:rsidDel="00000000" w:rsidR="00000000" w:rsidRPr="00000000">
        <w:rPr>
          <w:rFonts w:ascii="Baskervville Medium" w:cs="Baskervville Medium" w:eastAsia="Baskervville Medium" w:hAnsi="Baskervville Medium"/>
          <w:sz w:val="34"/>
          <w:szCs w:val="34"/>
          <w:rtl w:val="0"/>
        </w:rPr>
        <w:t xml:space="preserve">3.1 Débits mesurés par le ministère de l’Environnement</w:t>
      </w:r>
    </w:p>
    <w:p w:rsidR="00000000" w:rsidDel="00000000" w:rsidP="00000000" w:rsidRDefault="00000000" w:rsidRPr="00000000" w14:paraId="00000056">
      <w:pPr>
        <w:spacing w:after="240" w:before="240" w:lineRule="auto"/>
        <w:rPr/>
      </w:pPr>
      <w:r w:rsidDel="00000000" w:rsidR="00000000" w:rsidRPr="00000000">
        <w:rPr>
          <w:rtl w:val="0"/>
        </w:rPr>
        <w:t xml:space="preserve">Le </w:t>
      </w:r>
      <w:r w:rsidDel="00000000" w:rsidR="00000000" w:rsidRPr="00000000">
        <w:rPr>
          <w:b w:val="1"/>
          <w:bCs w:val="1"/>
          <w:rtl w:val="0"/>
        </w:rPr>
        <w:t xml:space="preserve">Portrait régional de l’eau du Nord-du-Québec</w:t>
      </w:r>
      <w:r w:rsidDel="00000000" w:rsidR="00000000" w:rsidRPr="00000000">
        <w:rPr>
          <w:rtl w:val="0"/>
        </w:rPr>
        <w:t xml:space="preserve"> donne les débits moyens, maximaux et minimaux mesurés sur plusieurs années d’observation pour les principales rivières. Ces données sont plus solides que les simples estimations de potentiel, mais elles ne donnent pas toujours le débit à l’embouchure complète : la superficie indiquée est celle mesurée à la station. (</w:t>
      </w:r>
      <w:hyperlink r:id="rId13">
        <w:r w:rsidDel="00000000" w:rsidR="00000000" w:rsidRPr="00000000">
          <w:rPr>
            <w:color w:val="1155cc"/>
            <w:u w:val="single"/>
            <w:rtl w:val="0"/>
          </w:rPr>
          <w:t xml:space="preserve">Ministère de l’Environnement du Québec</w:t>
        </w:r>
      </w:hyperlink>
      <w:r w:rsidDel="00000000" w:rsidR="00000000" w:rsidRPr="00000000">
        <w:rPr>
          <w:rtl w:val="0"/>
        </w:rPr>
        <w:t xml:space="preserve">)</w:t>
      </w:r>
    </w:p>
    <w:tbl>
      <w:tblPr>
        <w:tblStyle w:val="Table2"/>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1.9801980198017"/>
        <w:gridCol w:w="1686.6534653465349"/>
        <w:gridCol w:w="1102.8118811881188"/>
        <w:gridCol w:w="1297.4257425742576"/>
        <w:gridCol w:w="1255.7227722772277"/>
        <w:gridCol w:w="894.2970297029703"/>
        <w:gridCol w:w="1061.1089108910892"/>
        <w:tblGridChange w:id="0">
          <w:tblGrid>
            <w:gridCol w:w="2061.9801980198017"/>
            <w:gridCol w:w="1686.6534653465349"/>
            <w:gridCol w:w="1102.8118811881188"/>
            <w:gridCol w:w="1297.4257425742576"/>
            <w:gridCol w:w="1255.7227722772277"/>
            <w:gridCol w:w="894.2970297029703"/>
            <w:gridCol w:w="1061.1089108910892"/>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jc w:val="center"/>
              <w:rPr/>
            </w:pPr>
            <w:r w:rsidDel="00000000" w:rsidR="00000000" w:rsidRPr="00000000">
              <w:rPr>
                <w:b w:val="1"/>
                <w:bCs w:val="1"/>
                <w:rtl w:val="0"/>
              </w:rPr>
              <w:t xml:space="preserve">Rivière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jc w:val="center"/>
              <w:rPr/>
            </w:pPr>
            <w:r w:rsidDel="00000000" w:rsidR="00000000" w:rsidRPr="00000000">
              <w:rPr>
                <w:b w:val="1"/>
                <w:bCs w:val="1"/>
                <w:rtl w:val="0"/>
              </w:rPr>
              <w:t xml:space="preserve">Bassin mesuré à la station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jc w:val="center"/>
              <w:rPr/>
            </w:pPr>
            <w:r w:rsidDel="00000000" w:rsidR="00000000" w:rsidRPr="00000000">
              <w:rPr>
                <w:b w:val="1"/>
                <w:bCs w:val="1"/>
                <w:rtl w:val="0"/>
              </w:rPr>
              <w:t xml:space="preserve">Débit moyen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jc w:val="center"/>
              <w:rPr/>
            </w:pPr>
            <w:r w:rsidDel="00000000" w:rsidR="00000000" w:rsidRPr="00000000">
              <w:rPr>
                <w:b w:val="1"/>
                <w:bCs w:val="1"/>
                <w:rtl w:val="0"/>
              </w:rPr>
              <w:t xml:space="preserve">Débit maximal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jc w:val="center"/>
              <w:rPr/>
            </w:pPr>
            <w:r w:rsidDel="00000000" w:rsidR="00000000" w:rsidRPr="00000000">
              <w:rPr>
                <w:b w:val="1"/>
                <w:bCs w:val="1"/>
                <w:rtl w:val="0"/>
              </w:rPr>
              <w:t xml:space="preserve">Débit minimal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jc w:val="center"/>
              <w:rPr/>
            </w:pPr>
            <w:r w:rsidDel="00000000" w:rsidR="00000000" w:rsidRPr="00000000">
              <w:rPr>
                <w:b w:val="1"/>
                <w:bCs w:val="1"/>
                <w:rtl w:val="0"/>
              </w:rPr>
              <w:t xml:space="preserve">Station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jc w:val="center"/>
              <w:rPr/>
            </w:pPr>
            <w:r w:rsidDel="00000000" w:rsidR="00000000" w:rsidRPr="00000000">
              <w:rPr>
                <w:b w:val="1"/>
                <w:bCs w:val="1"/>
                <w:rtl w:val="0"/>
              </w:rPr>
              <w:t xml:space="preserve">Période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b w:val="1"/>
                <w:bCs w:val="1"/>
                <w:rtl w:val="0"/>
              </w:rPr>
              <w:t xml:space="preserve">Grande rivière de la Baleine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36 300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527,6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1 880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89,7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093801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1961–1996</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b w:val="1"/>
                <w:bCs w:val="1"/>
                <w:rtl w:val="0"/>
              </w:rPr>
              <w:t xml:space="preserve">Petite rivière de la Baleine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8 390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102,9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337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21,1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094206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1963–1996</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b w:val="1"/>
                <w:bCs w:val="1"/>
                <w:rtl w:val="0"/>
              </w:rPr>
              <w:t xml:space="preserve">Nastapoka / Nastapoca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10 400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192,4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629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51,7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095003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1974–1996</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1"/>
                <w:bCs w:val="1"/>
                <w:rtl w:val="0"/>
              </w:rPr>
              <w:t xml:space="preserve">Arnaud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18 700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345,1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3 110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28,6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102001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1954–1983</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b w:val="1"/>
                <w:bCs w:val="1"/>
                <w:rtl w:val="0"/>
              </w:rPr>
              <w:t xml:space="preserve">Aux Feuilles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40 900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589,9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6 780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14,9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102701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1955–1988</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1"/>
                <w:bCs w:val="1"/>
                <w:rtl w:val="0"/>
              </w:rPr>
              <w:t xml:space="preserve">Aux Mélèzes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41 700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604,9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7 500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23,1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103605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1965–1996</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b w:val="1"/>
                <w:bCs w:val="1"/>
                <w:rtl w:val="0"/>
              </w:rPr>
              <w:t xml:space="preserve">Caniapiscau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48 500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1 335,8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13 500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68,6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103702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1954–1996</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b w:val="1"/>
                <w:bCs w:val="1"/>
                <w:rtl w:val="0"/>
              </w:rPr>
              <w:t xml:space="preserve">George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26 900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504,7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5 480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25,9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104803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1975–1996</w:t>
            </w:r>
          </w:p>
        </w:tc>
      </w:tr>
    </w:tbl>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2"/>
        <w:keepNext w:val="0"/>
        <w:keepLines w:val="0"/>
        <w:rPr>
          <w:rFonts w:ascii="Baskervville Medium" w:cs="Baskervville Medium" w:eastAsia="Baskervville Medium" w:hAnsi="Baskervville Medium"/>
          <w:sz w:val="34"/>
          <w:szCs w:val="34"/>
        </w:rPr>
      </w:pPr>
      <w:bookmarkStart w:colFirst="0" w:colLast="0" w:name="_8nsy58vvldpp" w:id="8"/>
      <w:bookmarkEnd w:id="8"/>
      <w:r w:rsidDel="00000000" w:rsidR="00000000" w:rsidRPr="00000000">
        <w:rPr>
          <w:rFonts w:ascii="Baskervville Medium" w:cs="Baskervville Medium" w:eastAsia="Baskervville Medium" w:hAnsi="Baskervville Medium"/>
          <w:sz w:val="34"/>
          <w:szCs w:val="34"/>
          <w:rtl w:val="0"/>
        </w:rPr>
        <w:t xml:space="preserve">3.2 Débits modules et MW potentiels publiés</w:t>
      </w:r>
    </w:p>
    <w:p w:rsidR="00000000" w:rsidDel="00000000" w:rsidP="00000000" w:rsidRDefault="00000000" w:rsidRPr="00000000" w14:paraId="00000098">
      <w:pPr>
        <w:spacing w:after="240" w:before="240" w:lineRule="auto"/>
        <w:rPr/>
      </w:pPr>
      <w:r w:rsidDel="00000000" w:rsidR="00000000" w:rsidRPr="00000000">
        <w:rPr>
          <w:rtl w:val="0"/>
        </w:rPr>
        <w:t xml:space="preserve">Fondation Rivières publie une table de synthèse sur les grandes rivières sauvages du Nunavik. Cette source est utile, mais elle doit être lue avec prudence : la fondation explique que les données détaillées de puissance hydroélectrique ne sont pas toutes publiques et que son analyse combine données publiques, débit et informations partielles. (</w:t>
      </w:r>
      <w:hyperlink r:id="rId14">
        <w:r w:rsidDel="00000000" w:rsidR="00000000" w:rsidRPr="00000000">
          <w:rPr>
            <w:color w:val="1155cc"/>
            <w:u w:val="single"/>
            <w:rtl w:val="0"/>
          </w:rPr>
          <w:t xml:space="preserve">Fondation Rivières</w:t>
        </w:r>
      </w:hyperlink>
      <w:r w:rsidDel="00000000" w:rsidR="00000000" w:rsidRPr="00000000">
        <w:rPr>
          <w:rtl w:val="0"/>
        </w:rPr>
        <w:t xml:space="preserve">)</w:t>
      </w:r>
    </w:p>
    <w:tbl>
      <w:tblPr>
        <w:tblStyle w:val="Table3"/>
        <w:tblW w:w="99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7.5"/>
        <w:gridCol w:w="1657.5"/>
        <w:gridCol w:w="1657.5"/>
        <w:gridCol w:w="1657.5"/>
        <w:gridCol w:w="1657.5"/>
        <w:gridCol w:w="1657.5"/>
        <w:tblGridChange w:id="0">
          <w:tblGrid>
            <w:gridCol w:w="1657.5"/>
            <w:gridCol w:w="1657.5"/>
            <w:gridCol w:w="1657.5"/>
            <w:gridCol w:w="1657.5"/>
            <w:gridCol w:w="1657.5"/>
            <w:gridCol w:w="1657.5"/>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jc w:val="left"/>
              <w:rPr/>
            </w:pPr>
            <w:r w:rsidDel="00000000" w:rsidR="00000000" w:rsidRPr="00000000">
              <w:rPr>
                <w:b w:val="1"/>
                <w:bCs w:val="1"/>
                <w:rtl w:val="0"/>
              </w:rPr>
              <w:t xml:space="preserve">Rivière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jc w:val="center"/>
              <w:rPr/>
            </w:pPr>
            <w:r w:rsidDel="00000000" w:rsidR="00000000" w:rsidRPr="00000000">
              <w:rPr>
                <w:b w:val="1"/>
                <w:bCs w:val="1"/>
                <w:rtl w:val="0"/>
              </w:rPr>
              <w:t xml:space="preserve">Débit module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jc w:val="center"/>
              <w:rPr/>
            </w:pPr>
            <w:r w:rsidDel="00000000" w:rsidR="00000000" w:rsidRPr="00000000">
              <w:rPr>
                <w:b w:val="1"/>
                <w:bCs w:val="1"/>
                <w:rtl w:val="0"/>
              </w:rPr>
              <w:t xml:space="preserve">Longueur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jc w:val="center"/>
              <w:rPr/>
            </w:pPr>
            <w:r w:rsidDel="00000000" w:rsidR="00000000" w:rsidRPr="00000000">
              <w:rPr>
                <w:b w:val="1"/>
                <w:bCs w:val="1"/>
                <w:rtl w:val="0"/>
              </w:rPr>
              <w:t xml:space="preserve">Dénivellation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jc w:val="center"/>
              <w:rPr/>
            </w:pPr>
            <w:r w:rsidDel="00000000" w:rsidR="00000000" w:rsidRPr="00000000">
              <w:rPr>
                <w:b w:val="1"/>
                <w:bCs w:val="1"/>
                <w:rtl w:val="0"/>
              </w:rPr>
              <w:t xml:space="preserve">Bassin versant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jc w:val="center"/>
              <w:rPr/>
            </w:pPr>
            <w:r w:rsidDel="00000000" w:rsidR="00000000" w:rsidRPr="00000000">
              <w:rPr>
                <w:b w:val="1"/>
                <w:bCs w:val="1"/>
                <w:rtl w:val="0"/>
              </w:rPr>
              <w:t xml:space="preserve">MW potentiels publiés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b w:val="1"/>
                <w:bCs w:val="1"/>
                <w:rtl w:val="0"/>
              </w:rPr>
              <w:t xml:space="preserve">Grande rivière de la Baleine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jc w:val="center"/>
              <w:rPr/>
            </w:pPr>
            <w:r w:rsidDel="00000000" w:rsidR="00000000" w:rsidRPr="00000000">
              <w:rPr>
                <w:rtl w:val="0"/>
              </w:rPr>
              <w:t xml:space="preserve">701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jc w:val="center"/>
              <w:rPr/>
            </w:pPr>
            <w:r w:rsidDel="00000000" w:rsidR="00000000" w:rsidRPr="00000000">
              <w:rPr>
                <w:rtl w:val="0"/>
              </w:rPr>
              <w:t xml:space="preserve">418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jc w:val="center"/>
              <w:rPr/>
            </w:pPr>
            <w:r w:rsidDel="00000000" w:rsidR="00000000" w:rsidRPr="00000000">
              <w:rPr>
                <w:rtl w:val="0"/>
              </w:rPr>
              <w:t xml:space="preserve">427 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jc w:val="center"/>
              <w:rPr/>
            </w:pPr>
            <w:r w:rsidDel="00000000" w:rsidR="00000000" w:rsidRPr="00000000">
              <w:rPr>
                <w:rtl w:val="0"/>
              </w:rPr>
              <w:t xml:space="preserve">42 735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pPr>
            <w:r w:rsidDel="00000000" w:rsidR="00000000" w:rsidRPr="00000000">
              <w:rPr>
                <w:rtl w:val="0"/>
              </w:rPr>
              <w:t xml:space="preserve">3 000 MW</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b w:val="1"/>
                <w:bCs w:val="1"/>
                <w:rtl w:val="0"/>
              </w:rPr>
              <w:t xml:space="preserve">Petite rivière de la Baleine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jc w:val="center"/>
              <w:rPr/>
            </w:pPr>
            <w:r w:rsidDel="00000000" w:rsidR="00000000" w:rsidRPr="00000000">
              <w:rPr>
                <w:rtl w:val="0"/>
              </w:rPr>
              <w:t xml:space="preserve">225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jc w:val="center"/>
              <w:rPr/>
            </w:pPr>
            <w:r w:rsidDel="00000000" w:rsidR="00000000" w:rsidRPr="00000000">
              <w:rPr>
                <w:rtl w:val="0"/>
              </w:rPr>
              <w:t xml:space="preserve">290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jc w:val="center"/>
              <w:rPr/>
            </w:pPr>
            <w:r w:rsidDel="00000000" w:rsidR="00000000" w:rsidRPr="00000000">
              <w:rPr>
                <w:rtl w:val="0"/>
              </w:rPr>
              <w:t xml:space="preserve">427 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jc w:val="center"/>
              <w:rPr/>
            </w:pPr>
            <w:r w:rsidDel="00000000" w:rsidR="00000000" w:rsidRPr="00000000">
              <w:rPr>
                <w:rtl w:val="0"/>
              </w:rPr>
              <w:t xml:space="preserve">15 851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jc w:val="center"/>
              <w:rPr/>
            </w:pPr>
            <w:r w:rsidDel="00000000" w:rsidR="00000000" w:rsidRPr="00000000">
              <w:rPr>
                <w:rtl w:val="0"/>
              </w:rPr>
              <w:t xml:space="preserve">670 MW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b w:val="1"/>
                <w:bCs w:val="1"/>
                <w:rtl w:val="0"/>
              </w:rPr>
              <w:t xml:space="preserve">Nastapoka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jc w:val="center"/>
              <w:rPr/>
            </w:pPr>
            <w:r w:rsidDel="00000000" w:rsidR="00000000" w:rsidRPr="00000000">
              <w:rPr>
                <w:rtl w:val="0"/>
              </w:rPr>
              <w:t xml:space="preserve">175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jc w:val="center"/>
              <w:rPr/>
            </w:pPr>
            <w:r w:rsidDel="00000000" w:rsidR="00000000" w:rsidRPr="00000000">
              <w:rPr>
                <w:rtl w:val="0"/>
              </w:rPr>
              <w:t xml:space="preserve">402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jc w:val="center"/>
              <w:rPr/>
            </w:pPr>
            <w:r w:rsidDel="00000000" w:rsidR="00000000" w:rsidRPr="00000000">
              <w:rPr>
                <w:rtl w:val="0"/>
              </w:rPr>
              <w:t xml:space="preserve">366 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jc w:val="center"/>
              <w:rPr/>
            </w:pPr>
            <w:r w:rsidDel="00000000" w:rsidR="00000000" w:rsidRPr="00000000">
              <w:rPr>
                <w:rtl w:val="0"/>
              </w:rPr>
              <w:t xml:space="preserve">13 364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jc w:val="center"/>
              <w:rPr/>
            </w:pPr>
            <w:r w:rsidDel="00000000" w:rsidR="00000000" w:rsidRPr="00000000">
              <w:rPr>
                <w:rtl w:val="0"/>
              </w:rPr>
              <w:t xml:space="preserve">500 MW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b w:val="1"/>
                <w:bCs w:val="1"/>
                <w:rtl w:val="0"/>
              </w:rPr>
              <w:t xml:space="preserve">Innuksuac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jc w:val="center"/>
              <w:rPr/>
            </w:pPr>
            <w:r w:rsidDel="00000000" w:rsidR="00000000" w:rsidRPr="00000000">
              <w:rPr>
                <w:rtl w:val="0"/>
              </w:rPr>
              <w:t xml:space="preserve">102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jc w:val="center"/>
              <w:rPr/>
            </w:pPr>
            <w:r w:rsidDel="00000000" w:rsidR="00000000" w:rsidRPr="00000000">
              <w:rPr>
                <w:rtl w:val="0"/>
              </w:rPr>
              <w:t xml:space="preserve">396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jc w:val="center"/>
              <w:rPr/>
            </w:pPr>
            <w:r w:rsidDel="00000000" w:rsidR="00000000" w:rsidRPr="00000000">
              <w:rPr>
                <w:rtl w:val="0"/>
              </w:rPr>
              <w:t xml:space="preserve">236 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jc w:val="center"/>
              <w:rPr/>
            </w:pPr>
            <w:r w:rsidDel="00000000" w:rsidR="00000000" w:rsidRPr="00000000">
              <w:rPr>
                <w:rtl w:val="0"/>
              </w:rPr>
              <w:t xml:space="preserve">10 280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jc w:val="center"/>
              <w:rPr/>
            </w:pPr>
            <w:r w:rsidDel="00000000" w:rsidR="00000000" w:rsidRPr="00000000">
              <w:rPr>
                <w:rtl w:val="0"/>
              </w:rPr>
              <w:t xml:space="preserve">Non publié</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b w:val="1"/>
                <w:bCs w:val="1"/>
                <w:rtl w:val="0"/>
              </w:rPr>
              <w:t xml:space="preserve">Decoumte / Povungnituk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jc w:val="center"/>
              <w:rPr/>
            </w:pPr>
            <w:r w:rsidDel="00000000" w:rsidR="00000000" w:rsidRPr="00000000">
              <w:rPr>
                <w:rtl w:val="0"/>
              </w:rPr>
              <w:t xml:space="preserve">149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jc w:val="center"/>
              <w:rPr/>
            </w:pPr>
            <w:r w:rsidDel="00000000" w:rsidR="00000000" w:rsidRPr="00000000">
              <w:rPr>
                <w:rtl w:val="0"/>
              </w:rPr>
              <w:t xml:space="preserve">290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jc w:val="center"/>
              <w:rPr/>
            </w:pPr>
            <w:r w:rsidDel="00000000" w:rsidR="00000000" w:rsidRPr="00000000">
              <w:rPr>
                <w:rtl w:val="0"/>
              </w:rPr>
              <w:t xml:space="preserve">378 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jc w:val="center"/>
              <w:rPr/>
            </w:pPr>
            <w:r w:rsidDel="00000000" w:rsidR="00000000" w:rsidRPr="00000000">
              <w:rPr>
                <w:rtl w:val="0"/>
              </w:rPr>
              <w:t xml:space="preserve">13 701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jc w:val="center"/>
              <w:rPr/>
            </w:pPr>
            <w:r w:rsidDel="00000000" w:rsidR="00000000" w:rsidRPr="00000000">
              <w:rPr>
                <w:rtl w:val="0"/>
              </w:rPr>
              <w:t xml:space="preserve">Non publié</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b w:val="1"/>
                <w:bCs w:val="1"/>
                <w:rtl w:val="0"/>
              </w:rPr>
              <w:t xml:space="preserve">Aux Feuilles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jc w:val="center"/>
              <w:rPr/>
            </w:pPr>
            <w:r w:rsidDel="00000000" w:rsidR="00000000" w:rsidRPr="00000000">
              <w:rPr>
                <w:rtl w:val="0"/>
              </w:rPr>
              <w:t xml:space="preserve">556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jc w:val="center"/>
              <w:rPr/>
            </w:pPr>
            <w:r w:rsidDel="00000000" w:rsidR="00000000" w:rsidRPr="00000000">
              <w:rPr>
                <w:rtl w:val="0"/>
              </w:rPr>
              <w:t xml:space="preserve">386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jc w:val="center"/>
              <w:rPr/>
            </w:pPr>
            <w:r w:rsidDel="00000000" w:rsidR="00000000" w:rsidRPr="00000000">
              <w:rPr>
                <w:rtl w:val="0"/>
              </w:rPr>
              <w:t xml:space="preserve">183 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jc w:val="center"/>
              <w:rPr/>
            </w:pPr>
            <w:r w:rsidDel="00000000" w:rsidR="00000000" w:rsidRPr="00000000">
              <w:rPr>
                <w:rtl w:val="0"/>
              </w:rPr>
              <w:t xml:space="preserve">42 476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jc w:val="center"/>
              <w:rPr/>
            </w:pPr>
            <w:r w:rsidDel="00000000" w:rsidR="00000000" w:rsidRPr="00000000">
              <w:rPr>
                <w:rtl w:val="0"/>
              </w:rPr>
              <w:t xml:space="preserve">700 MW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b w:val="1"/>
                <w:bCs w:val="1"/>
                <w:rtl w:val="0"/>
              </w:rPr>
              <w:t xml:space="preserve">Aux Mélèzes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jc w:val="center"/>
              <w:rPr/>
            </w:pPr>
            <w:r w:rsidDel="00000000" w:rsidR="00000000" w:rsidRPr="00000000">
              <w:rPr>
                <w:rtl w:val="0"/>
              </w:rPr>
              <w:t xml:space="preserve">654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jc w:val="center"/>
              <w:rPr/>
            </w:pPr>
            <w:r w:rsidDel="00000000" w:rsidR="00000000" w:rsidRPr="00000000">
              <w:rPr>
                <w:rtl w:val="0"/>
              </w:rPr>
              <w:t xml:space="preserve">272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jc w:val="center"/>
              <w:rPr/>
            </w:pPr>
            <w:r w:rsidDel="00000000" w:rsidR="00000000" w:rsidRPr="00000000">
              <w:rPr>
                <w:rtl w:val="0"/>
              </w:rPr>
              <w:t xml:space="preserve">258 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jc w:val="center"/>
              <w:rPr/>
            </w:pPr>
            <w:r w:rsidDel="00000000" w:rsidR="00000000" w:rsidRPr="00000000">
              <w:rPr>
                <w:rtl w:val="0"/>
              </w:rPr>
              <w:t xml:space="preserve">42 735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jc w:val="center"/>
              <w:rPr/>
            </w:pPr>
            <w:r w:rsidDel="00000000" w:rsidR="00000000" w:rsidRPr="00000000">
              <w:rPr>
                <w:rtl w:val="0"/>
              </w:rPr>
              <w:t xml:space="preserve">380 MW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b w:val="1"/>
                <w:bCs w:val="1"/>
                <w:rtl w:val="0"/>
              </w:rPr>
              <w:t xml:space="preserve">Arnaud / Payne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jc w:val="center"/>
              <w:rPr/>
            </w:pPr>
            <w:r w:rsidDel="00000000" w:rsidR="00000000" w:rsidRPr="00000000">
              <w:rPr>
                <w:rtl w:val="0"/>
              </w:rPr>
              <w:t xml:space="preserve">568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jc w:val="center"/>
              <w:rPr/>
            </w:pPr>
            <w:r w:rsidDel="00000000" w:rsidR="00000000" w:rsidRPr="00000000">
              <w:rPr>
                <w:rtl w:val="0"/>
              </w:rPr>
              <w:t xml:space="preserve">262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jc w:val="center"/>
              <w:rPr/>
            </w:pPr>
            <w:r w:rsidDel="00000000" w:rsidR="00000000" w:rsidRPr="00000000">
              <w:rPr>
                <w:rtl w:val="0"/>
              </w:rPr>
              <w:t xml:space="preserve">158 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jc w:val="center"/>
              <w:rPr/>
            </w:pPr>
            <w:r w:rsidDel="00000000" w:rsidR="00000000" w:rsidRPr="00000000">
              <w:rPr>
                <w:rtl w:val="0"/>
              </w:rPr>
              <w:t xml:space="preserve">49 469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jc w:val="center"/>
              <w:rPr/>
            </w:pPr>
            <w:r w:rsidDel="00000000" w:rsidR="00000000" w:rsidRPr="00000000">
              <w:rPr>
                <w:rtl w:val="0"/>
              </w:rPr>
              <w:t xml:space="preserve">460 MW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b w:val="1"/>
                <w:bCs w:val="1"/>
                <w:rtl w:val="0"/>
              </w:rPr>
              <w:t xml:space="preserve">George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jc w:val="center"/>
              <w:rPr/>
            </w:pPr>
            <w:r w:rsidDel="00000000" w:rsidR="00000000" w:rsidRPr="00000000">
              <w:rPr>
                <w:rtl w:val="0"/>
              </w:rPr>
              <w:t xml:space="preserve">871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jc w:val="center"/>
              <w:rPr/>
            </w:pPr>
            <w:r w:rsidDel="00000000" w:rsidR="00000000" w:rsidRPr="00000000">
              <w:rPr>
                <w:rtl w:val="0"/>
              </w:rPr>
              <w:t xml:space="preserve">475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jc w:val="center"/>
              <w:rPr/>
            </w:pPr>
            <w:r w:rsidDel="00000000" w:rsidR="00000000" w:rsidRPr="00000000">
              <w:rPr>
                <w:rtl w:val="0"/>
              </w:rPr>
              <w:t xml:space="preserve">463 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jc w:val="center"/>
              <w:rPr/>
            </w:pPr>
            <w:r w:rsidDel="00000000" w:rsidR="00000000" w:rsidRPr="00000000">
              <w:rPr>
                <w:rtl w:val="0"/>
              </w:rPr>
              <w:t xml:space="preserve">41 699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jc w:val="center"/>
              <w:rPr/>
            </w:pPr>
            <w:r w:rsidDel="00000000" w:rsidR="00000000" w:rsidRPr="00000000">
              <w:rPr>
                <w:rtl w:val="0"/>
              </w:rPr>
              <w:t xml:space="preserve">3 100 MW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b w:val="1"/>
                <w:bCs w:val="1"/>
                <w:rtl w:val="0"/>
              </w:rPr>
              <w:t xml:space="preserve">À la Baleine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rtl w:val="0"/>
              </w:rPr>
              <w:t xml:space="preserve">589 m³/s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rtl w:val="0"/>
              </w:rPr>
              <w:t xml:space="preserve">400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rtl w:val="0"/>
              </w:rPr>
              <w:t xml:space="preserve">600 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jc w:val="center"/>
              <w:rPr/>
            </w:pPr>
            <w:r w:rsidDel="00000000" w:rsidR="00000000" w:rsidRPr="00000000">
              <w:rPr>
                <w:rtl w:val="0"/>
              </w:rPr>
              <w:t xml:space="preserve">31 857 km²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1 100 MW</w:t>
            </w:r>
          </w:p>
        </w:tc>
      </w:tr>
    </w:tbl>
    <w:p w:rsidR="00000000" w:rsidDel="00000000" w:rsidP="00000000" w:rsidRDefault="00000000" w:rsidRPr="00000000" w14:paraId="000000DB">
      <w:pPr>
        <w:spacing w:after="240" w:before="240" w:lineRule="auto"/>
        <w:rPr/>
      </w:pPr>
      <w:r w:rsidDel="00000000" w:rsidR="00000000" w:rsidRPr="00000000">
        <w:rPr>
          <w:rtl w:val="0"/>
        </w:rPr>
        <w:t xml:space="preserve">La même table liste comme rivières menacées du Nunavik : Arnaud, Aux Feuilles, Aux Mélèzes, Koaksoak, À la Baleine, George, De Povungnituk, Innuksuac, Nastapoka, Petite rivière de la Baleine et Grande rivière de la Baleine. (</w:t>
      </w:r>
      <w:hyperlink r:id="rId15">
        <w:r w:rsidDel="00000000" w:rsidR="00000000" w:rsidRPr="00000000">
          <w:rPr>
            <w:color w:val="1155cc"/>
            <w:u w:val="single"/>
            <w:rtl w:val="0"/>
          </w:rPr>
          <w:t xml:space="preserve">Fondation Rivières</w:t>
        </w:r>
      </w:hyperlink>
      <w:r w:rsidDel="00000000" w:rsidR="00000000" w:rsidRPr="00000000">
        <w:rPr>
          <w:rtl w:val="0"/>
        </w:rPr>
        <w:t xml:space="preserve">)</w:t>
      </w:r>
    </w:p>
    <w:p w:rsidR="00000000" w:rsidDel="00000000" w:rsidP="00000000" w:rsidRDefault="00000000" w:rsidRPr="00000000" w14:paraId="000000DC">
      <w:pPr>
        <w:pStyle w:val="Heading1"/>
        <w:keepNext w:val="0"/>
        <w:keepLines w:val="0"/>
        <w:rPr>
          <w:b w:val="1"/>
          <w:bCs w:val="1"/>
          <w:color w:val="1f1f1f"/>
          <w:sz w:val="46"/>
          <w:szCs w:val="46"/>
        </w:rPr>
      </w:pPr>
      <w:bookmarkStart w:colFirst="0" w:colLast="0" w:name="_v3bs766cuz38" w:id="9"/>
      <w:bookmarkEnd w:id="9"/>
      <w:r w:rsidDel="00000000" w:rsidR="00000000" w:rsidRPr="00000000">
        <w:rPr>
          <w:b w:val="1"/>
          <w:bCs w:val="1"/>
          <w:color w:val="1f1f1f"/>
          <w:sz w:val="46"/>
          <w:szCs w:val="46"/>
          <w:rtl w:val="0"/>
        </w:rPr>
        <w:br w:type="textWrapping"/>
        <w:t xml:space="preserve">4. Fiches par rivière</w:t>
      </w:r>
    </w:p>
    <w:p w:rsidR="00000000" w:rsidDel="00000000" w:rsidP="00000000" w:rsidRDefault="00000000" w:rsidRPr="00000000" w14:paraId="000000DD">
      <w:pPr>
        <w:pStyle w:val="Heading2"/>
        <w:keepNext w:val="0"/>
        <w:keepLines w:val="0"/>
        <w:rPr>
          <w:rFonts w:ascii="Baskervville Medium" w:cs="Baskervville Medium" w:eastAsia="Baskervville Medium" w:hAnsi="Baskervville Medium"/>
          <w:sz w:val="34"/>
          <w:szCs w:val="34"/>
        </w:rPr>
      </w:pPr>
      <w:bookmarkStart w:colFirst="0" w:colLast="0" w:name="_lj1ye2d4yhr8" w:id="10"/>
      <w:bookmarkEnd w:id="10"/>
      <w:r w:rsidDel="00000000" w:rsidR="00000000" w:rsidRPr="00000000">
        <w:rPr>
          <w:rFonts w:ascii="Baskervville Medium" w:cs="Baskervville Medium" w:eastAsia="Baskervville Medium" w:hAnsi="Baskervville Medium"/>
          <w:sz w:val="34"/>
          <w:szCs w:val="34"/>
          <w:rtl w:val="0"/>
        </w:rPr>
        <w:t xml:space="preserve">4.1 Grande rivière de la Baleine</w:t>
      </w:r>
    </w:p>
    <w:p w:rsidR="00000000" w:rsidDel="00000000" w:rsidP="00000000" w:rsidRDefault="00000000" w:rsidRPr="00000000" w14:paraId="000000DE">
      <w:pPr>
        <w:spacing w:after="240" w:before="240" w:lineRule="auto"/>
        <w:rPr/>
      </w:pPr>
      <w:r w:rsidDel="00000000" w:rsidR="00000000" w:rsidRPr="00000000">
        <w:rPr>
          <w:b w:val="1"/>
          <w:bCs w:val="1"/>
          <w:rtl w:val="0"/>
        </w:rPr>
        <w:t xml:space="preserve">Distance relative :</w:t>
      </w:r>
      <w:r w:rsidDel="00000000" w:rsidR="00000000" w:rsidRPr="00000000">
        <w:rPr>
          <w:rtl w:val="0"/>
        </w:rPr>
        <w:t xml:space="preserve"> environ 180 km au nord de Chisasibi.</w:t>
        <w:br w:type="textWrapping"/>
      </w:r>
      <w:r w:rsidDel="00000000" w:rsidR="00000000" w:rsidRPr="00000000">
        <w:rPr>
          <w:b w:val="1"/>
          <w:bCs w:val="1"/>
          <w:rtl w:val="0"/>
        </w:rPr>
        <w:t xml:space="preserve">Village proche :</w:t>
      </w:r>
      <w:r w:rsidDel="00000000" w:rsidR="00000000" w:rsidRPr="00000000">
        <w:rPr>
          <w:rtl w:val="0"/>
        </w:rPr>
        <w:t xml:space="preserve"> Kuujjuarapik / Whapmagoostui, à l’embouchure.</w:t>
        <w:br w:type="textWrapping"/>
      </w:r>
      <w:r w:rsidDel="00000000" w:rsidR="00000000" w:rsidRPr="00000000">
        <w:rPr>
          <w:b w:val="1"/>
          <w:bCs w:val="1"/>
          <w:rtl w:val="0"/>
        </w:rPr>
        <w:t xml:space="preserve">Population :</w:t>
      </w:r>
      <w:r w:rsidDel="00000000" w:rsidR="00000000" w:rsidRPr="00000000">
        <w:rPr>
          <w:rtl w:val="0"/>
        </w:rPr>
        <w:t xml:space="preserve"> Kuujjuarapik 792 habitants en 2021; Whapmagoostui 1 022 habitants en 2021, ou 1 095 résidents selon les statistiques autochtones québécoises de 2023. (</w:t>
      </w:r>
      <w:hyperlink r:id="rId16">
        <w:r w:rsidDel="00000000" w:rsidR="00000000" w:rsidRPr="00000000">
          <w:rPr>
            <w:color w:val="1155cc"/>
            <w:u w:val="single"/>
            <w:rtl w:val="0"/>
          </w:rPr>
          <w:t xml:space="preserve">Statistics Canada</w:t>
        </w:r>
      </w:hyperlink>
      <w:r w:rsidDel="00000000" w:rsidR="00000000" w:rsidRPr="00000000">
        <w:rPr>
          <w:rtl w:val="0"/>
        </w:rPr>
        <w:t xml:space="preserve">)</w:t>
      </w:r>
    </w:p>
    <w:p w:rsidR="00000000" w:rsidDel="00000000" w:rsidP="00000000" w:rsidRDefault="00000000" w:rsidRPr="00000000" w14:paraId="000000DF">
      <w:pPr>
        <w:spacing w:after="240" w:before="240" w:lineRule="auto"/>
        <w:rPr>
          <w:b w:val="1"/>
          <w:bCs w:val="1"/>
        </w:rPr>
      </w:pPr>
      <w:r w:rsidDel="00000000" w:rsidR="00000000" w:rsidRPr="00000000">
        <w:rPr>
          <w:b w:val="1"/>
          <w:bCs w:val="1"/>
          <w:rtl w:val="0"/>
        </w:rPr>
        <w:t xml:space="preserve">Hydrologie et puissance :</w:t>
      </w:r>
    </w:p>
    <w:tbl>
      <w:tblPr>
        <w:tblStyle w:val="Table4"/>
        <w:tblW w:w="5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20"/>
        <w:gridCol w:w="2915"/>
        <w:tblGridChange w:id="0">
          <w:tblGrid>
            <w:gridCol w:w="3020"/>
            <w:gridCol w:w="29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b w:val="1"/>
                <w:bCs w:val="1"/>
                <w:rtl w:val="0"/>
              </w:rPr>
              <w:t xml:space="preserve">Élément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jc w:val="center"/>
              <w:rPr/>
            </w:pPr>
            <w:r w:rsidDel="00000000" w:rsidR="00000000" w:rsidRPr="00000000">
              <w:rPr>
                <w:b w:val="1"/>
                <w:bCs w:val="1"/>
                <w:rtl w:val="0"/>
              </w:rPr>
              <w:t xml:space="preserve">Valeur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Débit moyen mesuré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527,6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Débit minimal mesuré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jc w:val="center"/>
              <w:rPr/>
            </w:pPr>
            <w:r w:rsidDel="00000000" w:rsidR="00000000" w:rsidRPr="00000000">
              <w:rPr>
                <w:rtl w:val="0"/>
              </w:rPr>
              <w:t xml:space="preserve">89,7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Débit module synthèse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jc w:val="center"/>
              <w:rPr/>
            </w:pPr>
            <w:r w:rsidDel="00000000" w:rsidR="00000000" w:rsidRPr="00000000">
              <w:rPr>
                <w:rtl w:val="0"/>
              </w:rPr>
              <w:t xml:space="preserve">701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Puissance potentielle publiée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~3 000 MW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Type de projet historique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jc w:val="center"/>
              <w:rPr/>
            </w:pPr>
            <w:r w:rsidDel="00000000" w:rsidR="00000000" w:rsidRPr="00000000">
              <w:rPr>
                <w:rtl w:val="0"/>
              </w:rPr>
              <w:t xml:space="preserve">Mégaprojet Grande-Baleine</w:t>
            </w:r>
          </w:p>
        </w:tc>
      </w:tr>
    </w:tbl>
    <w:p w:rsidR="00000000" w:rsidDel="00000000" w:rsidP="00000000" w:rsidRDefault="00000000" w:rsidRPr="00000000" w14:paraId="000000EC">
      <w:pPr>
        <w:spacing w:after="240" w:before="240" w:lineRule="auto"/>
        <w:rPr/>
      </w:pPr>
      <w:r w:rsidDel="00000000" w:rsidR="00000000" w:rsidRPr="00000000">
        <w:rPr>
          <w:rtl w:val="0"/>
        </w:rPr>
        <w:t xml:space="preserve">La Grande rivière de la Baleine est le cas le mieux documenté, mais aussi le plus lourd historiquement et politiquement. Elle atteint la baie d’Hudson à la hauteur de Whapmagoostui et Kuujjuarapik. (</w:t>
      </w:r>
      <w:hyperlink r:id="rId17">
        <w:r w:rsidDel="00000000" w:rsidR="00000000" w:rsidRPr="00000000">
          <w:rPr>
            <w:color w:val="1155cc"/>
            <w:u w:val="single"/>
            <w:rtl w:val="0"/>
          </w:rPr>
          <w:t xml:space="preserve">Voyage à travers le Québec</w:t>
        </w:r>
      </w:hyperlink>
      <w:r w:rsidDel="00000000" w:rsidR="00000000" w:rsidRPr="00000000">
        <w:rPr>
          <w:rtl w:val="0"/>
        </w:rPr>
        <w:t xml:space="preserve">)</w:t>
      </w:r>
    </w:p>
    <w:p w:rsidR="00000000" w:rsidDel="00000000" w:rsidP="00000000" w:rsidRDefault="00000000" w:rsidRPr="00000000" w14:paraId="000000ED">
      <w:pPr>
        <w:spacing w:after="240" w:before="240" w:lineRule="auto"/>
        <w:rPr/>
      </w:pPr>
      <w:r w:rsidDel="00000000" w:rsidR="00000000" w:rsidRPr="00000000">
        <w:rPr>
          <w:b w:val="1"/>
          <w:bCs w:val="1"/>
          <w:rtl w:val="0"/>
        </w:rPr>
        <w:t xml:space="preserve">Accès maritime :</w:t>
      </w:r>
      <w:r w:rsidDel="00000000" w:rsidR="00000000" w:rsidRPr="00000000">
        <w:rPr>
          <w:rtl w:val="0"/>
        </w:rPr>
        <w:t xml:space="preserve"> accès communautaire à l’embouchure, mais cela ne signifie pas qu’un quai industriel hydroélectrique existe. Makivvik indique que les 14 communautés du Nunavik ont reçu des installations marines adaptées aux besoins locaux et aux contraintes de glace, marée, vagues et météo. (</w:t>
      </w:r>
      <w:hyperlink r:id="rId18">
        <w:r w:rsidDel="00000000" w:rsidR="00000000" w:rsidRPr="00000000">
          <w:rPr>
            <w:color w:val="1155cc"/>
            <w:u w:val="single"/>
            <w:rtl w:val="0"/>
          </w:rPr>
          <w:t xml:space="preserve">ᒪᑭᕝᕕᒃ - Makivvik</w:t>
        </w:r>
      </w:hyperlink>
      <w:r w:rsidDel="00000000" w:rsidR="00000000" w:rsidRPr="00000000">
        <w:rPr>
          <w:rtl w:val="0"/>
        </w:rPr>
        <w:t xml:space="preserve">)</w:t>
      </w:r>
    </w:p>
    <w:p w:rsidR="00000000" w:rsidDel="00000000" w:rsidP="00000000" w:rsidRDefault="00000000" w:rsidRPr="00000000" w14:paraId="000000EE">
      <w:pPr>
        <w:spacing w:after="240" w:before="240" w:lineRule="auto"/>
        <w:rPr/>
      </w:pPr>
      <w:r w:rsidDel="00000000" w:rsidR="00000000" w:rsidRPr="00000000">
        <w:rPr>
          <w:b w:val="1"/>
          <w:bCs w:val="1"/>
          <w:rtl w:val="0"/>
        </w:rPr>
        <w:t xml:space="preserve">Lecture :</w:t>
      </w:r>
      <w:r w:rsidDel="00000000" w:rsidR="00000000" w:rsidRPr="00000000">
        <w:rPr>
          <w:rtl w:val="0"/>
        </w:rPr>
        <w:t xml:space="preserve"> référence historique majeure, mais probablement trop grande pour une stratégie modulaire ou communautaire de première phase.</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2"/>
        <w:keepNext w:val="0"/>
        <w:keepLines w:val="0"/>
        <w:rPr>
          <w:rFonts w:ascii="Baskervville Medium" w:cs="Baskervville Medium" w:eastAsia="Baskervville Medium" w:hAnsi="Baskervville Medium"/>
          <w:sz w:val="34"/>
          <w:szCs w:val="34"/>
        </w:rPr>
      </w:pPr>
      <w:bookmarkStart w:colFirst="0" w:colLast="0" w:name="_tp4oj6oc1cbj" w:id="11"/>
      <w:bookmarkEnd w:id="11"/>
      <w:r w:rsidDel="00000000" w:rsidR="00000000" w:rsidRPr="00000000">
        <w:rPr>
          <w:rtl w:val="0"/>
        </w:rPr>
      </w:r>
    </w:p>
    <w:p w:rsidR="00000000" w:rsidDel="00000000" w:rsidP="00000000" w:rsidRDefault="00000000" w:rsidRPr="00000000" w14:paraId="000000F1">
      <w:pPr>
        <w:pStyle w:val="Heading2"/>
        <w:keepNext w:val="0"/>
        <w:keepLines w:val="0"/>
        <w:rPr>
          <w:rFonts w:ascii="Baskervville Medium" w:cs="Baskervville Medium" w:eastAsia="Baskervville Medium" w:hAnsi="Baskervville Medium"/>
          <w:sz w:val="34"/>
          <w:szCs w:val="34"/>
        </w:rPr>
      </w:pPr>
      <w:bookmarkStart w:colFirst="0" w:colLast="0" w:name="_4vpt90alznwr" w:id="12"/>
      <w:bookmarkEnd w:id="12"/>
      <w:r w:rsidDel="00000000" w:rsidR="00000000" w:rsidRPr="00000000">
        <w:rPr>
          <w:rFonts w:ascii="Baskervville Medium" w:cs="Baskervville Medium" w:eastAsia="Baskervville Medium" w:hAnsi="Baskervville Medium"/>
          <w:sz w:val="34"/>
          <w:szCs w:val="34"/>
          <w:rtl w:val="0"/>
        </w:rPr>
        <w:t xml:space="preserve">4.2 Petite rivière de la Baleine</w:t>
      </w:r>
    </w:p>
    <w:p w:rsidR="00000000" w:rsidDel="00000000" w:rsidP="00000000" w:rsidRDefault="00000000" w:rsidRPr="00000000" w14:paraId="000000F2">
      <w:pPr>
        <w:spacing w:after="240" w:before="240" w:lineRule="auto"/>
        <w:rPr/>
      </w:pPr>
      <w:r w:rsidDel="00000000" w:rsidR="00000000" w:rsidRPr="00000000">
        <w:rPr>
          <w:b w:val="1"/>
          <w:bCs w:val="1"/>
          <w:rtl w:val="0"/>
        </w:rPr>
        <w:t xml:space="preserve">Distance relative :</w:t>
      </w:r>
      <w:r w:rsidDel="00000000" w:rsidR="00000000" w:rsidRPr="00000000">
        <w:rPr>
          <w:rtl w:val="0"/>
        </w:rPr>
        <w:t xml:space="preserve"> environ 280–300 km au nord de Chisasibi.</w:t>
        <w:br w:type="textWrapping"/>
      </w:r>
      <w:r w:rsidDel="00000000" w:rsidR="00000000" w:rsidRPr="00000000">
        <w:rPr>
          <w:b w:val="1"/>
          <w:bCs w:val="1"/>
          <w:rtl w:val="0"/>
        </w:rPr>
        <w:t xml:space="preserve">Village proche :</w:t>
      </w:r>
      <w:r w:rsidDel="00000000" w:rsidR="00000000" w:rsidRPr="00000000">
        <w:rPr>
          <w:rtl w:val="0"/>
        </w:rPr>
        <w:t xml:space="preserve"> aucun village directement à l’embouchure; entre Kuujjuarapik/Whapmagoostui et Umiujaq.</w:t>
        <w:br w:type="textWrapping"/>
      </w:r>
      <w:r w:rsidDel="00000000" w:rsidR="00000000" w:rsidRPr="00000000">
        <w:rPr>
          <w:b w:val="1"/>
          <w:bCs w:val="1"/>
          <w:rtl w:val="0"/>
        </w:rPr>
        <w:t xml:space="preserve">Population proche :</w:t>
      </w:r>
      <w:r w:rsidDel="00000000" w:rsidR="00000000" w:rsidRPr="00000000">
        <w:rPr>
          <w:rtl w:val="0"/>
        </w:rPr>
        <w:t xml:space="preserve"> Umiujaq 541 habitants en 2021; Kuujjuarapik 792; Whapmagoostui 1 022. (</w:t>
      </w:r>
      <w:hyperlink r:id="rId19">
        <w:r w:rsidDel="00000000" w:rsidR="00000000" w:rsidRPr="00000000">
          <w:rPr>
            <w:color w:val="1155cc"/>
            <w:u w:val="single"/>
            <w:rtl w:val="0"/>
          </w:rPr>
          <w:t xml:space="preserve">Nunivaat</w:t>
        </w:r>
      </w:hyperlink>
      <w:r w:rsidDel="00000000" w:rsidR="00000000" w:rsidRPr="00000000">
        <w:rPr>
          <w:rtl w:val="0"/>
        </w:rPr>
        <w:t xml:space="preserve">)</w:t>
      </w:r>
    </w:p>
    <w:p w:rsidR="00000000" w:rsidDel="00000000" w:rsidP="00000000" w:rsidRDefault="00000000" w:rsidRPr="00000000" w14:paraId="000000F3">
      <w:pPr>
        <w:spacing w:after="240" w:before="240" w:lineRule="auto"/>
        <w:rPr>
          <w:b w:val="1"/>
          <w:bCs w:val="1"/>
        </w:rPr>
      </w:pPr>
      <w:r w:rsidDel="00000000" w:rsidR="00000000" w:rsidRPr="00000000">
        <w:rPr>
          <w:b w:val="1"/>
          <w:bCs w:val="1"/>
          <w:rtl w:val="0"/>
        </w:rPr>
        <w:t xml:space="preserve">Hydrologie et puissance :</w:t>
      </w:r>
    </w:p>
    <w:tbl>
      <w:tblPr>
        <w:tblStyle w:val="Table5"/>
        <w:tblW w:w="4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250"/>
        <w:tblGridChange w:id="0">
          <w:tblGrid>
            <w:gridCol w:w="3095"/>
            <w:gridCol w:w="125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jc w:val="center"/>
              <w:rPr/>
            </w:pPr>
            <w:r w:rsidDel="00000000" w:rsidR="00000000" w:rsidRPr="00000000">
              <w:rPr>
                <w:b w:val="1"/>
                <w:bCs w:val="1"/>
                <w:rtl w:val="0"/>
              </w:rPr>
              <w:t xml:space="preserve">Élément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jc w:val="center"/>
              <w:rPr/>
            </w:pPr>
            <w:r w:rsidDel="00000000" w:rsidR="00000000" w:rsidRPr="00000000">
              <w:rPr>
                <w:b w:val="1"/>
                <w:bCs w:val="1"/>
                <w:rtl w:val="0"/>
              </w:rPr>
              <w:t xml:space="preserve">Valeur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Débit moyen mesuré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jc w:val="center"/>
              <w:rPr/>
            </w:pPr>
            <w:r w:rsidDel="00000000" w:rsidR="00000000" w:rsidRPr="00000000">
              <w:rPr>
                <w:rtl w:val="0"/>
              </w:rPr>
              <w:t xml:space="preserve">102,9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Débit minimal mesuré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jc w:val="center"/>
              <w:rPr/>
            </w:pPr>
            <w:r w:rsidDel="00000000" w:rsidR="00000000" w:rsidRPr="00000000">
              <w:rPr>
                <w:rtl w:val="0"/>
              </w:rPr>
              <w:t xml:space="preserve">21,1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Débit module synthèse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jc w:val="center"/>
              <w:rPr/>
            </w:pPr>
            <w:r w:rsidDel="00000000" w:rsidR="00000000" w:rsidRPr="00000000">
              <w:rPr>
                <w:rtl w:val="0"/>
              </w:rPr>
              <w:t xml:space="preserve">225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Puissance potentielle publiée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jc w:val="center"/>
              <w:rPr/>
            </w:pPr>
            <w:r w:rsidDel="00000000" w:rsidR="00000000" w:rsidRPr="00000000">
              <w:rPr>
                <w:rtl w:val="0"/>
              </w:rPr>
              <w:t xml:space="preserve">~670 MW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Village direct à l’embouchure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jc w:val="center"/>
              <w:rPr/>
            </w:pPr>
            <w:r w:rsidDel="00000000" w:rsidR="00000000" w:rsidRPr="00000000">
              <w:rPr>
                <w:rtl w:val="0"/>
              </w:rPr>
              <w:t xml:space="preserve">Non</w:t>
            </w:r>
          </w:p>
        </w:tc>
      </w:tr>
    </w:tbl>
    <w:p w:rsidR="00000000" w:rsidDel="00000000" w:rsidP="00000000" w:rsidRDefault="00000000" w:rsidRPr="00000000" w14:paraId="00000100">
      <w:pPr>
        <w:spacing w:after="240" w:before="240" w:lineRule="auto"/>
        <w:rPr/>
      </w:pPr>
      <w:r w:rsidDel="00000000" w:rsidR="00000000" w:rsidRPr="00000000">
        <w:rPr>
          <w:b w:val="1"/>
          <w:bCs w:val="1"/>
          <w:rtl w:val="0"/>
        </w:rPr>
        <w:t xml:space="preserve">Accès maritime :</w:t>
      </w:r>
      <w:r w:rsidDel="00000000" w:rsidR="00000000" w:rsidRPr="00000000">
        <w:rPr>
          <w:rtl w:val="0"/>
        </w:rPr>
        <w:t xml:space="preserve"> pas de quai public confirmé à l’embouchure dans les sources consultées. L’accès serait probablement à créer ou à organiser depuis un village côtier existant.</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Lecture :</w:t>
      </w:r>
      <w:r w:rsidDel="00000000" w:rsidR="00000000" w:rsidRPr="00000000">
        <w:rPr>
          <w:rtl w:val="0"/>
        </w:rPr>
        <w:t xml:space="preserve"> potentiel hydro significatif, mais le manque de village direct et d’accès confirmé rend le projet moins compatible avec une logique “court chemin + courte ligne + chaleur utile”.</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pStyle w:val="Heading2"/>
        <w:keepNext w:val="0"/>
        <w:keepLines w:val="0"/>
        <w:rPr>
          <w:rFonts w:ascii="Baskervville Medium" w:cs="Baskervville Medium" w:eastAsia="Baskervville Medium" w:hAnsi="Baskervville Medium"/>
          <w:sz w:val="34"/>
          <w:szCs w:val="34"/>
        </w:rPr>
      </w:pPr>
      <w:bookmarkStart w:colFirst="0" w:colLast="0" w:name="_n85c8wqdaaby" w:id="13"/>
      <w:bookmarkEnd w:id="13"/>
      <w:r w:rsidDel="00000000" w:rsidR="00000000" w:rsidRPr="00000000">
        <w:br w:type="page"/>
      </w:r>
      <w:r w:rsidDel="00000000" w:rsidR="00000000" w:rsidRPr="00000000">
        <w:rPr>
          <w:rtl w:val="0"/>
        </w:rPr>
      </w:r>
    </w:p>
    <w:p w:rsidR="00000000" w:rsidDel="00000000" w:rsidP="00000000" w:rsidRDefault="00000000" w:rsidRPr="00000000" w14:paraId="00000104">
      <w:pPr>
        <w:pStyle w:val="Heading2"/>
        <w:keepNext w:val="0"/>
        <w:keepLines w:val="0"/>
        <w:rPr>
          <w:rFonts w:ascii="Baskervville Medium" w:cs="Baskervville Medium" w:eastAsia="Baskervville Medium" w:hAnsi="Baskervville Medium"/>
          <w:sz w:val="34"/>
          <w:szCs w:val="34"/>
        </w:rPr>
      </w:pPr>
      <w:bookmarkStart w:colFirst="0" w:colLast="0" w:name="_ob6v53vwc3u5" w:id="14"/>
      <w:bookmarkEnd w:id="14"/>
      <w:r w:rsidDel="00000000" w:rsidR="00000000" w:rsidRPr="00000000">
        <w:rPr>
          <w:rtl w:val="0"/>
        </w:rPr>
      </w:r>
    </w:p>
    <w:p w:rsidR="00000000" w:rsidDel="00000000" w:rsidP="00000000" w:rsidRDefault="00000000" w:rsidRPr="00000000" w14:paraId="00000105">
      <w:pPr>
        <w:pStyle w:val="Heading2"/>
        <w:keepNext w:val="0"/>
        <w:keepLines w:val="0"/>
        <w:rPr>
          <w:rFonts w:ascii="Baskervville Medium" w:cs="Baskervville Medium" w:eastAsia="Baskervville Medium" w:hAnsi="Baskervville Medium"/>
          <w:sz w:val="34"/>
          <w:szCs w:val="34"/>
        </w:rPr>
      </w:pPr>
      <w:bookmarkStart w:colFirst="0" w:colLast="0" w:name="_38c2r3vpm3w" w:id="15"/>
      <w:bookmarkEnd w:id="15"/>
      <w:r w:rsidDel="00000000" w:rsidR="00000000" w:rsidRPr="00000000">
        <w:rPr>
          <w:rFonts w:ascii="Baskervville Medium" w:cs="Baskervville Medium" w:eastAsia="Baskervville Medium" w:hAnsi="Baskervville Medium"/>
          <w:sz w:val="34"/>
          <w:szCs w:val="34"/>
          <w:rtl w:val="0"/>
        </w:rPr>
        <w:t xml:space="preserve">4.3 Nastapoka</w:t>
      </w:r>
    </w:p>
    <w:p w:rsidR="00000000" w:rsidDel="00000000" w:rsidP="00000000" w:rsidRDefault="00000000" w:rsidRPr="00000000" w14:paraId="00000106">
      <w:pPr>
        <w:spacing w:after="240" w:before="240" w:lineRule="auto"/>
        <w:rPr/>
      </w:pPr>
      <w:r w:rsidDel="00000000" w:rsidR="00000000" w:rsidRPr="00000000">
        <w:rPr>
          <w:b w:val="1"/>
          <w:bCs w:val="1"/>
          <w:rtl w:val="0"/>
        </w:rPr>
        <w:t xml:space="preserve">Distance relative :</w:t>
      </w:r>
      <w:r w:rsidDel="00000000" w:rsidR="00000000" w:rsidRPr="00000000">
        <w:rPr>
          <w:rtl w:val="0"/>
        </w:rPr>
        <w:t xml:space="preserve"> environ 330–360 km au nord de Chisasibi.</w:t>
        <w:br w:type="textWrapping"/>
      </w:r>
      <w:r w:rsidDel="00000000" w:rsidR="00000000" w:rsidRPr="00000000">
        <w:rPr>
          <w:b w:val="1"/>
          <w:bCs w:val="1"/>
          <w:rtl w:val="0"/>
        </w:rPr>
        <w:t xml:space="preserve">Village proche :</w:t>
      </w:r>
      <w:r w:rsidDel="00000000" w:rsidR="00000000" w:rsidRPr="00000000">
        <w:rPr>
          <w:rtl w:val="0"/>
        </w:rPr>
        <w:t xml:space="preserve"> Umiujaq.</w:t>
        <w:br w:type="textWrapping"/>
      </w:r>
      <w:r w:rsidDel="00000000" w:rsidR="00000000" w:rsidRPr="00000000">
        <w:rPr>
          <w:b w:val="1"/>
          <w:bCs w:val="1"/>
          <w:rtl w:val="0"/>
        </w:rPr>
        <w:t xml:space="preserve">Population :</w:t>
      </w:r>
      <w:r w:rsidDel="00000000" w:rsidR="00000000" w:rsidRPr="00000000">
        <w:rPr>
          <w:rtl w:val="0"/>
        </w:rPr>
        <w:t xml:space="preserve"> Umiujaq 541 habitants en 2021. (</w:t>
      </w:r>
      <w:hyperlink r:id="rId20">
        <w:r w:rsidDel="00000000" w:rsidR="00000000" w:rsidRPr="00000000">
          <w:rPr>
            <w:color w:val="1155cc"/>
            <w:u w:val="single"/>
            <w:rtl w:val="0"/>
          </w:rPr>
          <w:t xml:space="preserve">nunivaat.org</w:t>
        </w:r>
      </w:hyperlink>
      <w:r w:rsidDel="00000000" w:rsidR="00000000" w:rsidRPr="00000000">
        <w:rPr>
          <w:rtl w:val="0"/>
        </w:rPr>
        <w:t xml:space="preserve">)</w:t>
      </w:r>
    </w:p>
    <w:p w:rsidR="00000000" w:rsidDel="00000000" w:rsidP="00000000" w:rsidRDefault="00000000" w:rsidRPr="00000000" w14:paraId="00000107">
      <w:pPr>
        <w:spacing w:after="240" w:before="240" w:lineRule="auto"/>
        <w:rPr>
          <w:b w:val="1"/>
          <w:bCs w:val="1"/>
        </w:rPr>
      </w:pPr>
      <w:r w:rsidDel="00000000" w:rsidR="00000000" w:rsidRPr="00000000">
        <w:rPr>
          <w:b w:val="1"/>
          <w:bCs w:val="1"/>
          <w:rtl w:val="0"/>
        </w:rPr>
        <w:t xml:space="preserve">Hydrologie et puissance :</w:t>
      </w:r>
    </w:p>
    <w:tbl>
      <w:tblPr>
        <w:tblStyle w:val="Table6"/>
        <w:tblW w:w="53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40"/>
        <w:gridCol w:w="1565"/>
        <w:tblGridChange w:id="0">
          <w:tblGrid>
            <w:gridCol w:w="3740"/>
            <w:gridCol w:w="156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jc w:val="center"/>
              <w:rPr/>
            </w:pPr>
            <w:r w:rsidDel="00000000" w:rsidR="00000000" w:rsidRPr="00000000">
              <w:rPr>
                <w:b w:val="1"/>
                <w:bCs w:val="1"/>
                <w:rtl w:val="0"/>
              </w:rPr>
              <w:t xml:space="preserve">Élément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jc w:val="center"/>
              <w:rPr/>
            </w:pPr>
            <w:r w:rsidDel="00000000" w:rsidR="00000000" w:rsidRPr="00000000">
              <w:rPr>
                <w:b w:val="1"/>
                <w:bCs w:val="1"/>
                <w:rtl w:val="0"/>
              </w:rPr>
              <w:t xml:space="preserve">Valeur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t xml:space="preserve">Débit moyen mesuré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jc w:val="center"/>
              <w:rPr/>
            </w:pPr>
            <w:r w:rsidDel="00000000" w:rsidR="00000000" w:rsidRPr="00000000">
              <w:rPr>
                <w:rtl w:val="0"/>
              </w:rPr>
              <w:t xml:space="preserve">192,4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Débit minimal mesuré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jc w:val="center"/>
              <w:rPr/>
            </w:pPr>
            <w:r w:rsidDel="00000000" w:rsidR="00000000" w:rsidRPr="00000000">
              <w:rPr>
                <w:rtl w:val="0"/>
              </w:rPr>
              <w:t xml:space="preserve">51,7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Débit module synthèse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jc w:val="center"/>
              <w:rPr/>
            </w:pPr>
            <w:r w:rsidDel="00000000" w:rsidR="00000000" w:rsidRPr="00000000">
              <w:rPr>
                <w:rtl w:val="0"/>
              </w:rPr>
              <w:t xml:space="preserve">175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Puissance potentielle Hydro-Québec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jc w:val="center"/>
              <w:rPr/>
            </w:pPr>
            <w:r w:rsidDel="00000000" w:rsidR="00000000" w:rsidRPr="00000000">
              <w:rPr>
                <w:rtl w:val="0"/>
              </w:rPr>
              <w:t xml:space="preserve">~500 MW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Statut stratégique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jc w:val="center"/>
              <w:rPr/>
            </w:pPr>
            <w:r w:rsidDel="00000000" w:rsidR="00000000" w:rsidRPr="00000000">
              <w:rPr>
                <w:rtl w:val="0"/>
              </w:rPr>
              <w:t xml:space="preserve">Très contraint</w:t>
            </w:r>
          </w:p>
        </w:tc>
      </w:tr>
    </w:tbl>
    <w:p w:rsidR="00000000" w:rsidDel="00000000" w:rsidP="00000000" w:rsidRDefault="00000000" w:rsidRPr="00000000" w14:paraId="00000114">
      <w:pPr>
        <w:spacing w:after="240" w:before="240" w:lineRule="auto"/>
        <w:rPr/>
      </w:pPr>
      <w:r w:rsidDel="00000000" w:rsidR="00000000" w:rsidRPr="00000000">
        <w:rPr>
          <w:rtl w:val="0"/>
        </w:rPr>
        <w:t xml:space="preserve">Hydro-Québec Production avait évalué le potentiel de la Nastapoka à environ 500 MW, mais jugeait la rentabilité marginale et envisageait seulement une réalisation éventuelle en parallèle avec le projet Grande-Baleine. (</w:t>
      </w:r>
      <w:hyperlink r:id="rId21">
        <w:r w:rsidDel="00000000" w:rsidR="00000000" w:rsidRPr="00000000">
          <w:rPr>
            <w:color w:val="1155cc"/>
            <w:u w:val="single"/>
            <w:rtl w:val="0"/>
          </w:rPr>
          <w:t xml:space="preserve">regie-energie.qc.ca</w:t>
        </w:r>
      </w:hyperlink>
      <w:r w:rsidDel="00000000" w:rsidR="00000000" w:rsidRPr="00000000">
        <w:rPr>
          <w:rtl w:val="0"/>
        </w:rPr>
        <w:t xml:space="preserve">)</w:t>
      </w:r>
    </w:p>
    <w:p w:rsidR="00000000" w:rsidDel="00000000" w:rsidP="00000000" w:rsidRDefault="00000000" w:rsidRPr="00000000" w14:paraId="00000115">
      <w:pPr>
        <w:spacing w:after="240" w:before="240" w:lineRule="auto"/>
        <w:rPr/>
      </w:pPr>
      <w:r w:rsidDel="00000000" w:rsidR="00000000" w:rsidRPr="00000000">
        <w:rPr>
          <w:rtl w:val="0"/>
        </w:rPr>
        <w:t xml:space="preserve">La contrainte principale est environnementale : les réserves Tursujuq-Nord, Tursujuq-Centre et Tursujuq-Sud, avec le parc national Tursujuq, protègent notamment l’ensemble du bassin versant de la Nastapoka, et aucune activité d’exploration ou d’exploitation des ressources naturelles, incluant l’énergie, n’est permise dans ces réserves. (</w:t>
      </w:r>
      <w:hyperlink r:id="rId22">
        <w:r w:rsidDel="00000000" w:rsidR="00000000" w:rsidRPr="00000000">
          <w:rPr>
            <w:color w:val="1155cc"/>
            <w:u w:val="single"/>
            <w:rtl w:val="0"/>
          </w:rPr>
          <w:t xml:space="preserve">Ministère de l’Environnement du Québec</w:t>
        </w:r>
      </w:hyperlink>
      <w:r w:rsidDel="00000000" w:rsidR="00000000" w:rsidRPr="00000000">
        <w:rPr>
          <w:rtl w:val="0"/>
        </w:rPr>
        <w:t xml:space="preserve">)</w:t>
      </w:r>
    </w:p>
    <w:p w:rsidR="00000000" w:rsidDel="00000000" w:rsidP="00000000" w:rsidRDefault="00000000" w:rsidRPr="00000000" w14:paraId="00000116">
      <w:pPr>
        <w:spacing w:after="240" w:before="240" w:lineRule="auto"/>
        <w:rPr/>
      </w:pPr>
      <w:r w:rsidDel="00000000" w:rsidR="00000000" w:rsidRPr="00000000">
        <w:rPr>
          <w:b w:val="1"/>
          <w:bCs w:val="1"/>
          <w:rtl w:val="0"/>
        </w:rPr>
        <w:t xml:space="preserve">Lecture :</w:t>
      </w:r>
      <w:r w:rsidDel="00000000" w:rsidR="00000000" w:rsidRPr="00000000">
        <w:rPr>
          <w:rtl w:val="0"/>
        </w:rPr>
        <w:t xml:space="preserve"> forte sur papier, mais probablement no-go ou très difficile à justifier.</w:t>
      </w:r>
    </w:p>
    <w:p w:rsidR="00000000" w:rsidDel="00000000" w:rsidP="00000000" w:rsidRDefault="00000000" w:rsidRPr="00000000" w14:paraId="00000117">
      <w:pPr>
        <w:rPr/>
      </w:pPr>
      <w:r w:rsidDel="00000000" w:rsidR="00000000" w:rsidRPr="00000000">
        <w:br w:type="page"/>
      </w: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2"/>
        <w:keepNext w:val="0"/>
        <w:keepLines w:val="0"/>
        <w:rPr>
          <w:rFonts w:ascii="Baskervville Medium" w:cs="Baskervville Medium" w:eastAsia="Baskervville Medium" w:hAnsi="Baskervville Medium"/>
          <w:sz w:val="34"/>
          <w:szCs w:val="34"/>
        </w:rPr>
      </w:pPr>
      <w:bookmarkStart w:colFirst="0" w:colLast="0" w:name="_1cq66y3ihzpj" w:id="16"/>
      <w:bookmarkEnd w:id="16"/>
      <w:r w:rsidDel="00000000" w:rsidR="00000000" w:rsidRPr="00000000">
        <w:rPr>
          <w:rFonts w:ascii="Baskervville Medium" w:cs="Baskervville Medium" w:eastAsia="Baskervville Medium" w:hAnsi="Baskervville Medium"/>
          <w:sz w:val="34"/>
          <w:szCs w:val="34"/>
          <w:rtl w:val="0"/>
        </w:rPr>
        <w:t xml:space="preserve">4.4 Innuksuac / Inukjuak</w:t>
      </w:r>
    </w:p>
    <w:p w:rsidR="00000000" w:rsidDel="00000000" w:rsidP="00000000" w:rsidRDefault="00000000" w:rsidRPr="00000000" w14:paraId="0000011A">
      <w:pPr>
        <w:spacing w:after="240" w:before="240" w:lineRule="auto"/>
        <w:rPr/>
      </w:pPr>
      <w:r w:rsidDel="00000000" w:rsidR="00000000" w:rsidRPr="00000000">
        <w:rPr>
          <w:b w:val="1"/>
          <w:bCs w:val="1"/>
          <w:rtl w:val="0"/>
        </w:rPr>
        <w:t xml:space="preserve">Distance relative :</w:t>
      </w:r>
      <w:r w:rsidDel="00000000" w:rsidR="00000000" w:rsidRPr="00000000">
        <w:rPr>
          <w:rtl w:val="0"/>
        </w:rPr>
        <w:t xml:space="preserve"> environ 520 km au nord de Chisasibi.</w:t>
        <w:br w:type="textWrapping"/>
      </w:r>
      <w:r w:rsidDel="00000000" w:rsidR="00000000" w:rsidRPr="00000000">
        <w:rPr>
          <w:b w:val="1"/>
          <w:bCs w:val="1"/>
          <w:rtl w:val="0"/>
        </w:rPr>
        <w:t xml:space="preserve">Village proche :</w:t>
      </w:r>
      <w:r w:rsidDel="00000000" w:rsidR="00000000" w:rsidRPr="00000000">
        <w:rPr>
          <w:rtl w:val="0"/>
        </w:rPr>
        <w:t xml:space="preserve"> Inukjuak.</w:t>
        <w:br w:type="textWrapping"/>
      </w:r>
      <w:r w:rsidDel="00000000" w:rsidR="00000000" w:rsidRPr="00000000">
        <w:rPr>
          <w:b w:val="1"/>
          <w:bCs w:val="1"/>
          <w:rtl w:val="0"/>
        </w:rPr>
        <w:t xml:space="preserve">Population :</w:t>
      </w:r>
      <w:r w:rsidDel="00000000" w:rsidR="00000000" w:rsidRPr="00000000">
        <w:rPr>
          <w:rtl w:val="0"/>
        </w:rPr>
        <w:t xml:space="preserve"> 1 821 habitants en 2021. (</w:t>
      </w:r>
      <w:hyperlink r:id="rId23">
        <w:r w:rsidDel="00000000" w:rsidR="00000000" w:rsidRPr="00000000">
          <w:rPr>
            <w:color w:val="1155cc"/>
            <w:u w:val="single"/>
            <w:rtl w:val="0"/>
          </w:rPr>
          <w:t xml:space="preserve">nunivaat.org</w:t>
        </w:r>
      </w:hyperlink>
      <w:r w:rsidDel="00000000" w:rsidR="00000000" w:rsidRPr="00000000">
        <w:rPr>
          <w:rtl w:val="0"/>
        </w:rPr>
        <w:t xml:space="preserve">)</w:t>
      </w:r>
    </w:p>
    <w:p w:rsidR="00000000" w:rsidDel="00000000" w:rsidP="00000000" w:rsidRDefault="00000000" w:rsidRPr="00000000" w14:paraId="0000011B">
      <w:pPr>
        <w:spacing w:after="240" w:before="240" w:lineRule="auto"/>
        <w:rPr>
          <w:b w:val="1"/>
          <w:bCs w:val="1"/>
        </w:rPr>
      </w:pPr>
      <w:r w:rsidDel="00000000" w:rsidR="00000000" w:rsidRPr="00000000">
        <w:rPr>
          <w:b w:val="1"/>
          <w:bCs w:val="1"/>
          <w:rtl w:val="0"/>
        </w:rPr>
        <w:t xml:space="preserve">Hydrologie et puissance :</w:t>
      </w:r>
    </w:p>
    <w:tbl>
      <w:tblPr>
        <w:tblStyle w:val="Table7"/>
        <w:tblW w:w="5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15"/>
        <w:gridCol w:w="1145"/>
        <w:tblGridChange w:id="0">
          <w:tblGrid>
            <w:gridCol w:w="4115"/>
            <w:gridCol w:w="11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jc w:val="center"/>
              <w:rPr/>
            </w:pPr>
            <w:r w:rsidDel="00000000" w:rsidR="00000000" w:rsidRPr="00000000">
              <w:rPr>
                <w:b w:val="1"/>
                <w:bCs w:val="1"/>
                <w:rtl w:val="0"/>
              </w:rPr>
              <w:t xml:space="preserve">Élément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jc w:val="center"/>
              <w:rPr/>
            </w:pPr>
            <w:r w:rsidDel="00000000" w:rsidR="00000000" w:rsidRPr="00000000">
              <w:rPr>
                <w:b w:val="1"/>
                <w:bCs w:val="1"/>
                <w:rtl w:val="0"/>
              </w:rPr>
              <w:t xml:space="preserve">Valeur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Débit module synthèse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jc w:val="center"/>
              <w:rPr/>
            </w:pPr>
            <w:r w:rsidDel="00000000" w:rsidR="00000000" w:rsidRPr="00000000">
              <w:rPr>
                <w:rtl w:val="0"/>
              </w:rPr>
              <w:t xml:space="preserve">102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rPr/>
            </w:pPr>
            <w:r w:rsidDel="00000000" w:rsidR="00000000" w:rsidRPr="00000000">
              <w:rPr>
                <w:rtl w:val="0"/>
              </w:rPr>
              <w:t xml:space="preserve">Longueur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jc w:val="center"/>
              <w:rPr/>
            </w:pPr>
            <w:r w:rsidDel="00000000" w:rsidR="00000000" w:rsidRPr="00000000">
              <w:rPr>
                <w:rtl w:val="0"/>
              </w:rPr>
              <w:t xml:space="preserve">396 km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rPr/>
            </w:pPr>
            <w:r w:rsidDel="00000000" w:rsidR="00000000" w:rsidRPr="00000000">
              <w:rPr>
                <w:rtl w:val="0"/>
              </w:rPr>
              <w:t xml:space="preserve">Dénivellation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jc w:val="center"/>
              <w:rPr/>
            </w:pPr>
            <w:r w:rsidDel="00000000" w:rsidR="00000000" w:rsidRPr="00000000">
              <w:rPr>
                <w:rtl w:val="0"/>
              </w:rPr>
              <w:t xml:space="preserve">236 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rPr/>
            </w:pPr>
            <w:r w:rsidDel="00000000" w:rsidR="00000000" w:rsidRPr="00000000">
              <w:rPr>
                <w:rtl w:val="0"/>
              </w:rPr>
              <w:t xml:space="preserve">Puissance construite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jc w:val="center"/>
              <w:rPr/>
            </w:pPr>
            <w:r w:rsidDel="00000000" w:rsidR="00000000" w:rsidRPr="00000000">
              <w:rPr>
                <w:rtl w:val="0"/>
              </w:rPr>
              <w:t xml:space="preserve">7,5 MW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rPr/>
            </w:pPr>
            <w:r w:rsidDel="00000000" w:rsidR="00000000" w:rsidRPr="00000000">
              <w:rPr>
                <w:rtl w:val="0"/>
              </w:rPr>
              <w:t xml:space="preserve">Coût annoncé en 2019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jc w:val="center"/>
              <w:rPr/>
            </w:pPr>
            <w:r w:rsidDel="00000000" w:rsidR="00000000" w:rsidRPr="00000000">
              <w:rPr>
                <w:rtl w:val="0"/>
              </w:rPr>
              <w:t xml:space="preserve">~125 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rPr/>
            </w:pPr>
            <w:r w:rsidDel="00000000" w:rsidR="00000000" w:rsidRPr="00000000">
              <w:rPr>
                <w:rtl w:val="0"/>
              </w:rPr>
              <w:t xml:space="preserve">Distance du site Innavik à l’embouchure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jc w:val="center"/>
              <w:rPr/>
            </w:pPr>
            <w:r w:rsidDel="00000000" w:rsidR="00000000" w:rsidRPr="00000000">
              <w:rPr>
                <w:rtl w:val="0"/>
              </w:rPr>
              <w:t xml:space="preserve">~10,3 km</w:t>
            </w:r>
          </w:p>
        </w:tc>
      </w:tr>
    </w:tbl>
    <w:p w:rsidR="00000000" w:rsidDel="00000000" w:rsidP="00000000" w:rsidRDefault="00000000" w:rsidRPr="00000000" w14:paraId="0000012A">
      <w:pPr>
        <w:spacing w:after="240" w:before="240" w:lineRule="auto"/>
        <w:rPr/>
      </w:pPr>
      <w:r w:rsidDel="00000000" w:rsidR="00000000" w:rsidRPr="00000000">
        <w:rPr>
          <w:rtl w:val="0"/>
        </w:rPr>
        <w:t xml:space="preserve">Le projet Innavik est une centrale hydroélectrique au fil de l’eau de 7,5 MW sur la rivière Inukjuak/Innuksuac, évaluée à environ 125 M$ en 2019, avec un contrat d’achat d’électricité de 40 ans. (</w:t>
      </w:r>
      <w:hyperlink r:id="rId24">
        <w:r w:rsidDel="00000000" w:rsidR="00000000" w:rsidRPr="00000000">
          <w:rPr>
            <w:color w:val="1155cc"/>
            <w:u w:val="single"/>
            <w:rtl w:val="0"/>
          </w:rPr>
          <w:t xml:space="preserve">news.hydroquebec.com</w:t>
        </w:r>
      </w:hyperlink>
      <w:r w:rsidDel="00000000" w:rsidR="00000000" w:rsidRPr="00000000">
        <w:rPr>
          <w:rtl w:val="0"/>
        </w:rPr>
        <w:t xml:space="preserve">) La Commission de la qualité de l’environnement de Kativik situe le projet à environ 10,3 km de l’embouchure de la rivière, à un endroit composé de quatre chutes naturelles totalisant 14,3 m de hauteur sur 2,7 km. (</w:t>
      </w:r>
      <w:hyperlink r:id="rId25">
        <w:r w:rsidDel="00000000" w:rsidR="00000000" w:rsidRPr="00000000">
          <w:rPr>
            <w:color w:val="1155cc"/>
            <w:u w:val="single"/>
            <w:rtl w:val="0"/>
          </w:rPr>
          <w:t xml:space="preserve">keqc-cqek.ca</w:t>
        </w:r>
      </w:hyperlink>
      <w:r w:rsidDel="00000000" w:rsidR="00000000" w:rsidRPr="00000000">
        <w:rPr>
          <w:rtl w:val="0"/>
        </w:rPr>
        <w:t xml:space="preserve">)</w:t>
      </w:r>
    </w:p>
    <w:p w:rsidR="00000000" w:rsidDel="00000000" w:rsidP="00000000" w:rsidRDefault="00000000" w:rsidRPr="00000000" w14:paraId="0000012B">
      <w:pPr>
        <w:spacing w:after="240" w:before="240" w:lineRule="auto"/>
        <w:rPr/>
      </w:pPr>
      <w:r w:rsidDel="00000000" w:rsidR="00000000" w:rsidRPr="00000000">
        <w:rPr>
          <w:rtl w:val="0"/>
        </w:rPr>
        <w:t xml:space="preserve">La majeure partie du bassin Innuksuac est protégée : la réserve de territoire aux fins d’aire protégée Rivière-Innuksuac couvre 9 537 km² et comprend la majeure partie du bassin versant; aucune exploration ou exploitation des ressources naturelles, y compris énergétiques, n’y est permise. (</w:t>
      </w:r>
      <w:hyperlink r:id="rId26">
        <w:r w:rsidDel="00000000" w:rsidR="00000000" w:rsidRPr="00000000">
          <w:rPr>
            <w:color w:val="1155cc"/>
            <w:u w:val="single"/>
            <w:rtl w:val="0"/>
          </w:rPr>
          <w:t xml:space="preserve">Ministère de l’Environnement du Québec</w:t>
        </w:r>
      </w:hyperlink>
      <w:r w:rsidDel="00000000" w:rsidR="00000000" w:rsidRPr="00000000">
        <w:rPr>
          <w:rtl w:val="0"/>
        </w:rPr>
        <w:t xml:space="preserve">)</w:t>
      </w:r>
    </w:p>
    <w:p w:rsidR="00000000" w:rsidDel="00000000" w:rsidP="00000000" w:rsidRDefault="00000000" w:rsidRPr="00000000" w14:paraId="0000012C">
      <w:pPr>
        <w:spacing w:after="240" w:before="240" w:lineRule="auto"/>
        <w:rPr/>
      </w:pPr>
      <w:r w:rsidDel="00000000" w:rsidR="00000000" w:rsidRPr="00000000">
        <w:rPr>
          <w:b w:val="1"/>
          <w:bCs w:val="1"/>
          <w:rtl w:val="0"/>
        </w:rPr>
        <w:t xml:space="preserve">Lecture :</w:t>
      </w:r>
      <w:r w:rsidDel="00000000" w:rsidR="00000000" w:rsidRPr="00000000">
        <w:rPr>
          <w:rtl w:val="0"/>
        </w:rPr>
        <w:t xml:space="preserve"> meilleur précédent réel pour une approche communautaire. Mais le potentiel restant doit être traité prudemment à cause des protections et du fait qu’un projet existe déjà.</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pStyle w:val="Heading2"/>
        <w:keepNext w:val="0"/>
        <w:keepLines w:val="0"/>
        <w:rPr>
          <w:rFonts w:ascii="Baskervville Medium" w:cs="Baskervville Medium" w:eastAsia="Baskervville Medium" w:hAnsi="Baskervville Medium"/>
          <w:sz w:val="34"/>
          <w:szCs w:val="34"/>
        </w:rPr>
      </w:pPr>
      <w:bookmarkStart w:colFirst="0" w:colLast="0" w:name="_mus2qq9f1mpt" w:id="17"/>
      <w:bookmarkEnd w:id="17"/>
      <w:r w:rsidDel="00000000" w:rsidR="00000000" w:rsidRPr="00000000">
        <w:rPr>
          <w:rtl w:val="0"/>
        </w:rPr>
      </w:r>
    </w:p>
    <w:p w:rsidR="00000000" w:rsidDel="00000000" w:rsidP="00000000" w:rsidRDefault="00000000" w:rsidRPr="00000000" w14:paraId="0000012F">
      <w:pPr>
        <w:pStyle w:val="Heading2"/>
        <w:keepNext w:val="0"/>
        <w:keepLines w:val="0"/>
        <w:rPr>
          <w:rFonts w:ascii="Baskervville Medium" w:cs="Baskervville Medium" w:eastAsia="Baskervville Medium" w:hAnsi="Baskervville Medium"/>
          <w:sz w:val="34"/>
          <w:szCs w:val="34"/>
        </w:rPr>
      </w:pPr>
      <w:bookmarkStart w:colFirst="0" w:colLast="0" w:name="_aoet3cz3ytc9" w:id="18"/>
      <w:bookmarkEnd w:id="18"/>
      <w:r w:rsidDel="00000000" w:rsidR="00000000" w:rsidRPr="00000000">
        <w:rPr>
          <w:rFonts w:ascii="Baskervville Medium" w:cs="Baskervville Medium" w:eastAsia="Baskervville Medium" w:hAnsi="Baskervville Medium"/>
          <w:sz w:val="34"/>
          <w:szCs w:val="34"/>
          <w:rtl w:val="0"/>
        </w:rPr>
        <w:t xml:space="preserve">4.5 Povungnituk / Decoumte / Puvirnituq</w:t>
      </w:r>
    </w:p>
    <w:p w:rsidR="00000000" w:rsidDel="00000000" w:rsidP="00000000" w:rsidRDefault="00000000" w:rsidRPr="00000000" w14:paraId="00000130">
      <w:pPr>
        <w:spacing w:after="240" w:before="240" w:lineRule="auto"/>
        <w:rPr/>
      </w:pPr>
      <w:r w:rsidDel="00000000" w:rsidR="00000000" w:rsidRPr="00000000">
        <w:rPr>
          <w:b w:val="1"/>
          <w:bCs w:val="1"/>
          <w:rtl w:val="0"/>
        </w:rPr>
        <w:t xml:space="preserve">Distance relative :</w:t>
      </w:r>
      <w:r w:rsidDel="00000000" w:rsidR="00000000" w:rsidRPr="00000000">
        <w:rPr>
          <w:rtl w:val="0"/>
        </w:rPr>
        <w:t xml:space="preserve"> environ 700 km au nord de Chisasibi.</w:t>
        <w:br w:type="textWrapping"/>
      </w:r>
      <w:r w:rsidDel="00000000" w:rsidR="00000000" w:rsidRPr="00000000">
        <w:rPr>
          <w:b w:val="1"/>
          <w:bCs w:val="1"/>
          <w:rtl w:val="0"/>
        </w:rPr>
        <w:t xml:space="preserve">Village proche :</w:t>
      </w:r>
      <w:r w:rsidDel="00000000" w:rsidR="00000000" w:rsidRPr="00000000">
        <w:rPr>
          <w:rtl w:val="0"/>
        </w:rPr>
        <w:t xml:space="preserve"> Puvirnituq.</w:t>
        <w:br w:type="textWrapping"/>
      </w:r>
      <w:r w:rsidDel="00000000" w:rsidR="00000000" w:rsidRPr="00000000">
        <w:rPr>
          <w:b w:val="1"/>
          <w:bCs w:val="1"/>
          <w:rtl w:val="0"/>
        </w:rPr>
        <w:t xml:space="preserve">Population :</w:t>
      </w:r>
      <w:r w:rsidDel="00000000" w:rsidR="00000000" w:rsidRPr="00000000">
        <w:rPr>
          <w:rtl w:val="0"/>
        </w:rPr>
        <w:t xml:space="preserve"> 2 129 habitants en 2021. (</w:t>
      </w:r>
      <w:hyperlink r:id="rId27">
        <w:r w:rsidDel="00000000" w:rsidR="00000000" w:rsidRPr="00000000">
          <w:rPr>
            <w:color w:val="1155cc"/>
            <w:u w:val="single"/>
            <w:rtl w:val="0"/>
          </w:rPr>
          <w:t xml:space="preserve">nunivaat.org</w:t>
        </w:r>
      </w:hyperlink>
      <w:r w:rsidDel="00000000" w:rsidR="00000000" w:rsidRPr="00000000">
        <w:rPr>
          <w:rtl w:val="0"/>
        </w:rPr>
        <w:t xml:space="preserve">)</w:t>
      </w:r>
    </w:p>
    <w:p w:rsidR="00000000" w:rsidDel="00000000" w:rsidP="00000000" w:rsidRDefault="00000000" w:rsidRPr="00000000" w14:paraId="00000131">
      <w:pPr>
        <w:spacing w:after="240" w:before="240" w:lineRule="auto"/>
        <w:rPr>
          <w:b w:val="1"/>
          <w:bCs w:val="1"/>
        </w:rPr>
      </w:pPr>
      <w:r w:rsidDel="00000000" w:rsidR="00000000" w:rsidRPr="00000000">
        <w:rPr>
          <w:b w:val="1"/>
          <w:bCs w:val="1"/>
          <w:rtl w:val="0"/>
        </w:rPr>
        <w:t xml:space="preserve">Hydrologie et puissance :</w:t>
      </w:r>
    </w:p>
    <w:tbl>
      <w:tblPr>
        <w:tblStyle w:val="Table8"/>
        <w:tblW w:w="3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5"/>
        <w:gridCol w:w="1325"/>
        <w:tblGridChange w:id="0">
          <w:tblGrid>
            <w:gridCol w:w="2435"/>
            <w:gridCol w:w="13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jc w:val="center"/>
              <w:rPr/>
            </w:pPr>
            <w:r w:rsidDel="00000000" w:rsidR="00000000" w:rsidRPr="00000000">
              <w:rPr>
                <w:b w:val="1"/>
                <w:bCs w:val="1"/>
                <w:rtl w:val="0"/>
              </w:rPr>
              <w:t xml:space="preserve">Élément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jc w:val="center"/>
              <w:rPr/>
            </w:pPr>
            <w:r w:rsidDel="00000000" w:rsidR="00000000" w:rsidRPr="00000000">
              <w:rPr>
                <w:b w:val="1"/>
                <w:bCs w:val="1"/>
                <w:rtl w:val="0"/>
              </w:rPr>
              <w:t xml:space="preserve">Valeur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Débit module synthèse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jc w:val="center"/>
              <w:rPr/>
            </w:pPr>
            <w:r w:rsidDel="00000000" w:rsidR="00000000" w:rsidRPr="00000000">
              <w:rPr>
                <w:rtl w:val="0"/>
              </w:rPr>
              <w:t xml:space="preserve">149 m³/s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Longueur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jc w:val="center"/>
              <w:rPr/>
            </w:pPr>
            <w:r w:rsidDel="00000000" w:rsidR="00000000" w:rsidRPr="00000000">
              <w:rPr>
                <w:rtl w:val="0"/>
              </w:rPr>
              <w:t xml:space="preserve">290 km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Dénivellation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jc w:val="center"/>
              <w:rPr/>
            </w:pPr>
            <w:r w:rsidDel="00000000" w:rsidR="00000000" w:rsidRPr="00000000">
              <w:rPr>
                <w:rtl w:val="0"/>
              </w:rPr>
              <w:t xml:space="preserve">378 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Bassin versant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jc w:val="center"/>
              <w:rPr/>
            </w:pPr>
            <w:r w:rsidDel="00000000" w:rsidR="00000000" w:rsidRPr="00000000">
              <w:rPr>
                <w:rtl w:val="0"/>
              </w:rPr>
              <w:t xml:space="preserve">13 701 km²</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t xml:space="preserve">MW public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jc w:val="center"/>
              <w:rPr/>
            </w:pPr>
            <w:r w:rsidDel="00000000" w:rsidR="00000000" w:rsidRPr="00000000">
              <w:rPr>
                <w:rtl w:val="0"/>
              </w:rPr>
              <w:t xml:space="preserve">Non trouvé</w:t>
            </w:r>
          </w:p>
        </w:tc>
      </w:tr>
    </w:tbl>
    <w:p w:rsidR="00000000" w:rsidDel="00000000" w:rsidP="00000000" w:rsidRDefault="00000000" w:rsidRPr="00000000" w14:paraId="0000013E">
      <w:pPr>
        <w:spacing w:after="240" w:before="240" w:lineRule="auto"/>
        <w:rPr/>
      </w:pPr>
      <w:r w:rsidDel="00000000" w:rsidR="00000000" w:rsidRPr="00000000">
        <w:rPr>
          <w:rtl w:val="0"/>
        </w:rPr>
        <w:t xml:space="preserve">Puvirnituq est particulièrement intéressant parce qu’il combine une rivière moyenne, un village important, un accès maritime et un rôle régional. Les infrastructures maritimes de Puvirnituq sont documentées : le projet a inclus une rampe pour barges commerciales, deux aires de service, deux routes d’accès, un bassin portuaire, un quai en béton armé et des quais flottants. (</w:t>
      </w:r>
      <w:hyperlink r:id="rId28">
        <w:r w:rsidDel="00000000" w:rsidR="00000000" w:rsidRPr="00000000">
          <w:rPr>
            <w:color w:val="1155cc"/>
            <w:u w:val="single"/>
            <w:rtl w:val="0"/>
          </w:rPr>
          <w:t xml:space="preserve">Canadian Consulting Engineer</w:t>
        </w:r>
      </w:hyperlink>
      <w:r w:rsidDel="00000000" w:rsidR="00000000" w:rsidRPr="00000000">
        <w:rPr>
          <w:rtl w:val="0"/>
        </w:rPr>
        <w:t xml:space="preserve">)</w:t>
      </w:r>
    </w:p>
    <w:p w:rsidR="00000000" w:rsidDel="00000000" w:rsidP="00000000" w:rsidRDefault="00000000" w:rsidRPr="00000000" w14:paraId="0000013F">
      <w:pPr>
        <w:spacing w:after="240" w:before="240" w:lineRule="auto"/>
        <w:rPr/>
      </w:pPr>
      <w:r w:rsidDel="00000000" w:rsidR="00000000" w:rsidRPr="00000000">
        <w:rPr>
          <w:b w:val="1"/>
          <w:bCs w:val="1"/>
          <w:rtl w:val="0"/>
        </w:rPr>
        <w:t xml:space="preserve">Lecture :</w:t>
      </w:r>
      <w:r w:rsidDel="00000000" w:rsidR="00000000" w:rsidRPr="00000000">
        <w:rPr>
          <w:rtl w:val="0"/>
        </w:rPr>
        <w:t xml:space="preserve"> l’un des meilleurs candidats à approfondir pour une approche moyenne ou modulaire, justement parce qu’il n’est pas seulement une mégarivière théorique.</w:t>
      </w:r>
    </w:p>
    <w:p w:rsidR="00000000" w:rsidDel="00000000" w:rsidP="00000000" w:rsidRDefault="00000000" w:rsidRPr="00000000" w14:paraId="00000140">
      <w:pPr>
        <w:rPr/>
      </w:pPr>
      <w:r w:rsidDel="00000000" w:rsidR="00000000" w:rsidRPr="00000000">
        <w:br w:type="page"/>
      </w: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pStyle w:val="Heading2"/>
        <w:keepNext w:val="0"/>
        <w:keepLines w:val="0"/>
        <w:rPr>
          <w:rFonts w:ascii="Baskervville Medium" w:cs="Baskervville Medium" w:eastAsia="Baskervville Medium" w:hAnsi="Baskervville Medium"/>
          <w:sz w:val="34"/>
          <w:szCs w:val="34"/>
        </w:rPr>
      </w:pPr>
      <w:bookmarkStart w:colFirst="0" w:colLast="0" w:name="_fyo45mgc4wz" w:id="19"/>
      <w:bookmarkEnd w:id="19"/>
      <w:r w:rsidDel="00000000" w:rsidR="00000000" w:rsidRPr="00000000">
        <w:rPr>
          <w:rFonts w:ascii="Baskervville Medium" w:cs="Baskervville Medium" w:eastAsia="Baskervville Medium" w:hAnsi="Baskervville Medium"/>
          <w:sz w:val="34"/>
          <w:szCs w:val="34"/>
          <w:rtl w:val="0"/>
        </w:rPr>
        <w:t xml:space="preserve">4.6 Akulivik / Kogaluc / petites rivières locales</w:t>
      </w:r>
    </w:p>
    <w:p w:rsidR="00000000" w:rsidDel="00000000" w:rsidP="00000000" w:rsidRDefault="00000000" w:rsidRPr="00000000" w14:paraId="00000143">
      <w:pPr>
        <w:spacing w:after="240" w:before="240" w:lineRule="auto"/>
        <w:rPr/>
      </w:pPr>
      <w:r w:rsidDel="00000000" w:rsidR="00000000" w:rsidRPr="00000000">
        <w:rPr>
          <w:b w:val="1"/>
          <w:bCs w:val="1"/>
          <w:rtl w:val="0"/>
        </w:rPr>
        <w:t xml:space="preserve">Distance relative :</w:t>
      </w:r>
      <w:r w:rsidDel="00000000" w:rsidR="00000000" w:rsidRPr="00000000">
        <w:rPr>
          <w:rtl w:val="0"/>
        </w:rPr>
        <w:t xml:space="preserve"> environ 780 km au nord de Chisasibi.</w:t>
        <w:br w:type="textWrapping"/>
      </w:r>
      <w:r w:rsidDel="00000000" w:rsidR="00000000" w:rsidRPr="00000000">
        <w:rPr>
          <w:b w:val="1"/>
          <w:bCs w:val="1"/>
          <w:rtl w:val="0"/>
        </w:rPr>
        <w:t xml:space="preserve">Village proche :</w:t>
      </w:r>
      <w:r w:rsidDel="00000000" w:rsidR="00000000" w:rsidRPr="00000000">
        <w:rPr>
          <w:rtl w:val="0"/>
        </w:rPr>
        <w:t xml:space="preserve"> Akulivik.</w:t>
        <w:br w:type="textWrapping"/>
      </w:r>
      <w:r w:rsidDel="00000000" w:rsidR="00000000" w:rsidRPr="00000000">
        <w:rPr>
          <w:b w:val="1"/>
          <w:bCs w:val="1"/>
          <w:rtl w:val="0"/>
        </w:rPr>
        <w:t xml:space="preserve">Population :</w:t>
      </w:r>
      <w:r w:rsidDel="00000000" w:rsidR="00000000" w:rsidRPr="00000000">
        <w:rPr>
          <w:rtl w:val="0"/>
        </w:rPr>
        <w:t xml:space="preserve"> 642 habitants en 2021. (</w:t>
      </w:r>
      <w:hyperlink r:id="rId29">
        <w:r w:rsidDel="00000000" w:rsidR="00000000" w:rsidRPr="00000000">
          <w:rPr>
            <w:color w:val="1155cc"/>
            <w:u w:val="single"/>
            <w:rtl w:val="0"/>
          </w:rPr>
          <w:t xml:space="preserve">nunivaat.org</w:t>
        </w:r>
      </w:hyperlink>
      <w:r w:rsidDel="00000000" w:rsidR="00000000" w:rsidRPr="00000000">
        <w:rPr>
          <w:rtl w:val="0"/>
        </w:rPr>
        <w:t xml:space="preserve">)</w:t>
      </w:r>
    </w:p>
    <w:p w:rsidR="00000000" w:rsidDel="00000000" w:rsidP="00000000" w:rsidRDefault="00000000" w:rsidRPr="00000000" w14:paraId="00000144">
      <w:pPr>
        <w:spacing w:after="240" w:before="240" w:lineRule="auto"/>
        <w:rPr>
          <w:b w:val="1"/>
          <w:bCs w:val="1"/>
        </w:rPr>
      </w:pPr>
      <w:r w:rsidDel="00000000" w:rsidR="00000000" w:rsidRPr="00000000">
        <w:rPr>
          <w:b w:val="1"/>
          <w:bCs w:val="1"/>
          <w:rtl w:val="0"/>
        </w:rPr>
        <w:t xml:space="preserve">Hydrologie et puissance :</w:t>
      </w:r>
    </w:p>
    <w:tbl>
      <w:tblPr>
        <w:tblStyle w:val="Table9"/>
        <w:tblW w:w="8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6215"/>
        <w:tblGridChange w:id="0">
          <w:tblGrid>
            <w:gridCol w:w="2030"/>
            <w:gridCol w:w="62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jc w:val="center"/>
              <w:rPr/>
            </w:pPr>
            <w:r w:rsidDel="00000000" w:rsidR="00000000" w:rsidRPr="00000000">
              <w:rPr>
                <w:b w:val="1"/>
                <w:bCs w:val="1"/>
                <w:rtl w:val="0"/>
              </w:rPr>
              <w:t xml:space="preserve">Élément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jc w:val="center"/>
              <w:rPr/>
            </w:pPr>
            <w:r w:rsidDel="00000000" w:rsidR="00000000" w:rsidRPr="00000000">
              <w:rPr>
                <w:b w:val="1"/>
                <w:bCs w:val="1"/>
                <w:rtl w:val="0"/>
              </w:rPr>
              <w:t xml:space="preserve">Valeur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rPr/>
            </w:pPr>
            <w:r w:rsidDel="00000000" w:rsidR="00000000" w:rsidRPr="00000000">
              <w:rPr>
                <w:rtl w:val="0"/>
              </w:rPr>
              <w:t xml:space="preserve">Débit public fiable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jc w:val="center"/>
              <w:rPr/>
            </w:pPr>
            <w:r w:rsidDel="00000000" w:rsidR="00000000" w:rsidRPr="00000000">
              <w:rPr>
                <w:rtl w:val="0"/>
              </w:rPr>
              <w:t xml:space="preserve">Non trouvé</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rPr/>
            </w:pPr>
            <w:r w:rsidDel="00000000" w:rsidR="00000000" w:rsidRPr="00000000">
              <w:rPr>
                <w:rtl w:val="0"/>
              </w:rPr>
              <w:t xml:space="preserve">MW public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jc w:val="center"/>
              <w:rPr/>
            </w:pPr>
            <w:r w:rsidDel="00000000" w:rsidR="00000000" w:rsidRPr="00000000">
              <w:rPr>
                <w:rtl w:val="0"/>
              </w:rPr>
              <w:t xml:space="preserve">Non trouvé</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rPr/>
            </w:pPr>
            <w:r w:rsidDel="00000000" w:rsidR="00000000" w:rsidRPr="00000000">
              <w:rPr>
                <w:rtl w:val="0"/>
              </w:rPr>
              <w:t xml:space="preserve">Accès maritime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jc w:val="center"/>
              <w:rPr/>
            </w:pPr>
            <w:r w:rsidDel="00000000" w:rsidR="00000000" w:rsidRPr="00000000">
              <w:rPr>
                <w:rtl w:val="0"/>
              </w:rPr>
              <w:t xml:space="preserve">Oui au niveau communautaire, mais quai rivière non confirmé</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rPr/>
            </w:pPr>
            <w:r w:rsidDel="00000000" w:rsidR="00000000" w:rsidRPr="00000000">
              <w:rPr>
                <w:rtl w:val="0"/>
              </w:rPr>
              <w:t xml:space="preserve">Catégorie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jc w:val="center"/>
              <w:rPr/>
            </w:pPr>
            <w:r w:rsidDel="00000000" w:rsidR="00000000" w:rsidRPr="00000000">
              <w:rPr>
                <w:rtl w:val="0"/>
              </w:rPr>
              <w:t xml:space="preserve">Petite/moyenne rivière à cartographier</w:t>
            </w:r>
          </w:p>
        </w:tc>
      </w:tr>
    </w:tbl>
    <w:p w:rsidR="00000000" w:rsidDel="00000000" w:rsidP="00000000" w:rsidRDefault="00000000" w:rsidRPr="00000000" w14:paraId="0000014F">
      <w:pPr>
        <w:spacing w:after="240" w:before="240" w:lineRule="auto"/>
        <w:rPr/>
      </w:pPr>
      <w:r w:rsidDel="00000000" w:rsidR="00000000" w:rsidRPr="00000000">
        <w:rPr>
          <w:rtl w:val="0"/>
        </w:rPr>
        <w:t xml:space="preserve">Les sources publiques consultées ne donnent pas de débit ou de MW fiable pour Kogaluc et les petites rivières locales autour d’Akulivik. Cela ne signifie pas qu’elles sont inutiles. Au contraire, ce sont des candidates à micro, mini ou petite hydro, mais elles exigent un travail SIG : pente, chute, débit saisonnier, distance au village, distance au débarcadère, distance à une charge électrique locale, contraintes fauniques et accès matériel.</w:t>
      </w:r>
    </w:p>
    <w:p w:rsidR="00000000" w:rsidDel="00000000" w:rsidP="00000000" w:rsidRDefault="00000000" w:rsidRPr="00000000" w14:paraId="00000150">
      <w:pPr>
        <w:spacing w:after="240" w:before="240" w:lineRule="auto"/>
        <w:rPr/>
      </w:pPr>
      <w:r w:rsidDel="00000000" w:rsidR="00000000" w:rsidRPr="00000000">
        <w:rPr>
          <w:rtl w:val="0"/>
        </w:rPr>
        <w:t xml:space="preserve">Le Québec classe les petites centrales hydroélectriques comme des projets de </w:t>
      </w:r>
      <w:r w:rsidDel="00000000" w:rsidR="00000000" w:rsidRPr="00000000">
        <w:rPr>
          <w:b w:val="1"/>
          <w:bCs w:val="1"/>
          <w:rtl w:val="0"/>
        </w:rPr>
        <w:t xml:space="preserve">50 MW et moins</w:t>
      </w:r>
      <w:r w:rsidDel="00000000" w:rsidR="00000000" w:rsidRPr="00000000">
        <w:rPr>
          <w:rtl w:val="0"/>
        </w:rPr>
        <w:t xml:space="preserve">; au Canada, la petite hydro est généralement comprise entre </w:t>
      </w:r>
      <w:r w:rsidDel="00000000" w:rsidR="00000000" w:rsidRPr="00000000">
        <w:rPr>
          <w:b w:val="1"/>
          <w:bCs w:val="1"/>
          <w:rtl w:val="0"/>
        </w:rPr>
        <w:t xml:space="preserve">1 et 50 MW</w:t>
      </w:r>
      <w:r w:rsidDel="00000000" w:rsidR="00000000" w:rsidRPr="00000000">
        <w:rPr>
          <w:rtl w:val="0"/>
        </w:rPr>
        <w:t xml:space="preserve">. (</w:t>
      </w:r>
      <w:hyperlink r:id="rId30">
        <w:r w:rsidDel="00000000" w:rsidR="00000000" w:rsidRPr="00000000">
          <w:rPr>
            <w:color w:val="1155cc"/>
            <w:u w:val="single"/>
            <w:rtl w:val="0"/>
          </w:rPr>
          <w:t xml:space="preserve">Gouvernement du Québec</w:t>
        </w:r>
      </w:hyperlink>
      <w:r w:rsidDel="00000000" w:rsidR="00000000" w:rsidRPr="00000000">
        <w:rPr>
          <w:rtl w:val="0"/>
        </w:rPr>
        <w:t xml:space="preserve">)</w:t>
      </w:r>
    </w:p>
    <w:p w:rsidR="00000000" w:rsidDel="00000000" w:rsidP="00000000" w:rsidRDefault="00000000" w:rsidRPr="00000000" w14:paraId="00000151">
      <w:pPr>
        <w:spacing w:after="240" w:before="240" w:lineRule="auto"/>
        <w:rPr/>
      </w:pPr>
      <w:r w:rsidDel="00000000" w:rsidR="00000000" w:rsidRPr="00000000">
        <w:rPr>
          <w:b w:val="1"/>
          <w:bCs w:val="1"/>
          <w:rtl w:val="0"/>
        </w:rPr>
        <w:t xml:space="preserve">Lecture :</w:t>
      </w:r>
      <w:r w:rsidDel="00000000" w:rsidR="00000000" w:rsidRPr="00000000">
        <w:rPr>
          <w:rtl w:val="0"/>
        </w:rPr>
        <w:t xml:space="preserve"> à ajouter au screening. Les petites rivières proches d’un village peuvent être plus intéressantes qu’un grand bassin isolé.</w:t>
      </w:r>
    </w:p>
    <w:p w:rsidR="00000000" w:rsidDel="00000000" w:rsidP="00000000" w:rsidRDefault="00000000" w:rsidRPr="00000000" w14:paraId="00000152">
      <w:pPr>
        <w:rPr/>
      </w:pPr>
      <w:r w:rsidDel="00000000" w:rsidR="00000000" w:rsidRPr="00000000">
        <w:br w:type="page"/>
      </w: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pStyle w:val="Heading2"/>
        <w:keepNext w:val="0"/>
        <w:keepLines w:val="0"/>
        <w:rPr>
          <w:rFonts w:ascii="Baskervville Medium" w:cs="Baskervville Medium" w:eastAsia="Baskervville Medium" w:hAnsi="Baskervville Medium"/>
          <w:sz w:val="34"/>
          <w:szCs w:val="34"/>
        </w:rPr>
      </w:pPr>
      <w:bookmarkStart w:colFirst="0" w:colLast="0" w:name="_dl5lq8uzyjts" w:id="20"/>
      <w:bookmarkEnd w:id="20"/>
      <w:r w:rsidDel="00000000" w:rsidR="00000000" w:rsidRPr="00000000">
        <w:rPr>
          <w:rFonts w:ascii="Baskervville Medium" w:cs="Baskervville Medium" w:eastAsia="Baskervville Medium" w:hAnsi="Baskervville Medium"/>
          <w:sz w:val="34"/>
          <w:szCs w:val="34"/>
          <w:rtl w:val="0"/>
        </w:rPr>
        <w:t xml:space="preserve">4.7 Kovik</w:t>
      </w:r>
    </w:p>
    <w:p w:rsidR="00000000" w:rsidDel="00000000" w:rsidP="00000000" w:rsidRDefault="00000000" w:rsidRPr="00000000" w14:paraId="00000155">
      <w:pPr>
        <w:spacing w:after="240" w:before="240" w:lineRule="auto"/>
        <w:rPr/>
      </w:pPr>
      <w:r w:rsidDel="00000000" w:rsidR="00000000" w:rsidRPr="00000000">
        <w:rPr>
          <w:b w:val="1"/>
          <w:bCs w:val="1"/>
          <w:rtl w:val="0"/>
        </w:rPr>
        <w:t xml:space="preserve">Distance relative :</w:t>
      </w:r>
      <w:r w:rsidDel="00000000" w:rsidR="00000000" w:rsidRPr="00000000">
        <w:rPr>
          <w:rtl w:val="0"/>
        </w:rPr>
        <w:t xml:space="preserve"> environ 830–850 km au nord de Chisasibi.</w:t>
        <w:br w:type="textWrapping"/>
      </w:r>
      <w:r w:rsidDel="00000000" w:rsidR="00000000" w:rsidRPr="00000000">
        <w:rPr>
          <w:b w:val="1"/>
          <w:bCs w:val="1"/>
          <w:rtl w:val="0"/>
        </w:rPr>
        <w:t xml:space="preserve">Villages proches :</w:t>
      </w:r>
      <w:r w:rsidDel="00000000" w:rsidR="00000000" w:rsidRPr="00000000">
        <w:rPr>
          <w:rtl w:val="0"/>
        </w:rPr>
        <w:t xml:space="preserve"> Akulivik, Ivujivik, Salluit.</w:t>
        <w:br w:type="textWrapping"/>
      </w:r>
      <w:r w:rsidDel="00000000" w:rsidR="00000000" w:rsidRPr="00000000">
        <w:rPr>
          <w:b w:val="1"/>
          <w:bCs w:val="1"/>
          <w:rtl w:val="0"/>
        </w:rPr>
        <w:t xml:space="preserve">Populations :</w:t>
      </w:r>
      <w:r w:rsidDel="00000000" w:rsidR="00000000" w:rsidRPr="00000000">
        <w:rPr>
          <w:rtl w:val="0"/>
        </w:rPr>
        <w:t xml:space="preserve"> Akulivik 642; Ivujivik 412; Salluit 1 580 en 2021. (</w:t>
      </w:r>
      <w:hyperlink r:id="rId31">
        <w:r w:rsidDel="00000000" w:rsidR="00000000" w:rsidRPr="00000000">
          <w:rPr>
            <w:color w:val="1155cc"/>
            <w:u w:val="single"/>
            <w:rtl w:val="0"/>
          </w:rPr>
          <w:t xml:space="preserve">nunivaat.org</w:t>
        </w:r>
      </w:hyperlink>
      <w:r w:rsidDel="00000000" w:rsidR="00000000" w:rsidRPr="00000000">
        <w:rPr>
          <w:rtl w:val="0"/>
        </w:rPr>
        <w:t xml:space="preserve">)</w:t>
      </w:r>
    </w:p>
    <w:p w:rsidR="00000000" w:rsidDel="00000000" w:rsidP="00000000" w:rsidRDefault="00000000" w:rsidRPr="00000000" w14:paraId="00000156">
      <w:pPr>
        <w:spacing w:after="240" w:before="240" w:lineRule="auto"/>
        <w:rPr>
          <w:b w:val="1"/>
          <w:bCs w:val="1"/>
        </w:rPr>
      </w:pPr>
      <w:r w:rsidDel="00000000" w:rsidR="00000000" w:rsidRPr="00000000">
        <w:rPr>
          <w:b w:val="1"/>
          <w:bCs w:val="1"/>
          <w:rtl w:val="0"/>
        </w:rPr>
        <w:t xml:space="preserve">Hydrologie et puissance :</w:t>
      </w:r>
    </w:p>
    <w:tbl>
      <w:tblPr>
        <w:tblStyle w:val="Table10"/>
        <w:tblW w:w="4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2825"/>
        <w:tblGridChange w:id="0">
          <w:tblGrid>
            <w:gridCol w:w="2030"/>
            <w:gridCol w:w="28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jc w:val="center"/>
              <w:rPr/>
            </w:pPr>
            <w:r w:rsidDel="00000000" w:rsidR="00000000" w:rsidRPr="00000000">
              <w:rPr>
                <w:b w:val="1"/>
                <w:bCs w:val="1"/>
                <w:rtl w:val="0"/>
              </w:rPr>
              <w:t xml:space="preserve">Élément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jc w:val="center"/>
              <w:rPr/>
            </w:pPr>
            <w:r w:rsidDel="00000000" w:rsidR="00000000" w:rsidRPr="00000000">
              <w:rPr>
                <w:b w:val="1"/>
                <w:bCs w:val="1"/>
                <w:rtl w:val="0"/>
              </w:rPr>
              <w:t xml:space="preserve">Valeur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9">
            <w:pPr>
              <w:rPr/>
            </w:pPr>
            <w:r w:rsidDel="00000000" w:rsidR="00000000" w:rsidRPr="00000000">
              <w:rPr>
                <w:rtl w:val="0"/>
              </w:rPr>
              <w:t xml:space="preserve">Débit public fiable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A">
            <w:pPr>
              <w:jc w:val="center"/>
              <w:rPr/>
            </w:pPr>
            <w:r w:rsidDel="00000000" w:rsidR="00000000" w:rsidRPr="00000000">
              <w:rPr>
                <w:rtl w:val="0"/>
              </w:rPr>
              <w:t xml:space="preserve">Non trouvé</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B">
            <w:pPr>
              <w:rPr/>
            </w:pPr>
            <w:r w:rsidDel="00000000" w:rsidR="00000000" w:rsidRPr="00000000">
              <w:rPr>
                <w:rtl w:val="0"/>
              </w:rPr>
              <w:t xml:space="preserve">MW public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C">
            <w:pPr>
              <w:jc w:val="center"/>
              <w:rPr/>
            </w:pPr>
            <w:r w:rsidDel="00000000" w:rsidR="00000000" w:rsidRPr="00000000">
              <w:rPr>
                <w:rtl w:val="0"/>
              </w:rPr>
              <w:t xml:space="preserve">Non trouvé</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rPr/>
            </w:pPr>
            <w:r w:rsidDel="00000000" w:rsidR="00000000" w:rsidRPr="00000000">
              <w:rPr>
                <w:rtl w:val="0"/>
              </w:rPr>
              <w:t xml:space="preserve">Aire protégée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jc w:val="center"/>
              <w:rPr/>
            </w:pPr>
            <w:r w:rsidDel="00000000" w:rsidR="00000000" w:rsidRPr="00000000">
              <w:rPr>
                <w:rtl w:val="0"/>
              </w:rPr>
              <w:t xml:space="preserve">4 651,2 km²</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tl w:val="0"/>
              </w:rPr>
              <w:t xml:space="preserve">Statut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jc w:val="center"/>
              <w:rPr/>
            </w:pPr>
            <w:r w:rsidDel="00000000" w:rsidR="00000000" w:rsidRPr="00000000">
              <w:rPr>
                <w:rtl w:val="0"/>
              </w:rPr>
              <w:t xml:space="preserve">Réserve aquatique projetée</w:t>
            </w:r>
          </w:p>
        </w:tc>
      </w:tr>
    </w:tbl>
    <w:p w:rsidR="00000000" w:rsidDel="00000000" w:rsidP="00000000" w:rsidRDefault="00000000" w:rsidRPr="00000000" w14:paraId="00000161">
      <w:pPr>
        <w:spacing w:after="240" w:before="240" w:lineRule="auto"/>
        <w:rPr/>
      </w:pPr>
      <w:r w:rsidDel="00000000" w:rsidR="00000000" w:rsidRPr="00000000">
        <w:rPr>
          <w:rtl w:val="0"/>
        </w:rPr>
        <w:t xml:space="preserve">La rivière Kovik est couverte par une réserve aquatique projetée de 4 651,2 km² créée pour protéger la biodiversité, les ressources naturelles et culturelles, et notamment l’omble chevalier. (</w:t>
      </w:r>
      <w:hyperlink r:id="rId32">
        <w:r w:rsidDel="00000000" w:rsidR="00000000" w:rsidRPr="00000000">
          <w:rPr>
            <w:color w:val="1155cc"/>
            <w:u w:val="single"/>
            <w:rtl w:val="0"/>
          </w:rPr>
          <w:t xml:space="preserve">nunavikprotectedareas.com</w:t>
        </w:r>
      </w:hyperlink>
      <w:r w:rsidDel="00000000" w:rsidR="00000000" w:rsidRPr="00000000">
        <w:rPr>
          <w:rtl w:val="0"/>
        </w:rPr>
        <w:t xml:space="preserve">) Le plan de conservation précise que l’aire est située environ 100 km au nord-est d’Akulivik et couvre principalement le bassin de la rivière Kovik. (</w:t>
      </w:r>
      <w:hyperlink r:id="rId33">
        <w:r w:rsidDel="00000000" w:rsidR="00000000" w:rsidRPr="00000000">
          <w:rPr>
            <w:color w:val="1155cc"/>
            <w:u w:val="single"/>
            <w:rtl w:val="0"/>
          </w:rPr>
          <w:t xml:space="preserve">Ministère de l’Environnement du Québec</w:t>
        </w:r>
      </w:hyperlink>
      <w:r w:rsidDel="00000000" w:rsidR="00000000" w:rsidRPr="00000000">
        <w:rPr>
          <w:rtl w:val="0"/>
        </w:rPr>
        <w:t xml:space="preserve">)</w:t>
      </w:r>
    </w:p>
    <w:p w:rsidR="00000000" w:rsidDel="00000000" w:rsidP="00000000" w:rsidRDefault="00000000" w:rsidRPr="00000000" w14:paraId="00000162">
      <w:pPr>
        <w:spacing w:after="240" w:before="240" w:lineRule="auto"/>
        <w:rPr/>
      </w:pPr>
      <w:r w:rsidDel="00000000" w:rsidR="00000000" w:rsidRPr="00000000">
        <w:rPr>
          <w:b w:val="1"/>
          <w:bCs w:val="1"/>
          <w:rtl w:val="0"/>
        </w:rPr>
        <w:t xml:space="preserve">Lecture :</w:t>
      </w:r>
      <w:r w:rsidDel="00000000" w:rsidR="00000000" w:rsidRPr="00000000">
        <w:rPr>
          <w:rtl w:val="0"/>
        </w:rPr>
        <w:t xml:space="preserve"> à classer comme secteur très prudent ou no-go pour hydro. Son intérêt dans le rapport est surtout d’illustrer les limites environnementales.</w:t>
      </w:r>
    </w:p>
    <w:p w:rsidR="00000000" w:rsidDel="00000000" w:rsidP="00000000" w:rsidRDefault="00000000" w:rsidRPr="00000000" w14:paraId="00000163">
      <w:pPr>
        <w:rPr/>
      </w:pPr>
      <w:r w:rsidDel="00000000" w:rsidR="00000000" w:rsidRPr="00000000">
        <w:br w:type="page"/>
      </w:r>
      <w:r w:rsidDel="00000000" w:rsidR="00000000" w:rsidRPr="00000000">
        <w:rPr>
          <w:rtl w:val="0"/>
        </w:rPr>
      </w:r>
    </w:p>
    <w:p w:rsidR="00000000" w:rsidDel="00000000" w:rsidP="00000000" w:rsidRDefault="00000000" w:rsidRPr="00000000" w14:paraId="00000164">
      <w:pPr>
        <w:pStyle w:val="Heading1"/>
        <w:keepNext w:val="0"/>
        <w:keepLines w:val="0"/>
        <w:rPr>
          <w:b w:val="1"/>
          <w:bCs w:val="1"/>
          <w:color w:val="1f1f1f"/>
          <w:sz w:val="46"/>
          <w:szCs w:val="46"/>
        </w:rPr>
      </w:pPr>
      <w:bookmarkStart w:colFirst="0" w:colLast="0" w:name="_8cni5xk3ea2v" w:id="21"/>
      <w:bookmarkEnd w:id="21"/>
      <w:r w:rsidDel="00000000" w:rsidR="00000000" w:rsidRPr="00000000">
        <w:rPr>
          <w:b w:val="1"/>
          <w:bCs w:val="1"/>
          <w:color w:val="1f1f1f"/>
          <w:sz w:val="46"/>
          <w:szCs w:val="46"/>
          <w:rtl w:val="0"/>
        </w:rPr>
        <w:t xml:space="preserve">5. Accès maritime et quais</w:t>
      </w:r>
    </w:p>
    <w:p w:rsidR="00000000" w:rsidDel="00000000" w:rsidP="00000000" w:rsidRDefault="00000000" w:rsidRPr="00000000" w14:paraId="00000165">
      <w:pPr>
        <w:spacing w:after="240" w:before="240" w:lineRule="auto"/>
        <w:ind w:left="0" w:right="600" w:firstLine="0"/>
        <w:rPr/>
      </w:pPr>
      <w:r w:rsidDel="00000000" w:rsidR="00000000" w:rsidRPr="00000000">
        <w:rPr>
          <w:rtl w:val="0"/>
        </w:rPr>
        <w:t xml:space="preserve">Les 14 communautés du Nunavik ont reçu des infrastructures maritimes communautaires, mais cela ne confirme pas l’existence d’un quai industriel ou d’un point de débarquement directement à chaque rivière.</w:t>
      </w:r>
    </w:p>
    <w:p w:rsidR="00000000" w:rsidDel="00000000" w:rsidP="00000000" w:rsidRDefault="00000000" w:rsidRPr="00000000" w14:paraId="00000166">
      <w:pPr>
        <w:spacing w:after="240" w:before="240" w:lineRule="auto"/>
        <w:rPr/>
      </w:pPr>
      <w:r w:rsidDel="00000000" w:rsidR="00000000" w:rsidRPr="00000000">
        <w:rPr>
          <w:rtl w:val="0"/>
        </w:rPr>
        <w:t xml:space="preserve">Makivvik indique que toutes les communautés du Nunavik sont côtières et dépendantes d’un accès maritime sécuritaire; une première phase de construction d’infrastructures maritimes a été financée dans chacune des 14 communautés, et une deuxième phase vise notamment les opérations de desserte maritime, les quais pour bateaux communautaires et les bateaux de recherche-sauvetage. (</w:t>
      </w:r>
      <w:hyperlink r:id="rId34">
        <w:r w:rsidDel="00000000" w:rsidR="00000000" w:rsidRPr="00000000">
          <w:rPr>
            <w:color w:val="1155cc"/>
            <w:u w:val="single"/>
            <w:rtl w:val="0"/>
          </w:rPr>
          <w:t xml:space="preserve">ᒪᑭᕝᕕᒃ - Makivvik</w:t>
        </w:r>
      </w:hyperlink>
      <w:r w:rsidDel="00000000" w:rsidR="00000000" w:rsidRPr="00000000">
        <w:rPr>
          <w:rtl w:val="0"/>
        </w:rPr>
        <w:t xml:space="preserve">) CIMA+ confirme que ces infrastructures côtières et portuaires font face à des contraintes majeures : marées, glace, vents, géotechnique, bathymétrie, érosion côtière et courte saison arctique de construction. (</w:t>
      </w:r>
      <w:hyperlink r:id="rId35">
        <w:r w:rsidDel="00000000" w:rsidR="00000000" w:rsidRPr="00000000">
          <w:rPr>
            <w:color w:val="1155cc"/>
            <w:u w:val="single"/>
            <w:rtl w:val="0"/>
          </w:rPr>
          <w:t xml:space="preserve">CIMA+</w:t>
        </w:r>
      </w:hyperlink>
      <w:r w:rsidDel="00000000" w:rsidR="00000000" w:rsidRPr="00000000">
        <w:rPr>
          <w:rtl w:val="0"/>
        </w:rPr>
        <w:t xml:space="preserve">)</w:t>
      </w:r>
    </w:p>
    <w:tbl>
      <w:tblPr>
        <w:tblStyle w:val="Table11"/>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7.6898899947616"/>
        <w:gridCol w:w="2373.0958617077004"/>
        <w:gridCol w:w="2858.5018334206393"/>
        <w:gridCol w:w="2240.712414876899"/>
        <w:tblGridChange w:id="0">
          <w:tblGrid>
            <w:gridCol w:w="1887.6898899947616"/>
            <w:gridCol w:w="2373.0958617077004"/>
            <w:gridCol w:w="2858.5018334206393"/>
            <w:gridCol w:w="2240.712414876899"/>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7">
            <w:pPr>
              <w:jc w:val="left"/>
              <w:rPr/>
            </w:pPr>
            <w:r w:rsidDel="00000000" w:rsidR="00000000" w:rsidRPr="00000000">
              <w:rPr>
                <w:b w:val="1"/>
                <w:bCs w:val="1"/>
                <w:rtl w:val="0"/>
              </w:rPr>
              <w:t xml:space="preserve">Rivière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8">
            <w:pPr>
              <w:jc w:val="center"/>
              <w:rPr/>
            </w:pPr>
            <w:r w:rsidDel="00000000" w:rsidR="00000000" w:rsidRPr="00000000">
              <w:rPr>
                <w:b w:val="1"/>
                <w:bCs w:val="1"/>
                <w:rtl w:val="0"/>
              </w:rPr>
              <w:t xml:space="preserve">Accès maritime proche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jc w:val="center"/>
              <w:rPr/>
            </w:pPr>
            <w:r w:rsidDel="00000000" w:rsidR="00000000" w:rsidRPr="00000000">
              <w:rPr>
                <w:b w:val="1"/>
                <w:bCs w:val="1"/>
                <w:rtl w:val="0"/>
              </w:rPr>
              <w:t xml:space="preserve">Quai direct confirmé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jc w:val="center"/>
              <w:rPr/>
            </w:pPr>
            <w:r w:rsidDel="00000000" w:rsidR="00000000" w:rsidRPr="00000000">
              <w:rPr>
                <w:b w:val="1"/>
                <w:bCs w:val="1"/>
                <w:rtl w:val="0"/>
              </w:rPr>
              <w:t xml:space="preserve">Commentaire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rPr/>
            </w:pPr>
            <w:r w:rsidDel="00000000" w:rsidR="00000000" w:rsidRPr="00000000">
              <w:rPr>
                <w:rtl w:val="0"/>
              </w:rPr>
              <w:t xml:space="preserve">Grande rivière de la Baleine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jc w:val="center"/>
              <w:rPr/>
            </w:pPr>
            <w:r w:rsidDel="00000000" w:rsidR="00000000" w:rsidRPr="00000000">
              <w:rPr>
                <w:rtl w:val="0"/>
              </w:rPr>
              <w:t xml:space="preserve">Oui, Kuujjuarapik / Whapmagoostui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jc w:val="center"/>
              <w:rPr/>
            </w:pPr>
            <w:r w:rsidDel="00000000" w:rsidR="00000000" w:rsidRPr="00000000">
              <w:rPr>
                <w:rtl w:val="0"/>
              </w:rPr>
              <w:t xml:space="preserve">À vérifier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jc w:val="center"/>
              <w:rPr/>
            </w:pPr>
            <w:r w:rsidDel="00000000" w:rsidR="00000000" w:rsidRPr="00000000">
              <w:rPr>
                <w:rtl w:val="0"/>
              </w:rPr>
              <w:t xml:space="preserve">Village à l’embouchure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rPr/>
            </w:pPr>
            <w:r w:rsidDel="00000000" w:rsidR="00000000" w:rsidRPr="00000000">
              <w:rPr>
                <w:rtl w:val="0"/>
              </w:rPr>
              <w:t xml:space="preserve">Petite rivière de la Baleine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jc w:val="center"/>
              <w:rPr/>
            </w:pPr>
            <w:r w:rsidDel="00000000" w:rsidR="00000000" w:rsidRPr="00000000">
              <w:rPr>
                <w:rtl w:val="0"/>
              </w:rPr>
              <w:t xml:space="preserve">Non direct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jc w:val="center"/>
              <w:rPr/>
            </w:pPr>
            <w:r w:rsidDel="00000000" w:rsidR="00000000" w:rsidRPr="00000000">
              <w:rPr>
                <w:rtl w:val="0"/>
              </w:rPr>
              <w:t xml:space="preserve">Non trouvé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jc w:val="center"/>
              <w:rPr/>
            </w:pPr>
            <w:r w:rsidDel="00000000" w:rsidR="00000000" w:rsidRPr="00000000">
              <w:rPr>
                <w:rtl w:val="0"/>
              </w:rPr>
              <w:t xml:space="preserve">Probable besoin d’accès dédié</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rPr/>
            </w:pPr>
            <w:r w:rsidDel="00000000" w:rsidR="00000000" w:rsidRPr="00000000">
              <w:rPr>
                <w:rtl w:val="0"/>
              </w:rPr>
              <w:t xml:space="preserve">Nastapoka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jc w:val="center"/>
              <w:rPr/>
            </w:pPr>
            <w:r w:rsidDel="00000000" w:rsidR="00000000" w:rsidRPr="00000000">
              <w:rPr>
                <w:rtl w:val="0"/>
              </w:rPr>
              <w:t xml:space="preserve">Umiujaq proche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jc w:val="center"/>
              <w:rPr/>
            </w:pPr>
            <w:r w:rsidDel="00000000" w:rsidR="00000000" w:rsidRPr="00000000">
              <w:rPr>
                <w:rtl w:val="0"/>
              </w:rPr>
              <w:t xml:space="preserve">Non trouvé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jc w:val="center"/>
              <w:rPr/>
            </w:pPr>
            <w:r w:rsidDel="00000000" w:rsidR="00000000" w:rsidRPr="00000000">
              <w:rPr>
                <w:rtl w:val="0"/>
              </w:rPr>
              <w:t xml:space="preserve">Zone protégée/sensible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rPr/>
            </w:pPr>
            <w:r w:rsidDel="00000000" w:rsidR="00000000" w:rsidRPr="00000000">
              <w:rPr>
                <w:rtl w:val="0"/>
              </w:rPr>
              <w:t xml:space="preserve">Innuksuac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jc w:val="center"/>
              <w:rPr/>
            </w:pPr>
            <w:r w:rsidDel="00000000" w:rsidR="00000000" w:rsidRPr="00000000">
              <w:rPr>
                <w:rtl w:val="0"/>
              </w:rPr>
              <w:t xml:space="preserve">Inukjuak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jc w:val="center"/>
              <w:rPr/>
            </w:pPr>
            <w:r w:rsidDel="00000000" w:rsidR="00000000" w:rsidRPr="00000000">
              <w:rPr>
                <w:rtl w:val="0"/>
              </w:rPr>
              <w:t xml:space="preserve">Projet Innavik avec accès chantier documenté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jc w:val="center"/>
              <w:rPr/>
            </w:pPr>
            <w:r w:rsidDel="00000000" w:rsidR="00000000" w:rsidRPr="00000000">
              <w:rPr>
                <w:rtl w:val="0"/>
              </w:rPr>
              <w:t xml:space="preserve">Très bon précédent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rPr/>
            </w:pPr>
            <w:r w:rsidDel="00000000" w:rsidR="00000000" w:rsidRPr="00000000">
              <w:rPr>
                <w:rtl w:val="0"/>
              </w:rPr>
              <w:t xml:space="preserve">Povungnituk / Decoumte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jc w:val="center"/>
              <w:rPr/>
            </w:pPr>
            <w:r w:rsidDel="00000000" w:rsidR="00000000" w:rsidRPr="00000000">
              <w:rPr>
                <w:rtl w:val="0"/>
              </w:rPr>
              <w:t xml:space="preserve">Puvirnituq</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jc w:val="center"/>
              <w:rPr/>
            </w:pPr>
            <w:r w:rsidDel="00000000" w:rsidR="00000000" w:rsidRPr="00000000">
              <w:rPr>
                <w:rtl w:val="0"/>
              </w:rPr>
              <w:t xml:space="preserve">Oui, infrastructures portuaires documentées à Puvirnituq</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jc w:val="center"/>
              <w:rPr/>
            </w:pPr>
            <w:r w:rsidDel="00000000" w:rsidR="00000000" w:rsidRPr="00000000">
              <w:rPr>
                <w:rtl w:val="0"/>
              </w:rPr>
              <w:t xml:space="preserve">Candidat fort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rPr/>
            </w:pPr>
            <w:r w:rsidDel="00000000" w:rsidR="00000000" w:rsidRPr="00000000">
              <w:rPr>
                <w:rtl w:val="0"/>
              </w:rPr>
              <w:t xml:space="preserve">Kogaluc / Akulivik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jc w:val="center"/>
              <w:rPr/>
            </w:pPr>
            <w:r w:rsidDel="00000000" w:rsidR="00000000" w:rsidRPr="00000000">
              <w:rPr>
                <w:rtl w:val="0"/>
              </w:rPr>
              <w:t xml:space="preserve">Akulivik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jc w:val="center"/>
              <w:rPr/>
            </w:pPr>
            <w:r w:rsidDel="00000000" w:rsidR="00000000" w:rsidRPr="00000000">
              <w:rPr>
                <w:rtl w:val="0"/>
              </w:rPr>
              <w:t xml:space="preserve">Non trouvé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jc w:val="center"/>
              <w:rPr/>
            </w:pPr>
            <w:r w:rsidDel="00000000" w:rsidR="00000000" w:rsidRPr="00000000">
              <w:rPr>
                <w:rtl w:val="0"/>
              </w:rPr>
              <w:t xml:space="preserve">À vérifier localement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rPr/>
            </w:pPr>
            <w:r w:rsidDel="00000000" w:rsidR="00000000" w:rsidRPr="00000000">
              <w:rPr>
                <w:rtl w:val="0"/>
              </w:rPr>
              <w:t xml:space="preserve">Kovik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jc w:val="center"/>
              <w:rPr/>
            </w:pPr>
            <w:r w:rsidDel="00000000" w:rsidR="00000000" w:rsidRPr="00000000">
              <w:rPr>
                <w:rtl w:val="0"/>
              </w:rPr>
              <w:t xml:space="preserve">Pas de village direct à l’embouchure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jc w:val="center"/>
              <w:rPr/>
            </w:pPr>
            <w:r w:rsidDel="00000000" w:rsidR="00000000" w:rsidRPr="00000000">
              <w:rPr>
                <w:rtl w:val="0"/>
              </w:rPr>
              <w:t xml:space="preserve">Non trouvé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jc w:val="center"/>
              <w:rPr/>
            </w:pPr>
            <w:r w:rsidDel="00000000" w:rsidR="00000000" w:rsidRPr="00000000">
              <w:rPr>
                <w:rtl w:val="0"/>
              </w:rPr>
              <w:t xml:space="preserve">Aire protégée</w:t>
            </w:r>
          </w:p>
        </w:tc>
      </w:tr>
    </w:tbl>
    <w:p w:rsidR="00000000" w:rsidDel="00000000" w:rsidP="00000000" w:rsidRDefault="00000000" w:rsidRPr="00000000" w14:paraId="00000187">
      <w:pPr>
        <w:rPr/>
      </w:pPr>
      <w:r w:rsidDel="00000000" w:rsidR="00000000" w:rsidRPr="00000000">
        <w:br w:type="page"/>
      </w: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1"/>
        <w:keepNext w:val="0"/>
        <w:keepLines w:val="0"/>
        <w:rPr>
          <w:b w:val="1"/>
          <w:bCs w:val="1"/>
          <w:color w:val="1f1f1f"/>
          <w:sz w:val="46"/>
          <w:szCs w:val="46"/>
        </w:rPr>
      </w:pPr>
      <w:bookmarkStart w:colFirst="0" w:colLast="0" w:name="_11t427modtrm" w:id="22"/>
      <w:bookmarkEnd w:id="22"/>
      <w:r w:rsidDel="00000000" w:rsidR="00000000" w:rsidRPr="00000000">
        <w:rPr>
          <w:b w:val="1"/>
          <w:bCs w:val="1"/>
          <w:color w:val="1f1f1f"/>
          <w:sz w:val="46"/>
          <w:szCs w:val="46"/>
          <w:rtl w:val="0"/>
        </w:rPr>
        <w:t xml:space="preserve">6. Classement recommandé pour Kristal Farms</w:t>
      </w:r>
    </w:p>
    <w:p w:rsidR="00000000" w:rsidDel="00000000" w:rsidP="00000000" w:rsidRDefault="00000000" w:rsidRPr="00000000" w14:paraId="0000018A">
      <w:pPr>
        <w:pStyle w:val="Heading2"/>
        <w:keepNext w:val="0"/>
        <w:keepLines w:val="0"/>
        <w:rPr>
          <w:rFonts w:ascii="Baskervville Medium" w:cs="Baskervville Medium" w:eastAsia="Baskervville Medium" w:hAnsi="Baskervville Medium"/>
          <w:sz w:val="34"/>
          <w:szCs w:val="34"/>
        </w:rPr>
      </w:pPr>
      <w:bookmarkStart w:colFirst="0" w:colLast="0" w:name="_28yamb805hm" w:id="23"/>
      <w:bookmarkEnd w:id="23"/>
      <w:r w:rsidDel="00000000" w:rsidR="00000000" w:rsidRPr="00000000">
        <w:rPr>
          <w:rFonts w:ascii="Baskervville Medium" w:cs="Baskervville Medium" w:eastAsia="Baskervville Medium" w:hAnsi="Baskervville Medium"/>
          <w:sz w:val="34"/>
          <w:szCs w:val="34"/>
          <w:rtl w:val="0"/>
        </w:rPr>
        <w:t xml:space="preserve">A. À approfondir en priorité</w:t>
      </w:r>
    </w:p>
    <w:tbl>
      <w:tblPr>
        <w:tblStyle w:val="Table1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3120"/>
        <w:gridCol w:w="5400"/>
        <w:tblGridChange w:id="0">
          <w:tblGrid>
            <w:gridCol w:w="825"/>
            <w:gridCol w:w="3120"/>
            <w:gridCol w:w="540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jc w:val="center"/>
              <w:rPr/>
            </w:pPr>
            <w:r w:rsidDel="00000000" w:rsidR="00000000" w:rsidRPr="00000000">
              <w:rPr>
                <w:b w:val="1"/>
                <w:bCs w:val="1"/>
                <w:rtl w:val="0"/>
              </w:rPr>
              <w:t xml:space="preserve">Rang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jc w:val="left"/>
              <w:rPr/>
            </w:pPr>
            <w:r w:rsidDel="00000000" w:rsidR="00000000" w:rsidRPr="00000000">
              <w:rPr>
                <w:b w:val="1"/>
                <w:bCs w:val="1"/>
                <w:rtl w:val="0"/>
              </w:rPr>
              <w:t xml:space="preserve">Rivière / village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left"/>
              <w:rPr/>
            </w:pPr>
            <w:r w:rsidDel="00000000" w:rsidR="00000000" w:rsidRPr="00000000">
              <w:rPr>
                <w:b w:val="1"/>
                <w:bCs w:val="1"/>
                <w:rtl w:val="0"/>
              </w:rPr>
              <w:t xml:space="preserve">Raison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b w:val="1"/>
                <w:bCs w:val="1"/>
                <w:rtl w:val="0"/>
              </w:rPr>
              <w:t xml:space="preserve">Innuksuac / Inukjuak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Projet réel de 7,5 MW; précédent communautaire; données concrètes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b w:val="1"/>
                <w:bCs w:val="1"/>
                <w:rtl w:val="0"/>
              </w:rPr>
              <w:t xml:space="preserve">Povungnituk / Decoumte / Puvirnituq</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Rivière moyenne, village majeur, accès maritime documenté</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b w:val="1"/>
                <w:bCs w:val="1"/>
                <w:rtl w:val="0"/>
              </w:rPr>
              <w:t xml:space="preserve">Petites rivières autour d’Akulivik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Données manquantes, mais catégorie probablement compatible avec micro/mini/petite hydro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b w:val="1"/>
                <w:bCs w:val="1"/>
                <w:rtl w:val="0"/>
              </w:rPr>
              <w:t xml:space="preserve">Petites rivières locales près des villages côtiers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Potentiel plus réaliste que les mégarivières si la ligne et le chemin restent courts</w:t>
            </w:r>
          </w:p>
        </w:tc>
      </w:tr>
    </w:tbl>
    <w:p w:rsidR="00000000" w:rsidDel="00000000" w:rsidP="00000000" w:rsidRDefault="00000000" w:rsidRPr="00000000" w14:paraId="0000019A">
      <w:pPr>
        <w:pStyle w:val="Heading2"/>
        <w:keepNext w:val="0"/>
        <w:keepLines w:val="0"/>
        <w:rPr>
          <w:rFonts w:ascii="Baskervville Medium" w:cs="Baskervville Medium" w:eastAsia="Baskervville Medium" w:hAnsi="Baskervville Medium"/>
          <w:sz w:val="34"/>
          <w:szCs w:val="34"/>
        </w:rPr>
      </w:pPr>
      <w:bookmarkStart w:colFirst="0" w:colLast="0" w:name="_j36jpel2o2l6" w:id="24"/>
      <w:bookmarkEnd w:id="24"/>
      <w:r w:rsidDel="00000000" w:rsidR="00000000" w:rsidRPr="00000000">
        <w:rPr>
          <w:rFonts w:ascii="Baskervville Medium" w:cs="Baskervville Medium" w:eastAsia="Baskervville Medium" w:hAnsi="Baskervville Medium"/>
          <w:sz w:val="34"/>
          <w:szCs w:val="34"/>
          <w:rtl w:val="0"/>
        </w:rPr>
        <w:t xml:space="preserve">B. À garder comme références, mais pas comme premières cibles</w:t>
      </w:r>
    </w:p>
    <w:tbl>
      <w:tblPr>
        <w:tblStyle w:val="Table13"/>
        <w:tblW w:w="83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30"/>
        <w:gridCol w:w="5465"/>
        <w:tblGridChange w:id="0">
          <w:tblGrid>
            <w:gridCol w:w="2930"/>
            <w:gridCol w:w="546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jc w:val="left"/>
              <w:rPr/>
            </w:pPr>
            <w:r w:rsidDel="00000000" w:rsidR="00000000" w:rsidRPr="00000000">
              <w:rPr>
                <w:b w:val="1"/>
                <w:bCs w:val="1"/>
                <w:rtl w:val="0"/>
              </w:rPr>
              <w:t xml:space="preserve">Rivière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jc w:val="left"/>
              <w:rPr/>
            </w:pPr>
            <w:r w:rsidDel="00000000" w:rsidR="00000000" w:rsidRPr="00000000">
              <w:rPr>
                <w:b w:val="1"/>
                <w:bCs w:val="1"/>
                <w:rtl w:val="0"/>
              </w:rPr>
              <w:t xml:space="preserve">Raison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Grande rivière de la Baleine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Gros potentiel, mais lourd historique, mégaprojet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Petite rivière de la Baleine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t xml:space="preserve">Potentiel intéressant, mais accès direct faible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Nastapoka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pPr>
            <w:r w:rsidDel="00000000" w:rsidR="00000000" w:rsidRPr="00000000">
              <w:rPr>
                <w:rtl w:val="0"/>
              </w:rPr>
              <w:t xml:space="preserve">MW et débit connus, mais protections majeures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Kovik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Aire protégée, pas de MW public, pas de village direct</w:t>
            </w:r>
          </w:p>
        </w:tc>
      </w:tr>
    </w:tbl>
    <w:p w:rsidR="00000000" w:rsidDel="00000000" w:rsidP="00000000" w:rsidRDefault="00000000" w:rsidRPr="00000000" w14:paraId="000001A5">
      <w:pPr>
        <w:pStyle w:val="Heading2"/>
        <w:keepNext w:val="0"/>
        <w:keepLines w:val="0"/>
        <w:rPr>
          <w:rFonts w:ascii="Baskervville Medium" w:cs="Baskervville Medium" w:eastAsia="Baskervville Medium" w:hAnsi="Baskervville Medium"/>
          <w:sz w:val="34"/>
          <w:szCs w:val="34"/>
        </w:rPr>
      </w:pPr>
      <w:bookmarkStart w:colFirst="0" w:colLast="0" w:name="_2q53wy3eo61j" w:id="25"/>
      <w:bookmarkEnd w:id="25"/>
      <w:r w:rsidDel="00000000" w:rsidR="00000000" w:rsidRPr="00000000">
        <w:rPr>
          <w:rFonts w:ascii="Baskervville Medium" w:cs="Baskervville Medium" w:eastAsia="Baskervville Medium" w:hAnsi="Baskervville Medium"/>
          <w:sz w:val="34"/>
          <w:szCs w:val="34"/>
          <w:rtl w:val="0"/>
        </w:rPr>
        <w:t xml:space="preserve">C. Comparables hors côte ouest stricte</w:t>
      </w:r>
    </w:p>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7.328"/>
        <w:gridCol w:w="1322.8799999999999"/>
        <w:gridCol w:w="6369.7919999999995"/>
        <w:tblGridChange w:id="0">
          <w:tblGrid>
            <w:gridCol w:w="1667.328"/>
            <w:gridCol w:w="1322.8799999999999"/>
            <w:gridCol w:w="6369.7919999999995"/>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jc w:val="left"/>
              <w:rPr/>
            </w:pPr>
            <w:r w:rsidDel="00000000" w:rsidR="00000000" w:rsidRPr="00000000">
              <w:rPr>
                <w:b w:val="1"/>
                <w:bCs w:val="1"/>
                <w:rtl w:val="0"/>
              </w:rPr>
              <w:t xml:space="preserve">Rivière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jc w:val="center"/>
              <w:rPr/>
            </w:pPr>
            <w:r w:rsidDel="00000000" w:rsidR="00000000" w:rsidRPr="00000000">
              <w:rPr>
                <w:b w:val="1"/>
                <w:bCs w:val="1"/>
                <w:rtl w:val="0"/>
              </w:rPr>
              <w:t xml:space="preserve">MW publié</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jc w:val="left"/>
              <w:rPr/>
            </w:pPr>
            <w:r w:rsidDel="00000000" w:rsidR="00000000" w:rsidRPr="00000000">
              <w:rPr>
                <w:b w:val="1"/>
                <w:bCs w:val="1"/>
                <w:rtl w:val="0"/>
              </w:rPr>
              <w:t xml:space="preserve">Pourquoi utile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Caniapiscau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jc w:val="center"/>
              <w:rPr/>
            </w:pPr>
            <w:r w:rsidDel="00000000" w:rsidR="00000000" w:rsidRPr="00000000">
              <w:rPr>
                <w:rtl w:val="0"/>
              </w:rPr>
              <w:t xml:space="preserve">~1 600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Référence de grand projet intérieur, pas cible locale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George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jc w:val="center"/>
              <w:rPr/>
            </w:pPr>
            <w:r w:rsidDel="00000000" w:rsidR="00000000" w:rsidRPr="00000000">
              <w:rPr>
                <w:rtl w:val="0"/>
              </w:rPr>
              <w:t xml:space="preserve">~3 100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rPr/>
            </w:pPr>
            <w:r w:rsidDel="00000000" w:rsidR="00000000" w:rsidRPr="00000000">
              <w:rPr>
                <w:rtl w:val="0"/>
              </w:rPr>
              <w:t xml:space="preserve">Gros potentiel, mais Hydro-Québec jugeait l’environnement défavorable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rPr/>
            </w:pPr>
            <w:r w:rsidDel="00000000" w:rsidR="00000000" w:rsidRPr="00000000">
              <w:rPr>
                <w:rtl w:val="0"/>
              </w:rPr>
              <w:t xml:space="preserve">À la Baleine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jc w:val="center"/>
              <w:rPr/>
            </w:pPr>
            <w:r w:rsidDel="00000000" w:rsidR="00000000" w:rsidRPr="00000000">
              <w:rPr>
                <w:rtl w:val="0"/>
              </w:rPr>
              <w:t xml:space="preserve">~1 100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rPr/>
            </w:pPr>
            <w:r w:rsidDel="00000000" w:rsidR="00000000" w:rsidRPr="00000000">
              <w:rPr>
                <w:rtl w:val="0"/>
              </w:rPr>
              <w:t xml:space="preserve">Trop coûteuse selon Hydro-Québec</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rPr/>
            </w:pPr>
            <w:r w:rsidDel="00000000" w:rsidR="00000000" w:rsidRPr="00000000">
              <w:rPr>
                <w:rtl w:val="0"/>
              </w:rPr>
              <w:t xml:space="preserve">Aux Feuilles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jc w:val="center"/>
              <w:rPr/>
            </w:pPr>
            <w:r w:rsidDel="00000000" w:rsidR="00000000" w:rsidRPr="00000000">
              <w:rPr>
                <w:rtl w:val="0"/>
              </w:rPr>
              <w:t xml:space="preserve">~700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rPr/>
            </w:pPr>
            <w:r w:rsidDel="00000000" w:rsidR="00000000" w:rsidRPr="00000000">
              <w:rPr>
                <w:rtl w:val="0"/>
              </w:rPr>
              <w:t xml:space="preserve">Grande rivière Ungava, comparaison seulement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rPr/>
            </w:pPr>
            <w:r w:rsidDel="00000000" w:rsidR="00000000" w:rsidRPr="00000000">
              <w:rPr>
                <w:rtl w:val="0"/>
              </w:rPr>
              <w:t xml:space="preserve">Arnaud / Payne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jc w:val="center"/>
              <w:rPr/>
            </w:pPr>
            <w:r w:rsidDel="00000000" w:rsidR="00000000" w:rsidRPr="00000000">
              <w:rPr>
                <w:rtl w:val="0"/>
              </w:rPr>
              <w:t xml:space="preserve">~460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rPr/>
            </w:pPr>
            <w:r w:rsidDel="00000000" w:rsidR="00000000" w:rsidRPr="00000000">
              <w:rPr>
                <w:rtl w:val="0"/>
              </w:rPr>
              <w:t xml:space="preserve">Potentiel, mais aire sensible</w:t>
            </w:r>
          </w:p>
        </w:tc>
      </w:tr>
    </w:tbl>
    <w:p w:rsidR="00000000" w:rsidDel="00000000" w:rsidP="00000000" w:rsidRDefault="00000000" w:rsidRPr="00000000" w14:paraId="000001B8">
      <w:pPr>
        <w:spacing w:after="240" w:before="240" w:lineRule="auto"/>
        <w:rPr/>
      </w:pPr>
      <w:r w:rsidDel="00000000" w:rsidR="00000000" w:rsidRPr="00000000">
        <w:rPr>
          <w:rtl w:val="0"/>
        </w:rPr>
        <w:t xml:space="preserve">Hydro-Québec Production a actualisé en 2002 le potentiel de Nastapoka, Caniapiscau, George et À la Baleine : environ 500 MW, 1 600 MW, 3 100 MW et 1 100 MW respectivement, avec des réserves fortes sur la rentabilité, les coûts ou l’environnement. (</w:t>
      </w:r>
      <w:hyperlink r:id="rId36">
        <w:r w:rsidDel="00000000" w:rsidR="00000000" w:rsidRPr="00000000">
          <w:rPr>
            <w:color w:val="1155cc"/>
            <w:u w:val="single"/>
            <w:rtl w:val="0"/>
          </w:rPr>
          <w:t xml:space="preserve">regie-energie.qc.ca</w:t>
        </w:r>
      </w:hyperlink>
      <w:r w:rsidDel="00000000" w:rsidR="00000000" w:rsidRPr="00000000">
        <w:rPr>
          <w:rtl w:val="0"/>
        </w:rPr>
        <w:t xml:space="preserve">)</w:t>
      </w:r>
    </w:p>
    <w:p w:rsidR="00000000" w:rsidDel="00000000" w:rsidP="00000000" w:rsidRDefault="00000000" w:rsidRPr="00000000" w14:paraId="000001B9">
      <w:pPr>
        <w:rPr/>
      </w:pPr>
      <w:r w:rsidDel="00000000" w:rsidR="00000000" w:rsidRPr="00000000">
        <w:br w:type="page"/>
      </w: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Style w:val="Heading1"/>
        <w:keepNext w:val="0"/>
        <w:keepLines w:val="0"/>
        <w:rPr>
          <w:b w:val="1"/>
          <w:bCs w:val="1"/>
          <w:color w:val="1f1f1f"/>
          <w:sz w:val="46"/>
          <w:szCs w:val="46"/>
        </w:rPr>
      </w:pPr>
      <w:bookmarkStart w:colFirst="0" w:colLast="0" w:name="_vk7f6yuisvuh" w:id="26"/>
      <w:bookmarkEnd w:id="26"/>
      <w:r w:rsidDel="00000000" w:rsidR="00000000" w:rsidRPr="00000000">
        <w:rPr>
          <w:b w:val="1"/>
          <w:bCs w:val="1"/>
          <w:color w:val="1f1f1f"/>
          <w:sz w:val="46"/>
          <w:szCs w:val="46"/>
          <w:rtl w:val="0"/>
        </w:rPr>
        <w:t xml:space="preserve">7. Données encore manquantes</w:t>
      </w:r>
    </w:p>
    <w:tbl>
      <w:tblPr>
        <w:tblStyle w:val="Table15"/>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1.248"/>
        <w:gridCol w:w="3404.544"/>
        <w:gridCol w:w="3614.2079999999996"/>
        <w:tblGridChange w:id="0">
          <w:tblGrid>
            <w:gridCol w:w="2341.248"/>
            <w:gridCol w:w="3404.544"/>
            <w:gridCol w:w="3614.20799999999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jc w:val="left"/>
              <w:rPr/>
            </w:pPr>
            <w:r w:rsidDel="00000000" w:rsidR="00000000" w:rsidRPr="00000000">
              <w:rPr>
                <w:b w:val="1"/>
                <w:bCs w:val="1"/>
                <w:rtl w:val="0"/>
              </w:rPr>
              <w:t xml:space="preserve">Donnée manquante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jc w:val="left"/>
              <w:rPr/>
            </w:pPr>
            <w:r w:rsidDel="00000000" w:rsidR="00000000" w:rsidRPr="00000000">
              <w:rPr>
                <w:b w:val="1"/>
                <w:bCs w:val="1"/>
                <w:rtl w:val="0"/>
              </w:rPr>
              <w:t xml:space="preserve">Rivières concernées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jc w:val="left"/>
              <w:rPr/>
            </w:pPr>
            <w:r w:rsidDel="00000000" w:rsidR="00000000" w:rsidRPr="00000000">
              <w:rPr>
                <w:b w:val="1"/>
                <w:bCs w:val="1"/>
                <w:rtl w:val="0"/>
              </w:rPr>
              <w:t xml:space="preserve">Source probable à obtenir</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rPr/>
            </w:pPr>
            <w:r w:rsidDel="00000000" w:rsidR="00000000" w:rsidRPr="00000000">
              <w:rPr>
                <w:rtl w:val="0"/>
              </w:rPr>
              <w:t xml:space="preserve">Débits fiables des petites rivières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rPr/>
            </w:pPr>
            <w:r w:rsidDel="00000000" w:rsidR="00000000" w:rsidRPr="00000000">
              <w:rPr>
                <w:rtl w:val="0"/>
              </w:rPr>
              <w:t xml:space="preserve">Kogaluc, petites rivières d’Akulivik, petits cours d’eau locaux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rPr/>
            </w:pPr>
            <w:r w:rsidDel="00000000" w:rsidR="00000000" w:rsidRPr="00000000">
              <w:rPr>
                <w:rtl w:val="0"/>
              </w:rPr>
              <w:t xml:space="preserve">CEHQ, GRHQ, stations hydrométriques, modélisation bassin versant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rPr/>
            </w:pPr>
            <w:r w:rsidDel="00000000" w:rsidR="00000000" w:rsidRPr="00000000">
              <w:rPr>
                <w:rtl w:val="0"/>
              </w:rPr>
              <w:t xml:space="preserve">MW potentiels détaillés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3">
            <w:pPr>
              <w:rPr/>
            </w:pPr>
            <w:r w:rsidDel="00000000" w:rsidR="00000000" w:rsidRPr="00000000">
              <w:rPr>
                <w:rtl w:val="0"/>
              </w:rPr>
              <w:t xml:space="preserve">Decoumte, Kogaluc, Kovik, rivières locales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4">
            <w:pPr>
              <w:rPr/>
            </w:pPr>
            <w:r w:rsidDel="00000000" w:rsidR="00000000" w:rsidRPr="00000000">
              <w:rPr>
                <w:rtl w:val="0"/>
              </w:rPr>
              <w:t xml:space="preserve">Études Hydro-Québec, MERN/MEIE, études privées ou pré-faisabilité</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5">
            <w:pPr>
              <w:rPr/>
            </w:pPr>
            <w:r w:rsidDel="00000000" w:rsidR="00000000" w:rsidRPr="00000000">
              <w:rPr>
                <w:rtl w:val="0"/>
              </w:rPr>
              <w:t xml:space="preserve">Quai exact par rivière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6">
            <w:pPr>
              <w:rPr/>
            </w:pPr>
            <w:r w:rsidDel="00000000" w:rsidR="00000000" w:rsidRPr="00000000">
              <w:rPr>
                <w:rtl w:val="0"/>
              </w:rPr>
              <w:t xml:space="preserve">Toutes sauf Puvirnituq mieux documenté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rPr/>
            </w:pPr>
            <w:r w:rsidDel="00000000" w:rsidR="00000000" w:rsidRPr="00000000">
              <w:rPr>
                <w:rtl w:val="0"/>
              </w:rPr>
              <w:t xml:space="preserve">Makivvik, KRG, villages, plans portuaires, imagerie satellite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rPr/>
            </w:pPr>
            <w:r w:rsidDel="00000000" w:rsidR="00000000" w:rsidRPr="00000000">
              <w:rPr>
                <w:rtl w:val="0"/>
              </w:rPr>
              <w:t xml:space="preserve">Routes/chemins 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rPr/>
            </w:pPr>
            <w:r w:rsidDel="00000000" w:rsidR="00000000" w:rsidRPr="00000000">
              <w:rPr>
                <w:rtl w:val="0"/>
              </w:rPr>
              <w:t xml:space="preserve">Toutes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A">
            <w:pPr>
              <w:rPr/>
            </w:pPr>
            <w:r w:rsidDel="00000000" w:rsidR="00000000" w:rsidRPr="00000000">
              <w:rPr>
                <w:rtl w:val="0"/>
              </w:rPr>
              <w:t xml:space="preserve">Tracé SIG, géotechnique, pergélisol, zones humides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rPr/>
            </w:pPr>
            <w:r w:rsidDel="00000000" w:rsidR="00000000" w:rsidRPr="00000000">
              <w:rPr>
                <w:rtl w:val="0"/>
              </w:rPr>
              <w:t xml:space="preserve">Ligne électrique requise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rPr/>
            </w:pPr>
            <w:r w:rsidDel="00000000" w:rsidR="00000000" w:rsidRPr="00000000">
              <w:rPr>
                <w:rtl w:val="0"/>
              </w:rPr>
              <w:t xml:space="preserve">Toutes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rPr/>
            </w:pPr>
            <w:r w:rsidDel="00000000" w:rsidR="00000000" w:rsidRPr="00000000">
              <w:rPr>
                <w:rtl w:val="0"/>
              </w:rPr>
              <w:t xml:space="preserve">Étude de raccordement, tension, distance, charge, pertes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rPr/>
            </w:pPr>
            <w:r w:rsidDel="00000000" w:rsidR="00000000" w:rsidRPr="00000000">
              <w:rPr>
                <w:rtl w:val="0"/>
              </w:rPr>
              <w:t xml:space="preserve">Débit hivernal ferme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rPr/>
            </w:pPr>
            <w:r w:rsidDel="00000000" w:rsidR="00000000" w:rsidRPr="00000000">
              <w:rPr>
                <w:rtl w:val="0"/>
              </w:rPr>
              <w:t xml:space="preserve">Toutes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rPr/>
            </w:pPr>
            <w:r w:rsidDel="00000000" w:rsidR="00000000" w:rsidRPr="00000000">
              <w:rPr>
                <w:rtl w:val="0"/>
              </w:rPr>
              <w:t xml:space="preserve">CEHQ, Q95/Q90 hivernal, séries hydrométriques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rPr/>
            </w:pPr>
            <w:r w:rsidDel="00000000" w:rsidR="00000000" w:rsidRPr="00000000">
              <w:rPr>
                <w:rtl w:val="0"/>
              </w:rPr>
              <w:t xml:space="preserve">Chutes locales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rPr/>
            </w:pPr>
            <w:r w:rsidDel="00000000" w:rsidR="00000000" w:rsidRPr="00000000">
              <w:rPr>
                <w:rtl w:val="0"/>
              </w:rPr>
              <w:t xml:space="preserve">Petites/moyennes rivières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rPr/>
            </w:pPr>
            <w:r w:rsidDel="00000000" w:rsidR="00000000" w:rsidRPr="00000000">
              <w:rPr>
                <w:rtl w:val="0"/>
              </w:rPr>
              <w:t xml:space="preserve">Cartes topographiques, LiDAR, bathymétrie, relevés terrain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rPr/>
            </w:pPr>
            <w:r w:rsidDel="00000000" w:rsidR="00000000" w:rsidRPr="00000000">
              <w:rPr>
                <w:rtl w:val="0"/>
              </w:rPr>
              <w:t xml:space="preserve">Acceptabilité communautaire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rPr/>
            </w:pPr>
            <w:r w:rsidDel="00000000" w:rsidR="00000000" w:rsidRPr="00000000">
              <w:rPr>
                <w:rtl w:val="0"/>
              </w:rPr>
              <w:t xml:space="preserve">Toutes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rPr/>
            </w:pPr>
            <w:r w:rsidDel="00000000" w:rsidR="00000000" w:rsidRPr="00000000">
              <w:rPr>
                <w:rtl w:val="0"/>
              </w:rPr>
              <w:t xml:space="preserve">Consultation locale / FPIC</w:t>
            </w:r>
          </w:p>
        </w:tc>
      </w:tr>
    </w:tbl>
    <w:p w:rsidR="00000000" w:rsidDel="00000000" w:rsidP="00000000" w:rsidRDefault="00000000" w:rsidRPr="00000000" w14:paraId="000001D7">
      <w:pPr>
        <w:rPr/>
      </w:pPr>
      <w:r w:rsidDel="00000000" w:rsidR="00000000" w:rsidRPr="00000000">
        <w:br w:type="page"/>
      </w:r>
      <w:r w:rsidDel="00000000" w:rsidR="00000000" w:rsidRPr="00000000">
        <w:rPr>
          <w:rtl w:val="0"/>
        </w:rPr>
      </w:r>
    </w:p>
    <w:p w:rsidR="00000000" w:rsidDel="00000000" w:rsidP="00000000" w:rsidRDefault="00000000" w:rsidRPr="00000000" w14:paraId="000001D8">
      <w:pPr>
        <w:pStyle w:val="Heading1"/>
        <w:keepNext w:val="0"/>
        <w:keepLines w:val="0"/>
        <w:rPr>
          <w:b w:val="1"/>
          <w:bCs w:val="1"/>
          <w:color w:val="1f1f1f"/>
          <w:sz w:val="46"/>
          <w:szCs w:val="46"/>
        </w:rPr>
      </w:pPr>
      <w:bookmarkStart w:colFirst="0" w:colLast="0" w:name="_yekpw32hekwq" w:id="27"/>
      <w:bookmarkEnd w:id="27"/>
      <w:r w:rsidDel="00000000" w:rsidR="00000000" w:rsidRPr="00000000">
        <w:rPr>
          <w:rtl w:val="0"/>
        </w:rPr>
      </w:r>
    </w:p>
    <w:p w:rsidR="00000000" w:rsidDel="00000000" w:rsidP="00000000" w:rsidRDefault="00000000" w:rsidRPr="00000000" w14:paraId="000001D9">
      <w:pPr>
        <w:pStyle w:val="Heading1"/>
        <w:keepNext w:val="0"/>
        <w:keepLines w:val="0"/>
        <w:rPr>
          <w:b w:val="1"/>
          <w:bCs w:val="1"/>
          <w:color w:val="1f1f1f"/>
          <w:sz w:val="46"/>
          <w:szCs w:val="46"/>
        </w:rPr>
      </w:pPr>
      <w:bookmarkStart w:colFirst="0" w:colLast="0" w:name="_j9bf16k9fe2e" w:id="28"/>
      <w:bookmarkEnd w:id="28"/>
      <w:r w:rsidDel="00000000" w:rsidR="00000000" w:rsidRPr="00000000">
        <w:rPr>
          <w:b w:val="1"/>
          <w:bCs w:val="1"/>
          <w:color w:val="1f1f1f"/>
          <w:sz w:val="46"/>
          <w:szCs w:val="46"/>
          <w:rtl w:val="0"/>
        </w:rPr>
        <w:t xml:space="preserve">8. Références utilisées</w:t>
      </w:r>
    </w:p>
    <w:p w:rsidR="00000000" w:rsidDel="00000000" w:rsidP="00000000" w:rsidRDefault="00000000" w:rsidRPr="00000000" w14:paraId="000001DA">
      <w:pPr>
        <w:spacing w:after="240" w:before="240" w:lineRule="auto"/>
        <w:rPr/>
      </w:pPr>
      <w:r w:rsidDel="00000000" w:rsidR="00000000" w:rsidRPr="00000000">
        <w:rPr>
          <w:b w:val="1"/>
          <w:bCs w:val="1"/>
          <w:rtl w:val="0"/>
        </w:rPr>
        <w:t xml:space="preserve">Réseau électrique / point de départ</w:t>
        <w:br w:type="textWrapping"/>
      </w:r>
      <w:r w:rsidDel="00000000" w:rsidR="00000000" w:rsidRPr="00000000">
        <w:rPr>
          <w:rtl w:val="0"/>
        </w:rPr>
        <w:t xml:space="preserve">Hydro-Québec — transport à 735 kV et rôle du nord-ouest québécois. (</w:t>
      </w:r>
      <w:hyperlink r:id="rId37">
        <w:r w:rsidDel="00000000" w:rsidR="00000000" w:rsidRPr="00000000">
          <w:rPr>
            <w:color w:val="1155cc"/>
            <w:u w:val="single"/>
            <w:rtl w:val="0"/>
          </w:rPr>
          <w:t xml:space="preserve">hydroquebec.com</w:t>
        </w:r>
      </w:hyperlink>
      <w:r w:rsidDel="00000000" w:rsidR="00000000" w:rsidRPr="00000000">
        <w:rPr>
          <w:rtl w:val="0"/>
        </w:rPr>
        <w:t xml:space="preserve">)</w:t>
      </w:r>
    </w:p>
    <w:p w:rsidR="00000000" w:rsidDel="00000000" w:rsidP="00000000" w:rsidRDefault="00000000" w:rsidRPr="00000000" w14:paraId="000001DB">
      <w:pPr>
        <w:spacing w:after="240" w:before="240" w:lineRule="auto"/>
        <w:rPr/>
      </w:pPr>
      <w:r w:rsidDel="00000000" w:rsidR="00000000" w:rsidRPr="00000000">
        <w:rPr>
          <w:b w:val="1"/>
          <w:bCs w:val="1"/>
          <w:rtl w:val="0"/>
        </w:rPr>
        <w:t xml:space="preserve">Débits gouvernementaux</w:t>
        <w:br w:type="textWrapping"/>
      </w:r>
      <w:r w:rsidDel="00000000" w:rsidR="00000000" w:rsidRPr="00000000">
        <w:rPr>
          <w:rtl w:val="0"/>
        </w:rPr>
        <w:t xml:space="preserve">MELCCFP / ministère de l’Environnement — Portrait régional de l’eau du Nord-du-Québec, tableau 2.1 sur les débits moyens, maximaux et minimaux. (</w:t>
      </w:r>
      <w:hyperlink r:id="rId38">
        <w:r w:rsidDel="00000000" w:rsidR="00000000" w:rsidRPr="00000000">
          <w:rPr>
            <w:color w:val="1155cc"/>
            <w:u w:val="single"/>
            <w:rtl w:val="0"/>
          </w:rPr>
          <w:t xml:space="preserve">Ministère de l’Environnement du Québec</w:t>
        </w:r>
      </w:hyperlink>
      <w:r w:rsidDel="00000000" w:rsidR="00000000" w:rsidRPr="00000000">
        <w:rPr>
          <w:rtl w:val="0"/>
        </w:rPr>
        <w:t xml:space="preserve">)</w:t>
      </w:r>
    </w:p>
    <w:p w:rsidR="00000000" w:rsidDel="00000000" w:rsidP="00000000" w:rsidRDefault="00000000" w:rsidRPr="00000000" w14:paraId="000001DC">
      <w:pPr>
        <w:spacing w:after="240" w:before="240" w:lineRule="auto"/>
        <w:rPr/>
      </w:pPr>
      <w:r w:rsidDel="00000000" w:rsidR="00000000" w:rsidRPr="00000000">
        <w:rPr>
          <w:b w:val="1"/>
          <w:bCs w:val="1"/>
          <w:rtl w:val="0"/>
        </w:rPr>
        <w:t xml:space="preserve">Débits modules et MW potentiels</w:t>
        <w:br w:type="textWrapping"/>
      </w:r>
      <w:r w:rsidDel="00000000" w:rsidR="00000000" w:rsidRPr="00000000">
        <w:rPr>
          <w:rtl w:val="0"/>
        </w:rPr>
        <w:t xml:space="preserve">Fondation Rivières — table de synthèse des rivières du Nunavik et méthodologie indiquant les limites d’accès aux données Hydro-Québec. (</w:t>
      </w:r>
      <w:hyperlink r:id="rId39">
        <w:r w:rsidDel="00000000" w:rsidR="00000000" w:rsidRPr="00000000">
          <w:rPr>
            <w:color w:val="1155cc"/>
            <w:u w:val="single"/>
            <w:rtl w:val="0"/>
          </w:rPr>
          <w:t xml:space="preserve">Fondation Rivières</w:t>
        </w:r>
      </w:hyperlink>
      <w:r w:rsidDel="00000000" w:rsidR="00000000" w:rsidRPr="00000000">
        <w:rPr>
          <w:rtl w:val="0"/>
        </w:rPr>
        <w:t xml:space="preserve">)</w:t>
      </w:r>
    </w:p>
    <w:p w:rsidR="00000000" w:rsidDel="00000000" w:rsidP="00000000" w:rsidRDefault="00000000" w:rsidRPr="00000000" w14:paraId="000001DD">
      <w:pPr>
        <w:spacing w:after="240" w:before="240" w:lineRule="auto"/>
        <w:rPr/>
      </w:pPr>
      <w:r w:rsidDel="00000000" w:rsidR="00000000" w:rsidRPr="00000000">
        <w:rPr>
          <w:b w:val="1"/>
          <w:bCs w:val="1"/>
          <w:rtl w:val="0"/>
        </w:rPr>
        <w:t xml:space="preserve">Potentiels Hydro-Québec historiques</w:t>
        <w:br w:type="textWrapping"/>
      </w:r>
      <w:r w:rsidDel="00000000" w:rsidR="00000000" w:rsidRPr="00000000">
        <w:rPr>
          <w:rtl w:val="0"/>
        </w:rPr>
        <w:t xml:space="preserve">Hydro-Québec Production — Plan stratégique 2004-2008, potentiels Nastapoka, Caniapiscau, George, À la Baleine. (</w:t>
      </w:r>
      <w:hyperlink r:id="rId40">
        <w:r w:rsidDel="00000000" w:rsidR="00000000" w:rsidRPr="00000000">
          <w:rPr>
            <w:color w:val="1155cc"/>
            <w:u w:val="single"/>
            <w:rtl w:val="0"/>
          </w:rPr>
          <w:t xml:space="preserve">regie-energie.qc.ca</w:t>
        </w:r>
      </w:hyperlink>
      <w:r w:rsidDel="00000000" w:rsidR="00000000" w:rsidRPr="00000000">
        <w:rPr>
          <w:rtl w:val="0"/>
        </w:rPr>
        <w:t xml:space="preserve">)</w:t>
      </w:r>
    </w:p>
    <w:p w:rsidR="00000000" w:rsidDel="00000000" w:rsidP="00000000" w:rsidRDefault="00000000" w:rsidRPr="00000000" w14:paraId="000001DE">
      <w:pPr>
        <w:spacing w:after="240" w:before="240" w:lineRule="auto"/>
        <w:rPr/>
      </w:pPr>
      <w:r w:rsidDel="00000000" w:rsidR="00000000" w:rsidRPr="00000000">
        <w:rPr>
          <w:b w:val="1"/>
          <w:bCs w:val="1"/>
          <w:rtl w:val="0"/>
        </w:rPr>
        <w:t xml:space="preserve">Innavik / Inukjuak</w:t>
        <w:br w:type="textWrapping"/>
      </w:r>
      <w:r w:rsidDel="00000000" w:rsidR="00000000" w:rsidRPr="00000000">
        <w:rPr>
          <w:rtl w:val="0"/>
        </w:rPr>
        <w:t xml:space="preserve">Hydro-Québec — communiqué sur la centrale Innavik de 7,5 MW et coût d’environ 125 M$. (</w:t>
      </w:r>
      <w:hyperlink r:id="rId41">
        <w:r w:rsidDel="00000000" w:rsidR="00000000" w:rsidRPr="00000000">
          <w:rPr>
            <w:color w:val="1155cc"/>
            <w:u w:val="single"/>
            <w:rtl w:val="0"/>
          </w:rPr>
          <w:t xml:space="preserve">news.hydroquebec.com</w:t>
        </w:r>
      </w:hyperlink>
      <w:r w:rsidDel="00000000" w:rsidR="00000000" w:rsidRPr="00000000">
        <w:rPr>
          <w:rtl w:val="0"/>
        </w:rPr>
        <w:t xml:space="preserve">)</w:t>
        <w:br w:type="textWrapping"/>
        <w:t xml:space="preserve">Commission de la qualité de l’environnement de Kativik — localisation du projet à 10,3 km de l’embouchure et quatre chutes naturelles. (</w:t>
      </w:r>
      <w:hyperlink r:id="rId42">
        <w:r w:rsidDel="00000000" w:rsidR="00000000" w:rsidRPr="00000000">
          <w:rPr>
            <w:color w:val="1155cc"/>
            <w:u w:val="single"/>
            <w:rtl w:val="0"/>
          </w:rPr>
          <w:t xml:space="preserve">keqc-cqek.ca</w:t>
        </w:r>
      </w:hyperlink>
      <w:r w:rsidDel="00000000" w:rsidR="00000000" w:rsidRPr="00000000">
        <w:rPr>
          <w:rtl w:val="0"/>
        </w:rPr>
        <w:t xml:space="preserve">)</w:t>
      </w:r>
    </w:p>
    <w:p w:rsidR="00000000" w:rsidDel="00000000" w:rsidP="00000000" w:rsidRDefault="00000000" w:rsidRPr="00000000" w14:paraId="000001DF">
      <w:pPr>
        <w:spacing w:after="240" w:before="240" w:lineRule="auto"/>
        <w:rPr/>
      </w:pPr>
      <w:r w:rsidDel="00000000" w:rsidR="00000000" w:rsidRPr="00000000">
        <w:rPr>
          <w:b w:val="1"/>
          <w:bCs w:val="1"/>
          <w:rtl w:val="0"/>
        </w:rPr>
        <w:t xml:space="preserve">Infrastructures maritimes</w:t>
        <w:br w:type="textWrapping"/>
      </w:r>
      <w:r w:rsidDel="00000000" w:rsidR="00000000" w:rsidRPr="00000000">
        <w:rPr>
          <w:rtl w:val="0"/>
        </w:rPr>
        <w:t xml:space="preserve">Makivvik — infrastructures maritimes dans les 14 communautés du Nunavik. (</w:t>
      </w:r>
      <w:hyperlink r:id="rId43">
        <w:r w:rsidDel="00000000" w:rsidR="00000000" w:rsidRPr="00000000">
          <w:rPr>
            <w:color w:val="1155cc"/>
            <w:u w:val="single"/>
            <w:rtl w:val="0"/>
          </w:rPr>
          <w:t xml:space="preserve">ᒪᑭᕝᕕᒃ - Makivvik</w:t>
        </w:r>
      </w:hyperlink>
      <w:r w:rsidDel="00000000" w:rsidR="00000000" w:rsidRPr="00000000">
        <w:rPr>
          <w:rtl w:val="0"/>
        </w:rPr>
        <w:t xml:space="preserve">)</w:t>
        <w:br w:type="textWrapping"/>
        <w:t xml:space="preserve">CIMA+ — contraintes techniques des infrastructures maritimes au Nunavik. (</w:t>
      </w:r>
      <w:hyperlink r:id="rId44">
        <w:r w:rsidDel="00000000" w:rsidR="00000000" w:rsidRPr="00000000">
          <w:rPr>
            <w:color w:val="1155cc"/>
            <w:u w:val="single"/>
            <w:rtl w:val="0"/>
          </w:rPr>
          <w:t xml:space="preserve">CIMA+</w:t>
        </w:r>
      </w:hyperlink>
      <w:r w:rsidDel="00000000" w:rsidR="00000000" w:rsidRPr="00000000">
        <w:rPr>
          <w:rtl w:val="0"/>
        </w:rPr>
        <w:t xml:space="preserve">)</w:t>
        <w:br w:type="textWrapping"/>
        <w:t xml:space="preserve">Canadian Consulting Engineer — projet d’infrastructure maritime à Puvirnituq. (</w:t>
      </w:r>
      <w:hyperlink r:id="rId45">
        <w:r w:rsidDel="00000000" w:rsidR="00000000" w:rsidRPr="00000000">
          <w:rPr>
            <w:color w:val="1155cc"/>
            <w:u w:val="single"/>
            <w:rtl w:val="0"/>
          </w:rPr>
          <w:t xml:space="preserve">Canadian Consulting Engineer</w:t>
        </w:r>
      </w:hyperlink>
      <w:r w:rsidDel="00000000" w:rsidR="00000000" w:rsidRPr="00000000">
        <w:rPr>
          <w:rtl w:val="0"/>
        </w:rPr>
        <w:t xml:space="preserve">)</w:t>
      </w:r>
    </w:p>
    <w:p w:rsidR="00000000" w:rsidDel="00000000" w:rsidP="00000000" w:rsidRDefault="00000000" w:rsidRPr="00000000" w14:paraId="000001E0">
      <w:pPr>
        <w:spacing w:after="240" w:before="240" w:lineRule="auto"/>
        <w:rPr/>
      </w:pPr>
      <w:r w:rsidDel="00000000" w:rsidR="00000000" w:rsidRPr="00000000">
        <w:rPr>
          <w:b w:val="1"/>
          <w:bCs w:val="1"/>
          <w:rtl w:val="0"/>
        </w:rPr>
        <w:t xml:space="preserve">Populations</w:t>
        <w:br w:type="textWrapping"/>
      </w:r>
      <w:r w:rsidDel="00000000" w:rsidR="00000000" w:rsidRPr="00000000">
        <w:rPr>
          <w:rtl w:val="0"/>
        </w:rPr>
        <w:t xml:space="preserve">Nunivaat / Statistique Canada — populations 2021 des villages du Nunavik. (</w:t>
      </w:r>
      <w:hyperlink r:id="rId46">
        <w:r w:rsidDel="00000000" w:rsidR="00000000" w:rsidRPr="00000000">
          <w:rPr>
            <w:color w:val="1155cc"/>
            <w:u w:val="single"/>
            <w:rtl w:val="0"/>
          </w:rPr>
          <w:t xml:space="preserve">nunivaat.org</w:t>
        </w:r>
      </w:hyperlink>
      <w:r w:rsidDel="00000000" w:rsidR="00000000" w:rsidRPr="00000000">
        <w:rPr>
          <w:rtl w:val="0"/>
        </w:rPr>
        <w:t xml:space="preserve">)</w:t>
        <w:br w:type="textWrapping"/>
        <w:t xml:space="preserve">Statistique Canada — subdivisions Baie-d’Hudson, incluant Kuujjuarapik, Puvirnituq, Salluit, Inukjuak, Akulivik et Whapmagoostui. (</w:t>
      </w:r>
      <w:hyperlink r:id="rId47">
        <w:r w:rsidDel="00000000" w:rsidR="00000000" w:rsidRPr="00000000">
          <w:rPr>
            <w:color w:val="1155cc"/>
            <w:u w:val="single"/>
            <w:rtl w:val="0"/>
          </w:rPr>
          <w:t xml:space="preserve">Statistics Canada</w:t>
        </w:r>
      </w:hyperlink>
      <w:r w:rsidDel="00000000" w:rsidR="00000000" w:rsidRPr="00000000">
        <w:rPr>
          <w:rtl w:val="0"/>
        </w:rPr>
        <w:t xml:space="preserve">)</w:t>
        <w:br w:type="textWrapping"/>
        <w:t xml:space="preserve">Gouvernement du Québec — populations autochtones 2023, incluant Whapmagoostui. (</w:t>
      </w:r>
      <w:hyperlink r:id="rId48">
        <w:r w:rsidDel="00000000" w:rsidR="00000000" w:rsidRPr="00000000">
          <w:rPr>
            <w:color w:val="1155cc"/>
            <w:u w:val="single"/>
            <w:rtl w:val="0"/>
          </w:rPr>
          <w:t xml:space="preserve">Gouvernement du Québec</w:t>
        </w:r>
      </w:hyperlink>
      <w:r w:rsidDel="00000000" w:rsidR="00000000" w:rsidRPr="00000000">
        <w:rPr>
          <w:rtl w:val="0"/>
        </w:rPr>
        <w:t xml:space="preserve">)</w:t>
      </w:r>
    </w:p>
    <w:p w:rsidR="00000000" w:rsidDel="00000000" w:rsidP="00000000" w:rsidRDefault="00000000" w:rsidRPr="00000000" w14:paraId="000001E1">
      <w:pPr>
        <w:spacing w:after="240" w:before="240" w:lineRule="auto"/>
        <w:rPr/>
      </w:pPr>
      <w:r w:rsidDel="00000000" w:rsidR="00000000" w:rsidRPr="00000000">
        <w:rPr>
          <w:b w:val="1"/>
          <w:bCs w:val="1"/>
          <w:rtl w:val="0"/>
        </w:rPr>
        <w:t xml:space="preserve">Aires protégées</w:t>
        <w:br w:type="textWrapping"/>
      </w:r>
      <w:r w:rsidDel="00000000" w:rsidR="00000000" w:rsidRPr="00000000">
        <w:rPr>
          <w:rtl w:val="0"/>
        </w:rPr>
        <w:t xml:space="preserve">MELCCFP / Nunavik Protected Areas — Rivière-Innuksuac, Kovik, Tursujuq/Nastapoka. (</w:t>
      </w:r>
      <w:hyperlink r:id="rId49">
        <w:r w:rsidDel="00000000" w:rsidR="00000000" w:rsidRPr="00000000">
          <w:rPr>
            <w:color w:val="1155cc"/>
            <w:u w:val="single"/>
            <w:rtl w:val="0"/>
          </w:rPr>
          <w:t xml:space="preserve">Ministère de l’Environnement du Québec</w:t>
        </w:r>
      </w:hyperlink>
      <w:r w:rsidDel="00000000" w:rsidR="00000000" w:rsidRPr="00000000">
        <w:rPr>
          <w:rtl w:val="0"/>
        </w:rPr>
        <w:t xml:space="preserve">)</w:t>
      </w:r>
    </w:p>
    <w:p w:rsidR="00000000" w:rsidDel="00000000" w:rsidP="00000000" w:rsidRDefault="00000000" w:rsidRPr="00000000" w14:paraId="000001E2">
      <w:pPr>
        <w:spacing w:after="240" w:before="240" w:lineRule="auto"/>
        <w:rPr/>
      </w:pPr>
      <w:r w:rsidDel="00000000" w:rsidR="00000000" w:rsidRPr="00000000">
        <w:rPr>
          <w:b w:val="1"/>
          <w:bCs w:val="1"/>
          <w:rtl w:val="0"/>
        </w:rPr>
        <w:t xml:space="preserve">Définition petite hydro</w:t>
        <w:br w:type="textWrapping"/>
      </w:r>
      <w:r w:rsidDel="00000000" w:rsidR="00000000" w:rsidRPr="00000000">
        <w:rPr>
          <w:rtl w:val="0"/>
        </w:rPr>
        <w:t xml:space="preserve">Gouvernement du Québec — petites centrales hydroélectriques de 50 MW et moins. (</w:t>
      </w:r>
      <w:hyperlink r:id="rId50">
        <w:r w:rsidDel="00000000" w:rsidR="00000000" w:rsidRPr="00000000">
          <w:rPr>
            <w:color w:val="1155cc"/>
            <w:u w:val="single"/>
            <w:rtl w:val="0"/>
          </w:rPr>
          <w:t xml:space="preserve">Gouvernement du Québec</w:t>
        </w:r>
      </w:hyperlink>
      <w:r w:rsidDel="00000000" w:rsidR="00000000" w:rsidRPr="00000000">
        <w:rPr>
          <w:rtl w:val="0"/>
        </w:rPr>
        <w:t xml:space="preserve">)</w:t>
        <w:br w:type="textWrapping"/>
        <w:t xml:space="preserve">CanmetÉNERGIE — petite hydro au Canada, généralement 1 à 50 MW. (</w:t>
      </w:r>
      <w:hyperlink r:id="rId51">
        <w:r w:rsidDel="00000000" w:rsidR="00000000" w:rsidRPr="00000000">
          <w:rPr>
            <w:color w:val="1155cc"/>
            <w:u w:val="single"/>
            <w:rtl w:val="0"/>
          </w:rPr>
          <w:t xml:space="preserve">Energy British Columbia</w:t>
        </w:r>
      </w:hyperlink>
      <w:r w:rsidDel="00000000" w:rsidR="00000000" w:rsidRPr="00000000">
        <w:rPr>
          <w:rtl w:val="0"/>
        </w:rPr>
        <w:t xml:space="preserve">)</w:t>
      </w:r>
    </w:p>
    <w:p w:rsidR="00000000" w:rsidDel="00000000" w:rsidP="00000000" w:rsidRDefault="00000000" w:rsidRPr="00000000" w14:paraId="000001E3">
      <w:pPr>
        <w:rPr/>
      </w:pPr>
      <w:r w:rsidDel="00000000" w:rsidR="00000000" w:rsidRPr="00000000">
        <w:rPr>
          <w:rtl w:val="0"/>
        </w:rPr>
      </w:r>
    </w:p>
    <w:sectPr>
      <w:type w:val="nextPage"/>
      <w:pgSz w:h="15840" w:w="12240" w:orient="portrait"/>
      <w:pgMar w:bottom="993.5999999999999" w:top="907.2" w:left="1267.2" w:right="117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skervville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4">
    <w:pPr>
      <w:jc w:val="center"/>
      <w:rPr/>
    </w:pPr>
    <w:r w:rsidDel="00000000" w:rsidR="00000000" w:rsidRPr="00000000">
      <w:rPr/>
      <w:drawing>
        <wp:inline distB="114300" distT="114300" distL="114300" distR="114300">
          <wp:extent cx="704850" cy="312459"/>
          <wp:effectExtent b="0" l="0" r="0" t="0"/>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704850" cy="312459"/>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6">
    <w:pPr>
      <w:jc w:val="right"/>
      <w:rPr/>
    </w:pPr>
    <w:r w:rsidDel="00000000" w:rsidR="00000000" w:rsidRPr="00000000">
      <w:rPr>
        <w:i w:val="1"/>
        <w:iCs w:val="1"/>
        <w:rtl w:val="0"/>
      </w:rPr>
      <w:t xml:space="preserve">Réjean McCormick</w:t>
    </w:r>
    <w:r w:rsidDel="00000000" w:rsidR="00000000" w:rsidRPr="00000000">
      <w:rPr>
        <w:rtl w:val="0"/>
      </w:rPr>
      <w:t xml:space="preserve">, 7 mai 2026</w:t>
    </w:r>
  </w:p>
  <w:p w:rsidR="00000000" w:rsidDel="00000000" w:rsidP="00000000" w:rsidRDefault="00000000" w:rsidRPr="00000000" w14:paraId="000001E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askervville Medium" w:cs="Baskervville Medium" w:eastAsia="Baskervville Medium" w:hAnsi="Baskervville Medium"/>
        <w:color w:val="1f1f1f"/>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color w:val="1e6864"/>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spacing w:after="120" w:before="480" w:lineRule="auto"/>
    </w:pPr>
    <w:rPr>
      <w:color w:val="1e6864"/>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gie-energie.qc.ca/fr/participants/dossiers/R-3492-2002/doc/HQD-1-Doc4_18nov03.pdf?utm_source=chatgpt.com" TargetMode="External"/><Relationship Id="rId42" Type="http://schemas.openxmlformats.org/officeDocument/2006/relationships/hyperlink" Target="https://www.keqc-cqek.ca/projets/projet-damenagement-hydroelectrique-innavik/?utm_source=chatgpt.com" TargetMode="External"/><Relationship Id="rId41" Type="http://schemas.openxmlformats.org/officeDocument/2006/relationships/hyperlink" Target="https://news.hydroquebec.com/news/press-releases/all-quebec/construction-of-a-hydroelectric-generating-station-for-the-energy-transition-in-the-inukjuak-off-grid-system.html?utm_source=chatgpt.com" TargetMode="External"/><Relationship Id="rId44" Type="http://schemas.openxmlformats.org/officeDocument/2006/relationships/hyperlink" Target="https://www.cima.ca/en/project/construction-of-marine-infrastructure-assets-in-nunavik-quebec/?utm_source=chatgpt.com" TargetMode="External"/><Relationship Id="rId43" Type="http://schemas.openxmlformats.org/officeDocument/2006/relationships/hyperlink" Target="https://www.makivvik.ca/marine-infrastructure/?utm_source=chatgpt.com" TargetMode="External"/><Relationship Id="rId46" Type="http://schemas.openxmlformats.org/officeDocument/2006/relationships/hyperlink" Target="https://www.nunivaat.org/doc/document/2012-02-29-01.pdf?v=1774977147&amp;utm_source=chatgpt.com" TargetMode="External"/><Relationship Id="rId45" Type="http://schemas.openxmlformats.org/officeDocument/2006/relationships/hyperlink" Target="https://www.canadianconsultingengineer.com/features/marine-infrastructure-at-puvirnituq/?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www.quebec.ca/gouvernement/portrait-quebec/premieres-nations-inuits/profil-des-nations/populations-autochtones-du-quebec?utm_source=chatgpt.com" TargetMode="External"/><Relationship Id="rId47" Type="http://schemas.openxmlformats.org/officeDocument/2006/relationships/hyperlink" Target="https://www12.statcan.gc.ca/census-recensement/2021/as-sa/fogs-spg/Page.cfm?dguid=2021A00052499904&amp;lang=e&amp;topic=1&amp;utm_source=chatgpt.com" TargetMode="External"/><Relationship Id="rId49" Type="http://schemas.openxmlformats.org/officeDocument/2006/relationships/hyperlink" Target="https://www.environnement.gouv.qc.ca/biodiversite/reserves-territoires/nunavik/riviere-innuksuac.htm?utm_source=chatgpt.com"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https://www.hydroquebec.com/comprendre/transport/grandes-distances.html?utm_source=chatgpt.com" TargetMode="External"/><Relationship Id="rId8" Type="http://schemas.openxmlformats.org/officeDocument/2006/relationships/header" Target="header1.xml"/><Relationship Id="rId31" Type="http://schemas.openxmlformats.org/officeDocument/2006/relationships/hyperlink" Target="https://www.nunivaat.org/doc/document/2012-02-29-01.pdf?v=1774977147&amp;utm_source=chatgpt.com" TargetMode="External"/><Relationship Id="rId30" Type="http://schemas.openxmlformats.org/officeDocument/2006/relationships/hyperlink" Target="https://www.quebec.ca/agriculture-environnement-et-ressources-naturelles/energie/production-approvisionnement-distribution/autorisations-petites-centrales-hydroelectriques?utm_source=chatgpt.com" TargetMode="External"/><Relationship Id="rId33" Type="http://schemas.openxmlformats.org/officeDocument/2006/relationships/hyperlink" Target="https://www.environnement.gouv.qc.ca/biodiversite/aquatique/kovik/PSC_Riviere-Kovik-en.pdf?utm_source=chatgpt.com" TargetMode="External"/><Relationship Id="rId32" Type="http://schemas.openxmlformats.org/officeDocument/2006/relationships/hyperlink" Target="https://nunavikprotectedareas.com/protected-area/riviere-kovik/?utm_source=chatgpt.com" TargetMode="External"/><Relationship Id="rId35" Type="http://schemas.openxmlformats.org/officeDocument/2006/relationships/hyperlink" Target="https://www.cima.ca/en/project/construction-of-marine-infrastructure-assets-in-nunavik-quebec/?utm_source=chatgpt.com" TargetMode="External"/><Relationship Id="rId34" Type="http://schemas.openxmlformats.org/officeDocument/2006/relationships/hyperlink" Target="https://www.makivvik.ca/marine-infrastructure/?utm_source=chatgpt.com" TargetMode="External"/><Relationship Id="rId37" Type="http://schemas.openxmlformats.org/officeDocument/2006/relationships/hyperlink" Target="https://www.hydroquebec.com/comprendre/transport/grandes-distances.html?utm_source=chatgpt.com" TargetMode="External"/><Relationship Id="rId36" Type="http://schemas.openxmlformats.org/officeDocument/2006/relationships/hyperlink" Target="https://www.regie-energie.qc.ca/fr/participants/dossiers/R-3492-2002/doc/HQD-1-Doc4_18nov03.pdf?utm_source=chatgpt.com" TargetMode="External"/><Relationship Id="rId39" Type="http://schemas.openxmlformats.org/officeDocument/2006/relationships/hyperlink" Target="https://fondationrivieres.org/25-rivieres-sauvages-nunavik/?utm_source=chatgpt.com" TargetMode="External"/><Relationship Id="rId38" Type="http://schemas.openxmlformats.org/officeDocument/2006/relationships/hyperlink" Target="https://www.environnement.gouv.qc.ca/eau/regions/region10/10-nord-du-qc.htm?utm_source=chatgpt.com" TargetMode="External"/><Relationship Id="rId20" Type="http://schemas.openxmlformats.org/officeDocument/2006/relationships/hyperlink" Target="https://www.nunivaat.org/doc/document/2012-02-29-01.pdf?v=1774977147&amp;utm_source=chatgpt.com" TargetMode="External"/><Relationship Id="rId22" Type="http://schemas.openxmlformats.org/officeDocument/2006/relationships/hyperlink" Target="https://www.environnement.gouv.qc.ca/biodiversite/reserves-territoires/nunavik/tursujuq-nord-centre-sud.htm?utm_source=chatgpt.com" TargetMode="External"/><Relationship Id="rId21" Type="http://schemas.openxmlformats.org/officeDocument/2006/relationships/hyperlink" Target="https://www.regie-energie.qc.ca/fr/participants/dossiers/R-3492-2002/doc/HQD-1-Doc4_18nov03.pdf?utm_source=chatgpt.com" TargetMode="External"/><Relationship Id="rId24" Type="http://schemas.openxmlformats.org/officeDocument/2006/relationships/hyperlink" Target="https://news.hydroquebec.com/news/press-releases/all-quebec/construction-of-a-hydroelectric-generating-station-for-the-energy-transition-in-the-inukjuak-off-grid-system.html?utm_source=chatgpt.com" TargetMode="External"/><Relationship Id="rId23" Type="http://schemas.openxmlformats.org/officeDocument/2006/relationships/hyperlink" Target="https://www.nunivaat.org/doc/document/2012-02-29-01.pdf?v=1774977147&amp;utm_source=chatgpt.com" TargetMode="External"/><Relationship Id="rId26" Type="http://schemas.openxmlformats.org/officeDocument/2006/relationships/hyperlink" Target="https://www.environnement.gouv.qc.ca/biodiversite/reserves-territoires/nunavik/riviere-innuksuac.htm?utm_source=chatgpt.com" TargetMode="External"/><Relationship Id="rId25" Type="http://schemas.openxmlformats.org/officeDocument/2006/relationships/hyperlink" Target="https://www.keqc-cqek.ca/projets/projet-damenagement-hydroelectrique-innavik/?utm_source=chatgpt.com" TargetMode="External"/><Relationship Id="rId28" Type="http://schemas.openxmlformats.org/officeDocument/2006/relationships/hyperlink" Target="https://www.canadianconsultingengineer.com/features/marine-infrastructure-at-puvirnituq/?utm_source=chatgpt.com" TargetMode="External"/><Relationship Id="rId27" Type="http://schemas.openxmlformats.org/officeDocument/2006/relationships/hyperlink" Target="https://www.nunivaat.org/doc/document/2012-02-29-01.pdf?v=1774977147&amp;utm_source=chatgpt.com" TargetMode="External"/><Relationship Id="rId29" Type="http://schemas.openxmlformats.org/officeDocument/2006/relationships/hyperlink" Target="https://www.nunivaat.org/doc/document/2012-02-29-01.pdf?v=1774977147&amp;utm_source=chatgpt.com" TargetMode="External"/><Relationship Id="rId51" Type="http://schemas.openxmlformats.org/officeDocument/2006/relationships/hyperlink" Target="https://www.energybc.ca/cache/runofriver2/canmetenergy.nrcan.gc.ca/renewables/small-hydropower/617.html?utm_source=chatgpt.com" TargetMode="External"/><Relationship Id="rId50" Type="http://schemas.openxmlformats.org/officeDocument/2006/relationships/hyperlink" Target="https://www.quebec.ca/agriculture-environnement-et-ressources-naturelles/energie/production-approvisionnement-distribution/autorisations-petites-centrales-hydroelectriques?utm_source=chatgpt.com" TargetMode="External"/><Relationship Id="rId11" Type="http://schemas.openxmlformats.org/officeDocument/2006/relationships/hyperlink" Target="https://www.nunivaat.org/doc/document/2012-02-29-01.pdf?v=1774977147&amp;utm_source=chatgpt.com" TargetMode="External"/><Relationship Id="rId10" Type="http://schemas.openxmlformats.org/officeDocument/2006/relationships/footer" Target="footer2.xml"/><Relationship Id="rId13" Type="http://schemas.openxmlformats.org/officeDocument/2006/relationships/hyperlink" Target="https://www.environnement.gouv.qc.ca/eau/regions/region10/10-nord-du-qc.htm?utm_source=chatgpt.com" TargetMode="External"/><Relationship Id="rId12" Type="http://schemas.openxmlformats.org/officeDocument/2006/relationships/hyperlink" Target="https://www12.statcan.gc.ca/census-recensement/2021/as-sa/fogs-spg/Page.cfm?dguid=2021A00052499904&amp;lang=e&amp;topic=1&amp;utm_source=chatgpt.com" TargetMode="External"/><Relationship Id="rId15" Type="http://schemas.openxmlformats.org/officeDocument/2006/relationships/hyperlink" Target="https://fondationrivieres.org/25-rivieres-sauvages-nunavik/?utm_source=chatgpt.com" TargetMode="External"/><Relationship Id="rId14" Type="http://schemas.openxmlformats.org/officeDocument/2006/relationships/hyperlink" Target="https://fondationrivieres.org/methodologie-25-rivieres-sauvages-menacees/?utm_source=chatgpt.com" TargetMode="External"/><Relationship Id="rId17" Type="http://schemas.openxmlformats.org/officeDocument/2006/relationships/hyperlink" Target="https://grandquebec.com/eaux-du-quebec/grande-riviere-baleine/?utm_source=chatgpt.com" TargetMode="External"/><Relationship Id="rId16" Type="http://schemas.openxmlformats.org/officeDocument/2006/relationships/hyperlink" Target="https://www12.statcan.gc.ca/census-recensement/2021/as-sa/fogs-spg/Page.cfm?dguid=2021A00052499904&amp;lang=e&amp;topic=1&amp;utm_source=chatgpt.com" TargetMode="External"/><Relationship Id="rId19" Type="http://schemas.openxmlformats.org/officeDocument/2006/relationships/hyperlink" Target="https://www.nunivaat.org/doc/document/2012-02-29-01.pdf?v=1774977147&amp;utm_source=chatgpt.com" TargetMode="External"/><Relationship Id="rId18" Type="http://schemas.openxmlformats.org/officeDocument/2006/relationships/hyperlink" Target="https://www.makivvik.ca/marine-infrastructure/?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11" Type="http://schemas.openxmlformats.org/officeDocument/2006/relationships/font" Target="fonts/InterMedium-italic.ttf"/><Relationship Id="rId10" Type="http://schemas.openxmlformats.org/officeDocument/2006/relationships/font" Target="fonts/InterMedium-bold.ttf"/><Relationship Id="rId12" Type="http://schemas.openxmlformats.org/officeDocument/2006/relationships/font" Target="fonts/InterMedium-boldItalic.ttf"/><Relationship Id="rId9" Type="http://schemas.openxmlformats.org/officeDocument/2006/relationships/font" Target="fonts/InterMedium-regular.ttf"/><Relationship Id="rId5" Type="http://schemas.openxmlformats.org/officeDocument/2006/relationships/font" Target="fonts/BaskervvilleMedium-regular.ttf"/><Relationship Id="rId6" Type="http://schemas.openxmlformats.org/officeDocument/2006/relationships/font" Target="fonts/BaskervvilleMedium-bold.ttf"/><Relationship Id="rId7" Type="http://schemas.openxmlformats.org/officeDocument/2006/relationships/font" Target="fonts/BaskervvilleMedium-italic.ttf"/><Relationship Id="rId8" Type="http://schemas.openxmlformats.org/officeDocument/2006/relationships/font" Target="fonts/BaskervvilleMedium-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