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To achieve a revolutionary platform that surpasses Google and serves as an AI-driven knowledge hub, we need to take a highly technical approach to both the user experience and architecture. Here's how the user experience would unfold and how to technically build it: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Experience (UX) Breakdown Initial Entry and Personalization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Login/Authentication: Upon entering, the platform uses secure, multi-factor authentication (MFA) to ensure the user’s identity. Once logged in, the platform uses AI-driven personalization to tailor the experience based on the user's preferences, history, and engagement. Personalized Dashboard: The user is immediately presented with a dashboard that visualizes their interests, previous interactions, and current trends in the fields they are exploring. This is achieved using AI-powered data analytics, which pulls information based on user activity and recommends relevant content. Dynamic Knowledge Exploration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Search vs. Discover: Instead of traditional keyword searches, the user engages with an interactive knowledge map. This map uses graph databases and semantic search engines like Elasticsearch combined with AI natural language processing (NLP) to relate topics, trends, and ideas. The user can navigate through nodes representing topics and click on them to explore more.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Real-time Content Updates: As users explore the map, new insights are continuously generated through machine learning models that are monitoring and processing incoming data from various knowledge sources (research papers, news articles, educational content). The platform might use APIs to pull data from sources like arXiv, Wikipedia, and Google Scholar. An AI content aggregation engine will continuously update and refine the presented data.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Seamless AI Interaction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AI as a Co-Pilot: The platform integrates an AI assistant that uses advanced NLP models (like GPT or other transformer-based models) to respond to queries, suggest new areas of exploration, and offer context for complex topics. This assistant can be summoned at any time and can even engage in multi-turn conversations to help refine searches or offer deep insights.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Predictive Analytics: The AI learns from the user’s behavior through machine learning algorithms like collaborative filtering, clustering, or recommendation systems. This allows the system to anticipate the user’s next queries and proactively suggest content or paths that align with their evolving interests.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Multimodal Content Interaction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Interactive 3D Models and Visuals: For fields like science or engineering, the platform incorporates 3D visualization tools. For example, users exploring quantum computing might engage with interactive 3D simulations powered by WebGL or Three.js frameworks that visualize complex processes.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Live Content Updates and Simulations: The platform integrates live data streams from external APIs (like financial markets, scientific experiment results, etc.), allowing users to watch real-time content changes. Data visualization tools such as D3.js or Chart.js can be employed to build real-time graphs and dashboards.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Cross-Disciplinary and Modular Learning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Personalized Learning Paths: Users engaging with educational content are guided through personalized learning journeys powered by adaptive learning algorithms. These systems assess the user’s progress, adjust difficulty, and recommend supplementary material in real time. The platform uses AI-based learning management systems (LMS) that dynamically adjust based on learner performance and preferences.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Collaboration and Feedback: Users can collaborate in real time on research or educational projects using built-in tools such as live document collaboration (using platforms like Etherpad or Google Docs API) or real-time chat/video conferencing through WebRTC. Feedback on user-contributed content is gathered and weighted based on expertise via a reputation and scoring 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AI-Driven Knowledge Creation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Auto-Generation of Insights: The platform can generate new insights or connections between different fields by using knowledge graphs and inference engines. This involves deep learning models like BERT or GPT for processing large text corpora, and reasoning systems that connect disparate pieces of information to offer new perspectives.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Continuous Learning for AI Models: AI models used in the platform will continuously improve based on user interactions and feedback loops. Using unsupervised learning techniques, the AI can identify patterns and anomalies in large datasets, helping to generate novel insights that even users may not anticipate.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Real-Time Feedback and Improvements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Contributions and Community Voting: Every user contribution is analyzed by a peer-reviewed system enhanced by AI-driven voting mechanisms. The system uses algorithms similar to Reddit’s karma or StackOverflow’s scoring but adds weighting based on verified expertise, using blockchain-based identity verification for transparency and security.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AI-Driven Anomaly Detection: The platform’s AI continuously analyzes data to detect inconsistencies or opportunities for deeper analysis. This is similar to anomaly detection systems used in finance, powered by unsupervised learning algorithms like clustering or isolation forests, allowing the platform to flag emerging trends or conflicting information.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 to Achieve This Technically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Architecture Front-End: Use React.js or Next.js for a responsive, server-rendered front end that can manage real-time updates and a complex UI. Incorporate state management using Redux or MobX to handle user data across sessions.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Back-End: A robust Node.js and Express.js server can manage API calls and handle real-time communication with AI models and data sources. Use PostgreSQL as a relational database for structured data and Elasticsearch for full-text search capabilities.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 and Machine Learning Integration NLP Models: Use pre-trained transformer models (like GPT-4 or BERT) integrated via APIs (e.g., OpenAI’s API or Hugging Face transformers) to handle real-time query responses and content generation.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Machine Learning Pipelines: Deploy models using platforms like TensorFlow or PyTorch. These models can be trained on massive data sets to continuously evolve based on platform inputs. Use Google Cloud AI or AWS SageMaker for scalable model training and inference.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Infrastructure Graph Databases: Implement Neo4j or Amazon Neptune for managing knowledge graphs. These allow for the dynamic representation of relationships between various data points and make exploring complex knowledge systems efficient.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APIs and Data Streams: Integrate external data sources via RESTful APIs or GraphQL. Use streaming platforms like Apache Kafka for handling real-time data ingestion and updates.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and Recommendation Systems Elasticsearch for advanced search functionalities, enabling fast and accurate content retrieval.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Collaborative Filtering &amp; Deep Learning: Use Matrix Factorization or Neural Networks to build recommendation systems, learning from user interactions to provide increasingly relevant content over time.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Interaction and Collaboration WebSockets: Implement WebSocket connections for real-time updates, notifications, and collaborative features like instant feedback on content.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Real-Time Collaboration Tools: Use WebRTC for video, audio, and data-sharing functionalities, enabling users to collaborate live within the platform on research or creative projects.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and Privacy Blockchain for Identity and Transparency: Use blockchain-based verification systems to ensure user contributions are transparent, secure, and traceable. This ensures that vote-weighting and reputation systems are tamper-proof.</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Data Encryption: Use TLS/SSL for all communication between users and servers, ensuring privacy. Store sensitive data in encrypted databases (e.g., AWS KMS or Azure Key Vault).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Conclusion This platform would represent the next generation of AI-driven knowledge systems, where every aspect of the user experience is designed for dynamic interaction with information. With AI handling content generation, real-time learning, and evolving based on user input, it’s technically feasible to achieve this vision using existing technologies. The key lies in effectively integrating machine learning, real-time data, and user-driven feedback into a cohesive system that continuously improves and adapts to global knowledge flows.</w:t>
      </w:r>
    </w:p>
    <w:p w:rsidR="00000000" w:rsidDel="00000000" w:rsidP="00000000" w:rsidRDefault="00000000" w:rsidRPr="00000000" w14:paraId="00000044">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