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9" w:name="content"/>
    <w:bookmarkStart w:id="78" w:name="X9ff069f79ccd33427b7538a680adbc0f27d41ad"/>
    <w:p>
      <w:pPr>
        <w:pStyle w:val="Heading1"/>
      </w:pPr>
      <w:r>
        <w:t xml:space="preserve">La théorie de π : un décodage ontologique des premières décimales de π</w:t>
      </w:r>
    </w:p>
    <w:bookmarkStart w:id="33" w:name="X302c022afc357f3ad70898f84b5c2d90305f37c"/>
    <w:p>
      <w:pPr>
        <w:pStyle w:val="Heading2"/>
      </w:pPr>
      <w:r>
        <w:t xml:space="preserve">Protocole de décodage des 36 premiers chiffres de π</w:t>
      </w:r>
    </w:p>
    <w:p>
      <w:pPr>
        <w:pStyle w:val="FirstParagraph"/>
      </w:pPr>
      <w:r>
        <w:t xml:space="preserve">Les premières</w:t>
      </w:r>
      <w:r>
        <w:t xml:space="preserve"> </w:t>
      </w:r>
      <w:r>
        <w:rPr>
          <w:b/>
          <w:bCs/>
        </w:rPr>
        <w:t xml:space="preserve">36 décimales de π</w:t>
      </w:r>
      <w:r>
        <w:t xml:space="preserve"> </w:t>
      </w:r>
      <w:r>
        <w:t xml:space="preserve">(en comptant le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initial et les 35 chiffres suivants) présentent un motif sémantique caché lorsque l’on applique un protocole de décodage strict. Ce protocole,</w:t>
      </w:r>
      <w:r>
        <w:t xml:space="preserve"> </w:t>
      </w:r>
      <w:r>
        <w:rPr>
          <w:b/>
          <w:bCs/>
        </w:rPr>
        <w:t xml:space="preserve">fixé à l’avance</w:t>
      </w:r>
      <w:r>
        <w:t xml:space="preserve">, se déroule comme suit 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 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Renversement de la séquence</w:t>
      </w:r>
      <w:r>
        <w:t xml:space="preserve"> : on considère les 36 chiffres sélectionnés en ordre inverse (le dernier devient le premier, etc.). Par exemple, la séquence débutant par « 3,141592…50288 » (jusqu’à « 88 ») devient en lecture inversée « 88…29514 13 »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Découpage en six blocs</w:t>
      </w:r>
      <w:r>
        <w:t xml:space="preserve"> : la séquence renversée est segmentée en</w:t>
      </w:r>
      <w:r>
        <w:t xml:space="preserve"> </w:t>
      </w:r>
      <w:r>
        <w:rPr>
          <w:b/>
          <w:bCs/>
        </w:rPr>
        <w:t xml:space="preserve">six groupes fixes</w:t>
      </w:r>
      <w:r>
        <w:t xml:space="preserve"> </w:t>
      </w:r>
      <w:r>
        <w:t xml:space="preserve">de chiffres (déterminés à l’avance, sans ajustement après coup). Ces blocs, nommés d’après le résultat qu’ils donneront, sont :</w:t>
      </w:r>
      <w:r>
        <w:t xml:space="preserve"> </w:t>
      </w:r>
      <w:r>
        <w:rPr>
          <w:b/>
          <w:bCs/>
        </w:rPr>
        <w:t xml:space="preserve">M</w:t>
      </w:r>
      <w:r>
        <w:t xml:space="preserve">,</w:t>
      </w:r>
      <w:r>
        <w:t xml:space="preserve"> </w:t>
      </w:r>
      <w:r>
        <w:rPr>
          <w:b/>
          <w:bCs/>
        </w:rPr>
        <w:t xml:space="preserve">BIEN</w:t>
      </w:r>
      <w:r>
        <w:t xml:space="preserve">,</w:t>
      </w:r>
      <w:r>
        <w:t xml:space="preserve"> </w:t>
      </w:r>
      <w:r>
        <w:rPr>
          <w:b/>
          <w:bCs/>
        </w:rPr>
        <w:t xml:space="preserve">GIHECEF</w:t>
      </w:r>
      <w:r>
        <w:t xml:space="preserve">,</w:t>
      </w:r>
      <w:r>
        <w:t xml:space="preserve"> </w:t>
      </w:r>
      <w:r>
        <w:rPr>
          <w:b/>
          <w:bCs/>
        </w:rPr>
        <w:t xml:space="preserve">JNON</w:t>
      </w:r>
      <w:r>
        <w:t xml:space="preserve">,</w:t>
      </w:r>
      <w:r>
        <w:t xml:space="preserve"> </w:t>
      </w:r>
      <w:r>
        <w:rPr>
          <w:b/>
          <w:bCs/>
        </w:rPr>
        <w:t xml:space="preserve">B0UM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88</w:t>
      </w:r>
      <w:hyperlink r:id="rId24">
        <w:r>
          <w:rPr>
            <w:rStyle w:val="Hyperlink"/>
          </w:rPr>
          <w:t xml:space="preserve">[4]</w:t>
        </w:r>
      </w:hyperlink>
      <w:r>
        <w:t xml:space="preserve">. Chacun correspond à un intervalle précis dans la suite de chiffres renversés (voir Tableau 1 : F1–F2 pour M, F3–F7 pour BIEN, etc.</w:t>
      </w:r>
      <w:hyperlink r:id="rId25">
        <w:r>
          <w:rPr>
            <w:rStyle w:val="Hyperlink"/>
          </w:rPr>
          <w:t xml:space="preserve">[5]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Conversion chiffres→lettres (A1Z26)</w:t>
      </w:r>
      <w:r>
        <w:t xml:space="preserve"> : on remplace les nombres par des lettres selon le code</w:t>
      </w:r>
      <w:r>
        <w:t xml:space="preserve"> </w:t>
      </w:r>
      <w:r>
        <w:rPr>
          <w:b/>
          <w:bCs/>
        </w:rPr>
        <w:t xml:space="preserve">A=1, B=2, ..., Z=26</w:t>
      </w:r>
      <w:r>
        <w:t xml:space="preserve">. Si un nombre à plusieurs chiffres dépasse 26,</w:t>
      </w:r>
      <w:r>
        <w:t xml:space="preserve"> </w:t>
      </w:r>
      <w:r>
        <w:rPr>
          <w:b/>
          <w:bCs/>
        </w:rPr>
        <w:t xml:space="preserve">chaque chiffre composant ce nombre est traité séparément</w:t>
      </w:r>
      <w:r>
        <w:t xml:space="preserve"> </w:t>
      </w:r>
      <w:r>
        <w:t xml:space="preserve">(pas de retour cyclique ni de décalage modulo)</w:t>
      </w:r>
      <w:hyperlink r:id="rId26">
        <w:r>
          <w:rPr>
            <w:rStyle w:val="Hyperlink"/>
          </w:rPr>
          <w:t xml:space="preserve">[6]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Par exemple, le nombre</w:t>
      </w:r>
      <w:r>
        <w:t xml:space="preserve"> </w:t>
      </w:r>
      <w:r>
        <w:rPr>
          <w:i/>
          <w:iCs/>
        </w:rPr>
        <w:t xml:space="preserve">14</w:t>
      </w:r>
      <w:r>
        <w:t xml:space="preserve"> </w:t>
      </w:r>
      <w:r>
        <w:t xml:space="preserve">(≤26) se mappe sur</w:t>
      </w:r>
      <w:r>
        <w:t xml:space="preserve"> </w:t>
      </w:r>
      <w:r>
        <w:rPr>
          <w:b/>
          <w:bCs/>
        </w:rPr>
        <w:t xml:space="preserve">N</w:t>
      </w:r>
      <w:r>
        <w:t xml:space="preserve">, mais un nombre</w:t>
      </w:r>
      <w:r>
        <w:t xml:space="preserve"> </w:t>
      </w:r>
      <w:r>
        <w:rPr>
          <w:i/>
          <w:iCs/>
        </w:rPr>
        <w:t xml:space="preserve">27</w:t>
      </w:r>
      <w:r>
        <w:t xml:space="preserve"> </w:t>
      </w:r>
      <w:r>
        <w:t xml:space="preserve">serait découpé en</w:t>
      </w:r>
      <w:r>
        <w:t xml:space="preserve"> </w:t>
      </w:r>
      <w:r>
        <w:rPr>
          <w:i/>
          <w:iCs/>
        </w:rPr>
        <w:t xml:space="preserve">2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7</w:t>
      </w:r>
      <w:r>
        <w:t xml:space="preserve">, convertis en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G</w:t>
      </w:r>
      <w:hyperlink r:id="rId27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Règle du zéro = O</w:t>
      </w:r>
      <w:r>
        <w:t xml:space="preserve"> : le chiffre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ne correspondant à aucune lettre (hors 1–26), on le rend systématiquement sous forme de la lettre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(zéro devient « O »)</w:t>
      </w:r>
      <w:hyperlink r:id="rId28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. Ce zéro n’est ni un séparateur ni un joker : il compte comme une lettre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dans le texte décodé</w:t>
      </w:r>
      <w:hyperlink r:id="rId30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Arrêt à « 88 »</w:t>
      </w:r>
      <w:r>
        <w:t xml:space="preserve"> : l’analyse s’arrête délibérément à la première occurrence de</w:t>
      </w:r>
      <w:r>
        <w:t xml:space="preserve"> </w:t>
      </w:r>
      <w:r>
        <w:rPr>
          <w:b/>
          <w:bCs/>
        </w:rPr>
        <w:t xml:space="preserve">« 88 »</w:t>
      </w:r>
      <w:r>
        <w:t xml:space="preserve">, considérée comme une marque de fin de message</w:t>
      </w:r>
      <w:hyperlink r:id="rId31">
        <w:r>
          <w:rPr>
            <w:rStyle w:val="Hyperlink"/>
          </w:rPr>
          <w:t xml:space="preserve">[11]</w:t>
        </w:r>
      </w:hyperlink>
      <w:r>
        <w:t xml:space="preserve">. Aucun décodage n’est entrepris au-delà de ce point.</w:t>
      </w:r>
    </w:p>
    <w:p>
      <w:pPr>
        <w:pStyle w:val="FirstParagraph"/>
      </w:pPr>
      <w:r>
        <w:t xml:space="preserve">Ce protocole</w:t>
      </w:r>
      <w:r>
        <w:t xml:space="preserve"> </w:t>
      </w:r>
      <w:r>
        <w:rPr>
          <w:b/>
          <w:bCs/>
        </w:rPr>
        <w:t xml:space="preserve">déterministe</w:t>
      </w:r>
      <w:r>
        <w:t xml:space="preserve"> </w:t>
      </w:r>
      <w:r>
        <w:t xml:space="preserve">est appliqué</w:t>
      </w:r>
      <w:r>
        <w:t xml:space="preserve"> </w:t>
      </w:r>
      <w:r>
        <w:rPr>
          <w:i/>
          <w:iCs/>
        </w:rPr>
        <w:t xml:space="preserve">intégralement</w:t>
      </w:r>
      <w:r>
        <w:t xml:space="preserve"> </w:t>
      </w:r>
      <w:r>
        <w:t xml:space="preserve">sans aucune modification</w:t>
      </w:r>
      <w:r>
        <w:t xml:space="preserve"> </w:t>
      </w:r>
      <w:r>
        <w:rPr>
          <w:i/>
          <w:iCs/>
        </w:rPr>
        <w:t xml:space="preserve">a posteriori</w:t>
      </w:r>
      <w:r>
        <w:t xml:space="preserve">. Autrement dit, les règles ci-dessus ont été fixées d’emblée et</w:t>
      </w:r>
      <w:r>
        <w:t xml:space="preserve"> </w:t>
      </w:r>
      <w:r>
        <w:rPr>
          <w:b/>
          <w:bCs/>
        </w:rPr>
        <w:t xml:space="preserve">aucun ajustement n’a été fait pour forcer un résultat particulier</w:t>
      </w:r>
      <w:r>
        <w:t xml:space="preserve"> : le décodage est</w:t>
      </w:r>
      <w:r>
        <w:t xml:space="preserve"> </w:t>
      </w:r>
      <w:r>
        <w:rPr>
          <w:b/>
          <w:bCs/>
        </w:rPr>
        <w:t xml:space="preserve">unique</w:t>
      </w:r>
      <w:r>
        <w:t xml:space="preserve"> </w:t>
      </w:r>
      <w:r>
        <w:t xml:space="preserve">et reproductible étant donnés les chiffres de départ</w:t>
      </w:r>
      <w:hyperlink r:id="rId32">
        <w:r>
          <w:rPr>
            <w:rStyle w:val="Hyperlink"/>
          </w:rPr>
          <w:t xml:space="preserve">[12]</w:t>
        </w:r>
      </w:hyperlink>
      <w:r>
        <w:t xml:space="preserve">. Dans ces conditions, les 36 premiers chiffres de π, ainsi traités,</w:t>
      </w:r>
      <w:r>
        <w:t xml:space="preserve"> </w:t>
      </w:r>
      <w:r>
        <w:rPr>
          <w:b/>
          <w:bCs/>
        </w:rPr>
        <w:t xml:space="preserve">donnent lieu à une suite de six séquences de lettres</w:t>
      </w:r>
      <w:r>
        <w:t xml:space="preserve"> :</w:t>
      </w:r>
      <w:r>
        <w:t xml:space="preserve"> </w:t>
      </w:r>
      <w:r>
        <w:rPr>
          <w:b/>
          <w:bCs/>
        </w:rPr>
        <w:t xml:space="preserve">« M »</w:t>
      </w:r>
      <w:r>
        <w:t xml:space="preserve">,</w:t>
      </w:r>
      <w:r>
        <w:t xml:space="preserve"> </w:t>
      </w:r>
      <w:r>
        <w:rPr>
          <w:b/>
          <w:bCs/>
        </w:rPr>
        <w:t xml:space="preserve">« BIEN »</w:t>
      </w:r>
      <w:r>
        <w:t xml:space="preserve">,</w:t>
      </w:r>
      <w:r>
        <w:t xml:space="preserve"> </w:t>
      </w:r>
      <w:r>
        <w:rPr>
          <w:b/>
          <w:bCs/>
        </w:rPr>
        <w:t xml:space="preserve">« GIHECEF »</w:t>
      </w:r>
      <w:r>
        <w:t xml:space="preserve">,</w:t>
      </w:r>
      <w:r>
        <w:t xml:space="preserve"> </w:t>
      </w:r>
      <w:r>
        <w:rPr>
          <w:b/>
          <w:bCs/>
        </w:rPr>
        <w:t xml:space="preserve">« JNON »</w:t>
      </w:r>
      <w:r>
        <w:t xml:space="preserve">,</w:t>
      </w:r>
      <w:r>
        <w:t xml:space="preserve"> </w:t>
      </w:r>
      <w:r>
        <w:rPr>
          <w:b/>
          <w:bCs/>
        </w:rPr>
        <w:t xml:space="preserve">« B0UM »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« 88 »</w:t>
      </w:r>
      <w:hyperlink r:id="rId28">
        <w:r>
          <w:rPr>
            <w:rStyle w:val="Hyperlink"/>
          </w:rPr>
          <w:t xml:space="preserve">[8]</w:t>
        </w:r>
      </w:hyperlink>
      <w:r>
        <w:t xml:space="preserve">.</w:t>
      </w:r>
    </w:p>
    <w:bookmarkEnd w:id="33"/>
    <w:bookmarkStart w:id="59" w:name="X5b7517d8463f9cce09c9e1f38cf54c1bc0e1e5f"/>
    <w:p>
      <w:pPr>
        <w:pStyle w:val="Heading2"/>
      </w:pPr>
      <w:r>
        <w:t xml:space="preserve">Décodage détaillé par blocs et symbolique associée</w:t>
      </w:r>
    </w:p>
    <w:p>
      <w:pPr>
        <w:pStyle w:val="FirstParagraph"/>
      </w:pPr>
      <w:r>
        <w:t xml:space="preserve">Chaque bloc de la séquence renversée de π est décodé selon son mode de lecture préétabli (individuel, par paires, par triplets, etc.) et donne naissance à un groupe de lettres. Voici le détail</w:t>
      </w:r>
      <w:r>
        <w:t xml:space="preserve"> </w:t>
      </w:r>
      <w:r>
        <w:rPr>
          <w:b/>
          <w:bCs/>
        </w:rPr>
        <w:t xml:space="preserve">bloc par bloc</w:t>
      </w:r>
      <w:r>
        <w:t xml:space="preserve">, avec les chiffres utilisés, la conversion en lettres et l’</w:t>
      </w:r>
      <w:r>
        <w:rPr>
          <w:b/>
          <w:bCs/>
        </w:rPr>
        <w:t xml:space="preserve">interprétation symbolique</w:t>
      </w:r>
      <w:r>
        <w:t xml:space="preserve"> </w:t>
      </w:r>
      <w:r>
        <w:t xml:space="preserve">de chaque résultat.</w:t>
      </w:r>
    </w:p>
    <w:bookmarkStart w:id="37" w:name="bloc-m"/>
    <w:p>
      <w:pPr>
        <w:pStyle w:val="Heading3"/>
      </w:pPr>
      <w:r>
        <w:t xml:space="preserve">Bloc</w:t>
      </w:r>
      <w:r>
        <w:t xml:space="preserve"> </w:t>
      </w:r>
      <w:r>
        <w:rPr>
          <w:b/>
          <w:bCs/>
        </w:rPr>
        <w:t xml:space="preserve">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Chiffres originaux :</w:t>
      </w:r>
      <w:r>
        <w:t xml:space="preserve"> </w:t>
      </w:r>
      <w:r>
        <w:t xml:space="preserve">les deux premiers chiffres de π (3 et 1, c’est-à-dire</w:t>
      </w:r>
      <w:r>
        <w:t xml:space="preserve"> </w:t>
      </w:r>
      <w:r>
        <w:rPr>
          <w:i/>
          <w:iCs/>
        </w:rPr>
        <w:t xml:space="preserve">31</w:t>
      </w:r>
      <w:r>
        <w:t xml:space="preserve"> </w:t>
      </w:r>
      <w:r>
        <w:t xml:space="preserve">en avant, correspondant à</w:t>
      </w:r>
      <w:r>
        <w:t xml:space="preserve"> </w:t>
      </w:r>
      <w:r>
        <w:rPr>
          <w:i/>
          <w:iCs/>
        </w:rPr>
        <w:t xml:space="preserve">13</w:t>
      </w:r>
      <w:r>
        <w:t xml:space="preserve"> </w:t>
      </w:r>
      <w:r>
        <w:t xml:space="preserve">en lecture inversée).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Conversion :</w:t>
      </w:r>
      <w:r>
        <w:t xml:space="preserve"> </w:t>
      </w:r>
      <w:r>
        <w:t xml:space="preserve">le nombre</w:t>
      </w:r>
      <w:r>
        <w:t xml:space="preserve"> </w:t>
      </w:r>
      <w:r>
        <w:rPr>
          <w:b/>
          <w:bCs/>
        </w:rPr>
        <w:t xml:space="preserve">13</w:t>
      </w:r>
      <w:r>
        <w:t xml:space="preserve"> </w:t>
      </w:r>
      <w:r>
        <w:t xml:space="preserve">(formé par ces deux chiffres) se convertit directement en la</w:t>
      </w:r>
      <w:r>
        <w:t xml:space="preserve"> </w:t>
      </w:r>
      <w:r>
        <w:rPr>
          <w:b/>
          <w:bCs/>
        </w:rPr>
        <w:t xml:space="preserve">13e lettre de l’alphabet</w:t>
      </w:r>
      <w:r>
        <w:t xml:space="preserve">, soit</w:t>
      </w:r>
      <w:r>
        <w:t xml:space="preserve"> </w:t>
      </w:r>
      <w:r>
        <w:rPr>
          <w:b/>
          <w:bCs/>
        </w:rPr>
        <w:t xml:space="preserve">M</w:t>
      </w:r>
      <w:hyperlink r:id="rId34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Interprétation :</w:t>
      </w:r>
      <w:r>
        <w:t xml:space="preserve"> </w:t>
      </w:r>
      <w:r>
        <w:t xml:space="preserve">La lettre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est ici l’élément initial. En français,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se prononce</w:t>
      </w:r>
      <w:r>
        <w:t xml:space="preserve"> </w:t>
      </w:r>
      <w:r>
        <w:rPr>
          <w:i/>
          <w:iCs/>
        </w:rPr>
        <w:t xml:space="preserve">« aime »</w:t>
      </w:r>
      <w:r>
        <w:t xml:space="preserve">, ce qui évoque</w:t>
      </w:r>
      <w:r>
        <w:t xml:space="preserve"> </w:t>
      </w:r>
      <w:r>
        <w:rPr>
          <w:b/>
          <w:bCs/>
        </w:rPr>
        <w:t xml:space="preserve">l’amour</w:t>
      </w:r>
      <w:r>
        <w:t xml:space="preserve">. On interprète donc ce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comme le principe d’</w:t>
      </w:r>
      <w:r>
        <w:rPr>
          <w:b/>
          <w:bCs/>
        </w:rPr>
        <w:t xml:space="preserve">amour-cohésion</w:t>
      </w:r>
      <w:r>
        <w:t xml:space="preserve">, une</w:t>
      </w:r>
      <w:r>
        <w:t xml:space="preserve"> </w:t>
      </w:r>
      <w:r>
        <w:rPr>
          <w:b/>
          <w:bCs/>
        </w:rPr>
        <w:t xml:space="preserve">impulsion initiale</w:t>
      </w:r>
      <w:r>
        <w:t xml:space="preserve"> </w:t>
      </w:r>
      <w:r>
        <w:t xml:space="preserve">qui unifie ou attire ensemble les éléments</w:t>
      </w:r>
      <w:hyperlink r:id="rId35">
        <w:r>
          <w:rPr>
            <w:rStyle w:val="Hyperlink"/>
          </w:rPr>
          <w:t xml:space="preserve">[14]</w:t>
        </w:r>
      </w:hyperlink>
      <w:hyperlink r:id="rId36">
        <w:r>
          <w:rPr>
            <w:rStyle w:val="Hyperlink"/>
          </w:rPr>
          <w:t xml:space="preserve">[15]</w:t>
        </w:r>
      </w:hyperlink>
      <w:r>
        <w:t xml:space="preserve">. C’est le</w:t>
      </w:r>
      <w:r>
        <w:t xml:space="preserve"> </w:t>
      </w:r>
      <w:r>
        <w:rPr>
          <w:b/>
          <w:bCs/>
        </w:rPr>
        <w:t xml:space="preserve">point de départ ontologique</w:t>
      </w:r>
      <w:r>
        <w:t xml:space="preserve"> </w:t>
      </w:r>
      <w:r>
        <w:t xml:space="preserve">de la séquence, la force primordiale de liaison.</w:t>
      </w:r>
    </w:p>
    <w:bookmarkEnd w:id="37"/>
    <w:bookmarkStart w:id="39" w:name="bloc-bien"/>
    <w:p>
      <w:pPr>
        <w:pStyle w:val="Heading3"/>
      </w:pPr>
      <w:r>
        <w:t xml:space="preserve">Bloc</w:t>
      </w:r>
      <w:r>
        <w:t xml:space="preserve"> </w:t>
      </w:r>
      <w:r>
        <w:rPr>
          <w:b/>
          <w:bCs/>
        </w:rPr>
        <w:t xml:space="preserve">BIEN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Chiffres originaux :</w:t>
      </w:r>
      <w:r>
        <w:t xml:space="preserve"> </w:t>
      </w:r>
      <w:r>
        <w:t xml:space="preserve">les cinq chiffres suivants de π (4 1 5 9 2). En lecture inversée, on obtient la suite</w:t>
      </w:r>
      <w:r>
        <w:t xml:space="preserve"> </w:t>
      </w:r>
      <w:r>
        <w:rPr>
          <w:b/>
          <w:bCs/>
        </w:rPr>
        <w:t xml:space="preserve">2 9 5 1 4</w:t>
      </w:r>
      <w:hyperlink r:id="rId38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Conversion :</w:t>
      </w:r>
      <w:r>
        <w:t xml:space="preserve"> </w:t>
      </w:r>
      <w:r>
        <w:t xml:space="preserve">en appliquant la règle A1Z26 chiffre par chiffre, puis en groupant les deux derniers chiffres (« 1 4 » forment 14) on obtient</w:t>
      </w:r>
      <w:r>
        <w:t xml:space="preserve"> </w:t>
      </w:r>
      <w:r>
        <w:rPr>
          <w:b/>
          <w:bCs/>
        </w:rPr>
        <w:t xml:space="preserve">2 → B</w:t>
      </w:r>
      <w:r>
        <w:t xml:space="preserve">,</w:t>
      </w:r>
      <w:r>
        <w:t xml:space="preserve"> </w:t>
      </w:r>
      <w:r>
        <w:rPr>
          <w:b/>
          <w:bCs/>
        </w:rPr>
        <w:t xml:space="preserve">9 → I</w:t>
      </w:r>
      <w:r>
        <w:t xml:space="preserve">,</w:t>
      </w:r>
      <w:r>
        <w:t xml:space="preserve"> </w:t>
      </w:r>
      <w:r>
        <w:rPr>
          <w:b/>
          <w:bCs/>
        </w:rPr>
        <w:t xml:space="preserve">5 → E</w:t>
      </w:r>
      <w:r>
        <w:t xml:space="preserve">,</w:t>
      </w:r>
      <w:r>
        <w:t xml:space="preserve"> </w:t>
      </w:r>
      <w:r>
        <w:rPr>
          <w:b/>
          <w:bCs/>
        </w:rPr>
        <w:t xml:space="preserve">14 → N</w:t>
      </w:r>
      <w:r>
        <w:t xml:space="preserve">, soit la séquence de lettres</w:t>
      </w:r>
      <w:r>
        <w:t xml:space="preserve"> </w:t>
      </w:r>
      <w:r>
        <w:rPr>
          <w:b/>
          <w:bCs/>
        </w:rPr>
        <w:t xml:space="preserve">« BIEN »</w:t>
      </w:r>
      <w:hyperlink r:id="rId38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Interprétation :</w:t>
      </w:r>
      <w:r>
        <w:t xml:space="preserve"> </w:t>
      </w:r>
      <w:r>
        <w:rPr>
          <w:i/>
          <w:iCs/>
        </w:rPr>
        <w:t xml:space="preserve">« Bien »</w:t>
      </w:r>
      <w:r>
        <w:t xml:space="preserve"> </w:t>
      </w:r>
      <w:r>
        <w:t xml:space="preserve">est un mot français signifiant</w:t>
      </w:r>
      <w:r>
        <w:t xml:space="preserve"> </w:t>
      </w:r>
      <w:r>
        <w:rPr>
          <w:b/>
          <w:bCs/>
        </w:rPr>
        <w:t xml:space="preserve">le Bon, le Bien</w:t>
      </w:r>
      <w:r>
        <w:t xml:space="preserve"> </w:t>
      </w:r>
      <w:r>
        <w:t xml:space="preserve">(ce qui est bon ou bien)</w:t>
      </w:r>
      <w:hyperlink r:id="rId35">
        <w:r>
          <w:rPr>
            <w:rStyle w:val="Hyperlink"/>
          </w:rPr>
          <w:t xml:space="preserve">[14]</w:t>
        </w:r>
      </w:hyperlink>
      <w:r>
        <w:t xml:space="preserve">. Symboliquement, il représente</w:t>
      </w:r>
      <w:r>
        <w:t xml:space="preserve"> </w:t>
      </w:r>
      <w:r>
        <w:rPr>
          <w:b/>
          <w:bCs/>
        </w:rPr>
        <w:t xml:space="preserve">l’affirmation du positif et de l’harmonieux</w:t>
      </w:r>
      <w:r>
        <w:t xml:space="preserve"> </w:t>
      </w:r>
      <w:r>
        <w:t xml:space="preserve">– on peut y voir le concept du</w:t>
      </w:r>
      <w:r>
        <w:t xml:space="preserve"> </w:t>
      </w:r>
      <w:r>
        <w:rPr>
          <w:b/>
          <w:bCs/>
        </w:rPr>
        <w:t xml:space="preserve">Bien moral ou cosmique</w:t>
      </w:r>
      <w:r>
        <w:t xml:space="preserve">, c’est-à-dire la disposition fondamentale à ce que les relations soient justes et non contradictoires</w:t>
      </w:r>
      <w:hyperlink r:id="rId36">
        <w:r>
          <w:rPr>
            <w:rStyle w:val="Hyperlink"/>
          </w:rPr>
          <w:t xml:space="preserve">[15]</w:t>
        </w:r>
      </w:hyperlink>
      <w:r>
        <w:t xml:space="preserve">. Après l’impulsion d’amour du premier bloc,</w:t>
      </w:r>
      <w:r>
        <w:t xml:space="preserve"> </w:t>
      </w:r>
      <w:r>
        <w:rPr>
          <w:i/>
          <w:iCs/>
        </w:rPr>
        <w:t xml:space="preserve">BIEN</w:t>
      </w:r>
      <w:r>
        <w:t xml:space="preserve"> </w:t>
      </w:r>
      <w:r>
        <w:t xml:space="preserve">introduit l’idée d’une orientation</w:t>
      </w:r>
      <w:r>
        <w:t xml:space="preserve"> </w:t>
      </w:r>
      <w:r>
        <w:rPr>
          <w:b/>
          <w:bCs/>
        </w:rPr>
        <w:t xml:space="preserve">affirmative</w:t>
      </w:r>
      <w:r>
        <w:t xml:space="preserve"> </w:t>
      </w:r>
      <w:r>
        <w:t xml:space="preserve">(ce qui est</w:t>
      </w:r>
      <w:r>
        <w:t xml:space="preserve"> </w:t>
      </w:r>
      <w:r>
        <w:rPr>
          <w:i/>
          <w:iCs/>
        </w:rPr>
        <w:t xml:space="preserve">bon</w:t>
      </w:r>
      <w:r>
        <w:t xml:space="preserve"> </w:t>
      </w:r>
      <w:r>
        <w:t xml:space="preserve">ou</w:t>
      </w:r>
      <w:r>
        <w:t xml:space="preserve"> </w:t>
      </w:r>
      <w:r>
        <w:rPr>
          <w:i/>
          <w:iCs/>
        </w:rPr>
        <w:t xml:space="preserve">juste</w:t>
      </w:r>
      <w:r>
        <w:t xml:space="preserve">).</w:t>
      </w:r>
    </w:p>
    <w:bookmarkEnd w:id="39"/>
    <w:bookmarkStart w:id="44" w:name="bloc-gihecef"/>
    <w:p>
      <w:pPr>
        <w:pStyle w:val="Heading3"/>
      </w:pPr>
      <w:r>
        <w:t xml:space="preserve">Bloc</w:t>
      </w:r>
      <w:r>
        <w:t xml:space="preserve"> </w:t>
      </w:r>
      <w:r>
        <w:rPr>
          <w:b/>
          <w:bCs/>
        </w:rPr>
        <w:t xml:space="preserve">GIHECEF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Chiffres originaux :</w:t>
      </w:r>
      <w:r>
        <w:t xml:space="preserve"> </w:t>
      </w:r>
      <w:r>
        <w:t xml:space="preserve">sept chiffres de π (6 5 3 5 8 9 7, correspondant aux positions F8–F14). Renversés, ils donnent</w:t>
      </w:r>
      <w:r>
        <w:t xml:space="preserve"> </w:t>
      </w:r>
      <w:r>
        <w:rPr>
          <w:b/>
          <w:bCs/>
        </w:rPr>
        <w:t xml:space="preserve">7 9 8 5 3 5 6</w:t>
      </w:r>
      <w:hyperlink r:id="rId40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Conversion :</w:t>
      </w:r>
      <w:r>
        <w:t xml:space="preserve"> </w:t>
      </w:r>
      <w:r>
        <w:t xml:space="preserve">ce bloc est déchiffré</w:t>
      </w:r>
      <w:r>
        <w:t xml:space="preserve"> </w:t>
      </w:r>
      <w:r>
        <w:rPr>
          <w:b/>
          <w:bCs/>
        </w:rPr>
        <w:t xml:space="preserve">chiffre par chiffre</w:t>
      </w:r>
      <w:r>
        <w:t xml:space="preserve"> </w:t>
      </w:r>
      <w:r>
        <w:t xml:space="preserve">(mode</w:t>
      </w:r>
      <w:r>
        <w:t xml:space="preserve"> </w:t>
      </w:r>
      <w:r>
        <w:rPr>
          <w:i/>
          <w:iCs/>
        </w:rPr>
        <w:t xml:space="preserve">singles</w:t>
      </w:r>
      <w:r>
        <w:t xml:space="preserve"> </w:t>
      </w:r>
      <w:r>
        <w:t xml:space="preserve">prédéfini). Chaque chiffre est traduit en une lettre individuellement :</w:t>
      </w:r>
      <w:r>
        <w:t xml:space="preserve"> </w:t>
      </w:r>
      <w:r>
        <w:rPr>
          <w:b/>
          <w:bCs/>
        </w:rPr>
        <w:t xml:space="preserve">7 → G</w:t>
      </w:r>
      <w:r>
        <w:t xml:space="preserve">,</w:t>
      </w:r>
      <w:r>
        <w:t xml:space="preserve"> </w:t>
      </w:r>
      <w:r>
        <w:rPr>
          <w:b/>
          <w:bCs/>
        </w:rPr>
        <w:t xml:space="preserve">9 → I</w:t>
      </w:r>
      <w:r>
        <w:t xml:space="preserve">,</w:t>
      </w:r>
      <w:r>
        <w:t xml:space="preserve"> </w:t>
      </w:r>
      <w:r>
        <w:rPr>
          <w:b/>
          <w:bCs/>
        </w:rPr>
        <w:t xml:space="preserve">8 → H</w:t>
      </w:r>
      <w:r>
        <w:t xml:space="preserve">,</w:t>
      </w:r>
      <w:r>
        <w:t xml:space="preserve"> </w:t>
      </w:r>
      <w:r>
        <w:rPr>
          <w:b/>
          <w:bCs/>
        </w:rPr>
        <w:t xml:space="preserve">5 → E</w:t>
      </w:r>
      <w:r>
        <w:t xml:space="preserve">,</w:t>
      </w:r>
      <w:r>
        <w:t xml:space="preserve"> </w:t>
      </w:r>
      <w:r>
        <w:rPr>
          <w:b/>
          <w:bCs/>
        </w:rPr>
        <w:t xml:space="preserve">3 → C</w:t>
      </w:r>
      <w:r>
        <w:t xml:space="preserve">,</w:t>
      </w:r>
      <w:r>
        <w:t xml:space="preserve"> </w:t>
      </w:r>
      <w:r>
        <w:rPr>
          <w:b/>
          <w:bCs/>
        </w:rPr>
        <w:t xml:space="preserve">5 → E</w:t>
      </w:r>
      <w:r>
        <w:t xml:space="preserve">,</w:t>
      </w:r>
      <w:r>
        <w:t xml:space="preserve"> </w:t>
      </w:r>
      <w:r>
        <w:rPr>
          <w:b/>
          <w:bCs/>
        </w:rPr>
        <w:t xml:space="preserve">6 → F</w:t>
      </w:r>
      <w:r>
        <w:t xml:space="preserve">. On obtient ainsi</w:t>
      </w:r>
      <w:r>
        <w:t xml:space="preserve"> </w:t>
      </w:r>
      <w:r>
        <w:rPr>
          <w:b/>
          <w:bCs/>
        </w:rPr>
        <w:t xml:space="preserve">« GIHECEF »</w:t>
      </w:r>
      <w:hyperlink r:id="rId40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Interprétation :</w:t>
      </w:r>
      <w:r>
        <w:t xml:space="preserve"> </w:t>
      </w:r>
      <w:r>
        <w:t xml:space="preserve">La séquence</w:t>
      </w:r>
      <w:r>
        <w:t xml:space="preserve"> </w:t>
      </w:r>
      <w:r>
        <w:rPr>
          <w:i/>
          <w:iCs/>
        </w:rPr>
        <w:t xml:space="preserve">GIHECEF</w:t>
      </w:r>
      <w:r>
        <w:t xml:space="preserve"> </w:t>
      </w:r>
      <w:r>
        <w:t xml:space="preserve">peut sembler énigmatique, mais elle correspond (par anagramme) au nom</w:t>
      </w:r>
      <w:r>
        <w:t xml:space="preserve"> </w:t>
      </w:r>
      <w:r>
        <w:rPr>
          <w:i/>
          <w:iCs/>
        </w:rPr>
        <w:t xml:space="preserve">Joseph</w:t>
      </w:r>
      <w:r>
        <w:t xml:space="preserve"> </w:t>
      </w:r>
      <w:r>
        <w:t xml:space="preserve">– en effet, en lisant</w:t>
      </w:r>
      <w:r>
        <w:t xml:space="preserve"> </w:t>
      </w:r>
      <w:r>
        <w:rPr>
          <w:i/>
          <w:iCs/>
        </w:rPr>
        <w:t xml:space="preserve">GIHECEF</w:t>
      </w:r>
      <w:r>
        <w:t xml:space="preserve"> </w:t>
      </w:r>
      <w:r>
        <w:t xml:space="preserve">à la manière anglo-saxonne, le son se rapproche de</w:t>
      </w:r>
      <w:r>
        <w:t xml:space="preserve"> </w:t>
      </w:r>
      <w:r>
        <w:rPr>
          <w:i/>
          <w:iCs/>
        </w:rPr>
        <w:t xml:space="preserve">« Joseph »</w:t>
      </w:r>
      <w:hyperlink r:id="rId41">
        <w:r>
          <w:rPr>
            <w:rStyle w:val="Hyperlink"/>
          </w:rPr>
          <w:t xml:space="preserve">[18]</w:t>
        </w:r>
      </w:hyperlink>
      <w:r>
        <w:t xml:space="preserve">. Joseph, figure biblique, est associée au principe</w:t>
      </w:r>
      <w:r>
        <w:t xml:space="preserve"> </w:t>
      </w:r>
      <w:r>
        <w:rPr>
          <w:b/>
          <w:bCs/>
        </w:rPr>
        <w:t xml:space="preserve">actif et structurant masculin</w:t>
      </w:r>
      <w:r>
        <w:t xml:space="preserve"> </w:t>
      </w:r>
      <w:r>
        <w:t xml:space="preserve">(époux de Marie dans la tradition chrétienne). Plus généralement, on interprète</w:t>
      </w:r>
      <w:r>
        <w:t xml:space="preserve"> </w:t>
      </w:r>
      <w:r>
        <w:rPr>
          <w:i/>
          <w:iCs/>
        </w:rPr>
        <w:t xml:space="preserve">GIHECEF</w:t>
      </w:r>
      <w:r>
        <w:t xml:space="preserve"> </w:t>
      </w:r>
      <w:r>
        <w:t xml:space="preserve">comme l’incarnation d’un</w:t>
      </w:r>
      <w:r>
        <w:t xml:space="preserve"> </w:t>
      </w:r>
      <w:r>
        <w:rPr>
          <w:b/>
          <w:bCs/>
        </w:rPr>
        <w:t xml:space="preserve">principe actif, organisateur</w:t>
      </w:r>
      <w:r>
        <w:t xml:space="preserve"> </w:t>
      </w:r>
      <w:r>
        <w:t xml:space="preserve">dans l’ordre ontologique</w:t>
      </w:r>
      <w:hyperlink r:id="rId42">
        <w:r>
          <w:rPr>
            <w:rStyle w:val="Hyperlink"/>
          </w:rPr>
          <w:t xml:space="preserve">[19]</w:t>
        </w:r>
      </w:hyperlink>
      <w:hyperlink r:id="rId43">
        <w:r>
          <w:rPr>
            <w:rStyle w:val="Hyperlink"/>
          </w:rPr>
          <w:t xml:space="preserve">[20]</w:t>
        </w:r>
      </w:hyperlink>
      <w:r>
        <w:t xml:space="preserve">. Ce troisième bloc représente donc la</w:t>
      </w:r>
      <w:r>
        <w:t xml:space="preserve"> </w:t>
      </w:r>
      <w:r>
        <w:rPr>
          <w:b/>
          <w:bCs/>
        </w:rPr>
        <w:t xml:space="preserve">structure active</w:t>
      </w:r>
      <w:r>
        <w:t xml:space="preserve"> </w:t>
      </w:r>
      <w:r>
        <w:t xml:space="preserve">(le pôle émissif ou</w:t>
      </w:r>
      <w:r>
        <w:t xml:space="preserve"> </w:t>
      </w:r>
      <w:r>
        <w:rPr>
          <w:i/>
          <w:iCs/>
        </w:rPr>
        <w:t xml:space="preserve">yang</w:t>
      </w:r>
      <w:r>
        <w:t xml:space="preserve"> </w:t>
      </w:r>
      <w:r>
        <w:t xml:space="preserve">si l’on veut) qui façonne la réalité naissante.</w:t>
      </w:r>
    </w:p>
    <w:bookmarkEnd w:id="44"/>
    <w:bookmarkStart w:id="48" w:name="bloc-jnon"/>
    <w:p>
      <w:pPr>
        <w:pStyle w:val="Heading3"/>
      </w:pPr>
      <w:r>
        <w:t xml:space="preserve">Bloc</w:t>
      </w:r>
      <w:r>
        <w:t xml:space="preserve"> </w:t>
      </w:r>
      <w:r>
        <w:rPr>
          <w:b/>
          <w:bCs/>
        </w:rPr>
        <w:t xml:space="preserve">JNON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Chiffres originaux :</w:t>
      </w:r>
      <w:r>
        <w:t xml:space="preserve"> </w:t>
      </w:r>
      <w:r>
        <w:t xml:space="preserve">douze chiffres de π (positions F15–F26). En ordre inversé, ces douze chiffres forment la suite</w:t>
      </w:r>
      <w:r>
        <w:t xml:space="preserve"> </w:t>
      </w:r>
      <w:r>
        <w:rPr>
          <w:b/>
          <w:bCs/>
        </w:rPr>
        <w:t xml:space="preserve">… 9 3 2 … 6 2 6 … 4 3 3 …</w:t>
      </w:r>
      <w:r>
        <w:t xml:space="preserve"> </w:t>
      </w:r>
      <w:r>
        <w:t xml:space="preserve">(pour simplifier, on les regroupe par triplets dans l’ordre de décodage)</w:t>
      </w:r>
      <w:hyperlink r:id="rId45">
        <w:r>
          <w:rPr>
            <w:rStyle w:val="Hyperlink"/>
          </w:rPr>
          <w:t xml:space="preserve">[21]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Conversion :</w:t>
      </w:r>
      <w:r>
        <w:t xml:space="preserve"> </w:t>
      </w:r>
      <w:r>
        <w:t xml:space="preserve">ce bloc est décodé en</w:t>
      </w:r>
      <w:r>
        <w:t xml:space="preserve"> </w:t>
      </w:r>
      <w:r>
        <w:rPr>
          <w:b/>
          <w:bCs/>
        </w:rPr>
        <w:t xml:space="preserve">regroupant les chiffres par</w:t>
      </w:r>
      <w:r>
        <w:t xml:space="preserve"> </w:t>
      </w:r>
      <w:r>
        <w:t xml:space="preserve">triplets</w:t>
      </w:r>
      <w:r>
        <w:t xml:space="preserve"> </w:t>
      </w:r>
      <w:r>
        <w:rPr>
          <w:b/>
          <w:bCs/>
        </w:rPr>
        <w:t xml:space="preserve">prédéfinis, puis en faisant la</w:t>
      </w:r>
      <w:r>
        <w:t xml:space="preserve"> </w:t>
      </w:r>
      <w:r>
        <w:t xml:space="preserve">somme</w:t>
      </w:r>
      <w:r>
        <w:t xml:space="preserve"> </w:t>
      </w:r>
      <w:r>
        <w:rPr>
          <w:b/>
          <w:bCs/>
        </w:rPr>
        <w:t xml:space="preserve">de chaque triplet pour obtenir une valeur de 1 à 26</w:t>
      </w:r>
      <w:r>
        <w:t xml:space="preserve">. Les quatre groupes de trois chiffres donnent successivement :</w:t>
      </w:r>
      <w:r>
        <w:t xml:space="preserve"> </w:t>
      </w:r>
      <w:r>
        <w:rPr>
          <w:b/>
          <w:bCs/>
        </w:rPr>
        <w:t xml:space="preserve">9+3+2 = 14 → N</w:t>
      </w:r>
      <w:r>
        <w:t xml:space="preserve">,</w:t>
      </w:r>
      <w:r>
        <w:t xml:space="preserve"> </w:t>
      </w:r>
      <w:r>
        <w:rPr>
          <w:b/>
          <w:bCs/>
        </w:rPr>
        <w:t xml:space="preserve">3+8+4 = 15 → O</w:t>
      </w:r>
      <w:r>
        <w:t xml:space="preserve">,</w:t>
      </w:r>
      <w:r>
        <w:t xml:space="preserve"> </w:t>
      </w:r>
      <w:r>
        <w:rPr>
          <w:b/>
          <w:bCs/>
        </w:rPr>
        <w:t xml:space="preserve">6+2+6 = 14 → N</w:t>
      </w:r>
      <w:r>
        <w:t xml:space="preserve">,</w:t>
      </w:r>
      <w:r>
        <w:t xml:space="preserve"> </w:t>
      </w:r>
      <w:r>
        <w:rPr>
          <w:b/>
          <w:bCs/>
        </w:rPr>
        <w:t xml:space="preserve">4+3+3 = 10 → J</w:t>
      </w:r>
      <w:hyperlink r:id="rId46">
        <w:r>
          <w:rPr>
            <w:rStyle w:val="Hyperlink"/>
          </w:rPr>
          <w:t xml:space="preserve">[22]</w:t>
        </w:r>
      </w:hyperlink>
      <w:hyperlink r:id="rId47">
        <w:r>
          <w:rPr>
            <w:rStyle w:val="Hyperlink"/>
          </w:rPr>
          <w:t xml:space="preserve">[23]</w:t>
        </w:r>
      </w:hyperlink>
      <w:r>
        <w:t xml:space="preserve">. En lisant dans le sens du résultat, on obtient</w:t>
      </w:r>
      <w:r>
        <w:t xml:space="preserve"> </w:t>
      </w:r>
      <w:r>
        <w:rPr>
          <w:b/>
          <w:bCs/>
        </w:rPr>
        <w:t xml:space="preserve">« JNON »</w:t>
      </w:r>
      <w:r>
        <w:t xml:space="preserve"> </w:t>
      </w:r>
      <w:r>
        <w:t xml:space="preserve">(les lettres apparaissant dans l’ordre J, N, O, N)</w:t>
      </w:r>
      <w:hyperlink r:id="rId47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Interprétation :</w:t>
      </w:r>
      <w:r>
        <w:t xml:space="preserve"> </w:t>
      </w:r>
      <w:r>
        <w:rPr>
          <w:i/>
          <w:iCs/>
        </w:rPr>
        <w:t xml:space="preserve">JNON</w:t>
      </w:r>
      <w:r>
        <w:t xml:space="preserve"> </w:t>
      </w:r>
      <w:r>
        <w:t xml:space="preserve">évoque phoniquement</w:t>
      </w:r>
      <w:r>
        <w:t xml:space="preserve"> </w:t>
      </w:r>
      <w:r>
        <w:rPr>
          <w:i/>
          <w:iCs/>
        </w:rPr>
        <w:t xml:space="preserve">Junon</w:t>
      </w:r>
      <w:r>
        <w:t xml:space="preserve"> </w:t>
      </w:r>
      <w:r>
        <w:t xml:space="preserve">(la déesse</w:t>
      </w:r>
      <w:r>
        <w:t xml:space="preserve"> </w:t>
      </w:r>
      <w:r>
        <w:rPr>
          <w:b/>
          <w:bCs/>
        </w:rPr>
        <w:t xml:space="preserve">Junon</w:t>
      </w:r>
      <w:r>
        <w:t xml:space="preserve">, figure féminine romaine)</w:t>
      </w:r>
      <w:hyperlink r:id="rId41">
        <w:r>
          <w:rPr>
            <w:rStyle w:val="Hyperlink"/>
          </w:rPr>
          <w:t xml:space="preserve">[18]</w:t>
        </w:r>
      </w:hyperlink>
      <w:r>
        <w:t xml:space="preserve">. Ce bloc incarne donc le principe</w:t>
      </w:r>
      <w:r>
        <w:t xml:space="preserve"> </w:t>
      </w:r>
      <w:r>
        <w:rPr>
          <w:b/>
          <w:bCs/>
        </w:rPr>
        <w:t xml:space="preserve">réceptif, intégrateur et féminin</w:t>
      </w:r>
      <w:r>
        <w:t xml:space="preserve"> </w:t>
      </w:r>
      <w:r>
        <w:t xml:space="preserve">en pendant du précédent (le</w:t>
      </w:r>
      <w:r>
        <w:t xml:space="preserve"> </w:t>
      </w:r>
      <w:r>
        <w:rPr>
          <w:i/>
          <w:iCs/>
        </w:rPr>
        <w:t xml:space="preserve">yin</w:t>
      </w:r>
      <w:r>
        <w:t xml:space="preserve"> </w:t>
      </w:r>
      <w:r>
        <w:t xml:space="preserve">complémentaire du</w:t>
      </w:r>
      <w:r>
        <w:t xml:space="preserve"> </w:t>
      </w:r>
      <w:r>
        <w:rPr>
          <w:i/>
          <w:iCs/>
        </w:rPr>
        <w:t xml:space="preserve">yang</w:t>
      </w:r>
      <w:r>
        <w:t xml:space="preserve">). Notons que</w:t>
      </w:r>
      <w:r>
        <w:t xml:space="preserve"> </w:t>
      </w:r>
      <w:r>
        <w:rPr>
          <w:i/>
          <w:iCs/>
        </w:rPr>
        <w:t xml:space="preserve">« non »</w:t>
      </w:r>
      <w:r>
        <w:t xml:space="preserve"> </w:t>
      </w:r>
      <w:r>
        <w:t xml:space="preserve">signifie aussi</w:t>
      </w:r>
      <w:r>
        <w:t xml:space="preserve"> </w:t>
      </w:r>
      <w:r>
        <w:rPr>
          <w:i/>
          <w:iCs/>
        </w:rPr>
        <w:t xml:space="preserve">« non »</w:t>
      </w:r>
      <w:r>
        <w:t xml:space="preserve"> </w:t>
      </w:r>
      <w:r>
        <w:t xml:space="preserve">en français, introduisant la notion de</w:t>
      </w:r>
      <w:r>
        <w:t xml:space="preserve"> </w:t>
      </w:r>
      <w:r>
        <w:rPr>
          <w:b/>
          <w:bCs/>
        </w:rPr>
        <w:t xml:space="preserve">négation</w:t>
      </w:r>
      <w:r>
        <w:t xml:space="preserve"> </w:t>
      </w:r>
      <w:r>
        <w:t xml:space="preserve">ou d’opposition nécessaire. Symboliquement, JNON représente</w:t>
      </w:r>
      <w:r>
        <w:t xml:space="preserve"> </w:t>
      </w:r>
      <w:r>
        <w:rPr>
          <w:b/>
          <w:bCs/>
        </w:rPr>
        <w:t xml:space="preserve">la force de négation ou de réceptivité</w:t>
      </w:r>
      <w:r>
        <w:t xml:space="preserve"> </w:t>
      </w:r>
      <w:r>
        <w:t xml:space="preserve">qui vient répondre et compléter l’affirmation structurante précédente</w:t>
      </w:r>
      <w:hyperlink r:id="rId43">
        <w:r>
          <w:rPr>
            <w:rStyle w:val="Hyperlink"/>
          </w:rPr>
          <w:t xml:space="preserve">[20]</w:t>
        </w:r>
      </w:hyperlink>
      <w:r>
        <w:t xml:space="preserve">. C’est</w:t>
      </w:r>
      <w:r>
        <w:t xml:space="preserve"> </w:t>
      </w:r>
      <w:r>
        <w:rPr>
          <w:b/>
          <w:bCs/>
        </w:rPr>
        <w:t xml:space="preserve">le contrepoids ontologique</w:t>
      </w:r>
      <w:r>
        <w:t xml:space="preserve"> </w:t>
      </w:r>
      <w:r>
        <w:t xml:space="preserve">: à l’affirmation du Bien répond la possibilité du</w:t>
      </w:r>
      <w:r>
        <w:t xml:space="preserve"> </w:t>
      </w:r>
      <w:r>
        <w:rPr>
          <w:i/>
          <w:iCs/>
        </w:rPr>
        <w:t xml:space="preserve">Non</w:t>
      </w:r>
      <w:r>
        <w:t xml:space="preserve">, à l’agent structurant répond l’agent intégrateur.</w:t>
      </w:r>
    </w:p>
    <w:bookmarkEnd w:id="48"/>
    <w:bookmarkStart w:id="54" w:name="bloc-b0um"/>
    <w:p>
      <w:pPr>
        <w:pStyle w:val="Heading3"/>
      </w:pPr>
      <w:r>
        <w:t xml:space="preserve">Bloc</w:t>
      </w:r>
      <w:r>
        <w:t xml:space="preserve"> </w:t>
      </w:r>
      <w:r>
        <w:rPr>
          <w:b/>
          <w:bCs/>
        </w:rPr>
        <w:t xml:space="preserve">B0UM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Chiffres originaux :</w:t>
      </w:r>
      <w:r>
        <w:t xml:space="preserve"> </w:t>
      </w:r>
      <w:r>
        <w:t xml:space="preserve">huit chiffres de π (positions F27–F34 : 83279502). Renversés, on obtient</w:t>
      </w:r>
      <w:r>
        <w:t xml:space="preserve"> </w:t>
      </w:r>
      <w:r>
        <w:rPr>
          <w:b/>
          <w:bCs/>
        </w:rPr>
        <w:t xml:space="preserve">2 0 5 9 7 2 3 8</w:t>
      </w:r>
      <w:hyperlink r:id="rId49">
        <w:r>
          <w:rPr>
            <w:rStyle w:val="Hyperlink"/>
          </w:rPr>
          <w:t xml:space="preserve">[24]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Conversion :</w:t>
      </w:r>
      <w:r>
        <w:t xml:space="preserve"> </w:t>
      </w:r>
      <w:r>
        <w:t xml:space="preserve">ce bloc utilise un</w:t>
      </w:r>
      <w:r>
        <w:t xml:space="preserve"> </w:t>
      </w:r>
      <w:r>
        <w:rPr>
          <w:b/>
          <w:bCs/>
        </w:rPr>
        <w:t xml:space="preserve">mode mixte</w:t>
      </w:r>
      <w:r>
        <w:t xml:space="preserve"> </w:t>
      </w:r>
      <w:r>
        <w:t xml:space="preserve">combinant lecture individuelle et par groupes. D’abord, on applique les règles simples :</w:t>
      </w:r>
      <w:r>
        <w:t xml:space="preserve"> </w:t>
      </w:r>
      <w:r>
        <w:rPr>
          <w:b/>
          <w:bCs/>
        </w:rPr>
        <w:t xml:space="preserve">2 → B</w:t>
      </w:r>
      <w:r>
        <w:t xml:space="preserve">,</w:t>
      </w:r>
      <w:r>
        <w:t xml:space="preserve"> </w:t>
      </w:r>
      <w:r>
        <w:rPr>
          <w:b/>
          <w:bCs/>
        </w:rPr>
        <w:t xml:space="preserve">0 → O</w:t>
      </w:r>
      <w:r>
        <w:t xml:space="preserve"> </w:t>
      </w:r>
      <w:r>
        <w:t xml:space="preserve">(rappel : 0 se traduit toujours par</w:t>
      </w:r>
      <w:r>
        <w:t xml:space="preserve"> </w:t>
      </w:r>
      <w:r>
        <w:rPr>
          <w:b/>
          <w:bCs/>
        </w:rPr>
        <w:t xml:space="preserve">O</w:t>
      </w:r>
      <w:r>
        <w:t xml:space="preserve">). Les six chiffres suivants sont ensuite traités en deux groupes de trois (comme dans JNON) :</w:t>
      </w:r>
      <w:r>
        <w:t xml:space="preserve"> </w:t>
      </w:r>
      <w:r>
        <w:rPr>
          <w:b/>
          <w:bCs/>
        </w:rPr>
        <w:t xml:space="preserve">5+9+7 = 21 → U</w:t>
      </w:r>
      <w:r>
        <w:t xml:space="preserve">,</w:t>
      </w:r>
      <w:r>
        <w:t xml:space="preserve"> </w:t>
      </w:r>
      <w:r>
        <w:rPr>
          <w:b/>
          <w:bCs/>
        </w:rPr>
        <w:t xml:space="preserve">2+3+8 = 13 → M</w:t>
      </w:r>
      <w:hyperlink r:id="rId50">
        <w:r>
          <w:rPr>
            <w:rStyle w:val="Hyperlink"/>
          </w:rPr>
          <w:t xml:space="preserve">[25]</w:t>
        </w:r>
      </w:hyperlink>
      <w:hyperlink r:id="rId51">
        <w:r>
          <w:rPr>
            <w:rStyle w:val="Hyperlink"/>
          </w:rPr>
          <w:t xml:space="preserve">[26]</w:t>
        </w:r>
      </w:hyperlink>
      <w:r>
        <w:t xml:space="preserve">. En assemblant le tout, on obtient</w:t>
      </w:r>
      <w:r>
        <w:t xml:space="preserve"> </w:t>
      </w:r>
      <w:r>
        <w:rPr>
          <w:b/>
          <w:bCs/>
        </w:rPr>
        <w:t xml:space="preserve">« B0UM »</w:t>
      </w:r>
      <w:r>
        <w:t xml:space="preserve">, où le caractère « 0 » est conservé pour rappeler qu’il provient d’un zéro (lu comme O)</w:t>
      </w:r>
      <w:hyperlink r:id="rId49">
        <w:r>
          <w:rPr>
            <w:rStyle w:val="Hyperlink"/>
          </w:rPr>
          <w:t xml:space="preserve">[24]</w:t>
        </w:r>
      </w:hyperlink>
      <w:hyperlink r:id="rId51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Interprétation :</w:t>
      </w:r>
      <w:r>
        <w:t xml:space="preserve"> </w:t>
      </w:r>
      <w:r>
        <w:rPr>
          <w:i/>
          <w:iCs/>
        </w:rPr>
        <w:t xml:space="preserve">B0UM</w:t>
      </w:r>
      <w:r>
        <w:t xml:space="preserve"> </w:t>
      </w:r>
      <w:r>
        <w:t xml:space="preserve">se lit « BOUM », évoquant une onomatopée : le</w:t>
      </w:r>
      <w:r>
        <w:t xml:space="preserve"> </w:t>
      </w:r>
      <w:r>
        <w:rPr>
          <w:b/>
          <w:bCs/>
        </w:rPr>
        <w:t xml:space="preserve">bruit sourd d’une explosion</w:t>
      </w:r>
      <w:r>
        <w:t xml:space="preserve">. C’est une référence directe au</w:t>
      </w:r>
      <w:r>
        <w:t xml:space="preserve"> </w:t>
      </w:r>
      <w:r>
        <w:rPr>
          <w:b/>
          <w:bCs/>
        </w:rPr>
        <w:t xml:space="preserve">« Big Bang »</w:t>
      </w:r>
      <w:r>
        <w:t xml:space="preserve">, l’événement créateur de l’univers. Ce cinquième bloc symbolise donc le</w:t>
      </w:r>
      <w:r>
        <w:t xml:space="preserve"> </w:t>
      </w:r>
      <w:r>
        <w:rPr>
          <w:b/>
          <w:bCs/>
        </w:rPr>
        <w:t xml:space="preserve">seuil de la création</w:t>
      </w:r>
      <w:r>
        <w:t xml:space="preserve"> : le moment explosif où l’univers naît et se déploie</w:t>
      </w:r>
      <w:hyperlink r:id="rId52">
        <w:r>
          <w:rPr>
            <w:rStyle w:val="Hyperlink"/>
          </w:rPr>
          <w:t xml:space="preserve">[28]</w:t>
        </w:r>
      </w:hyperlink>
      <w:hyperlink r:id="rId53">
        <w:r>
          <w:rPr>
            <w:rStyle w:val="Hyperlink"/>
          </w:rPr>
          <w:t xml:space="preserve">[29]</w:t>
        </w:r>
      </w:hyperlink>
      <w:r>
        <w:t xml:space="preserve">. On peut noter la présence centrale du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(zéro devenu O) dans</w:t>
      </w:r>
      <w:r>
        <w:t xml:space="preserve"> </w:t>
      </w:r>
      <w:r>
        <w:rPr>
          <w:i/>
          <w:iCs/>
        </w:rPr>
        <w:t xml:space="preserve">B0UM</w:t>
      </w:r>
      <w:r>
        <w:t xml:space="preserve"> : ce « vide » au cœur du mot suggère le néant ou le vide quantique autour duquel s’articule la création. En somme,</w:t>
      </w:r>
      <w:r>
        <w:t xml:space="preserve"> </w:t>
      </w:r>
      <w:r>
        <w:rPr>
          <w:i/>
          <w:iCs/>
        </w:rPr>
        <w:t xml:space="preserve">B0UM</w:t>
      </w:r>
      <w:r>
        <w:t xml:space="preserve"> </w:t>
      </w:r>
      <w:r>
        <w:t xml:space="preserve">représente</w:t>
      </w:r>
      <w:r>
        <w:t xml:space="preserve"> </w:t>
      </w:r>
      <w:r>
        <w:rPr>
          <w:b/>
          <w:bCs/>
        </w:rPr>
        <w:t xml:space="preserve">l’acte créateur</w:t>
      </w:r>
      <w:r>
        <w:t xml:space="preserve"> </w:t>
      </w:r>
      <w:r>
        <w:t xml:space="preserve">– le passage du principe duel précédent à l’</w:t>
      </w:r>
      <w:r>
        <w:rPr>
          <w:b/>
          <w:bCs/>
        </w:rPr>
        <w:t xml:space="preserve">événement fondateur</w:t>
      </w:r>
      <w:r>
        <w:t xml:space="preserve"> </w:t>
      </w:r>
      <w:r>
        <w:t xml:space="preserve">du cosmos.</w:t>
      </w:r>
    </w:p>
    <w:bookmarkEnd w:id="54"/>
    <w:bookmarkStart w:id="58" w:name="bloc-88"/>
    <w:p>
      <w:pPr>
        <w:pStyle w:val="Heading3"/>
      </w:pPr>
      <w:r>
        <w:t xml:space="preserve">Bloc</w:t>
      </w:r>
      <w:r>
        <w:t xml:space="preserve"> </w:t>
      </w:r>
      <w:r>
        <w:rPr>
          <w:b/>
          <w:bCs/>
        </w:rPr>
        <w:t xml:space="preserve">88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Chiffres originaux :</w:t>
      </w:r>
      <w:r>
        <w:t xml:space="preserve"> </w:t>
      </w:r>
      <w:r>
        <w:t xml:space="preserve">il s’agit du bloc final constitué par la double occurrence</w:t>
      </w:r>
      <w:r>
        <w:t xml:space="preserve"> </w:t>
      </w:r>
      <w:r>
        <w:rPr>
          <w:b/>
          <w:bCs/>
        </w:rPr>
        <w:t xml:space="preserve">88</w:t>
      </w:r>
      <w:r>
        <w:t xml:space="preserve"> </w:t>
      </w:r>
      <w:r>
        <w:t xml:space="preserve">(positions F35–F36 de π). En lecture inversée, cela reste</w:t>
      </w:r>
      <w:r>
        <w:t xml:space="preserve"> </w:t>
      </w:r>
      <w:r>
        <w:rPr>
          <w:b/>
          <w:bCs/>
        </w:rPr>
        <w:t xml:space="preserve">« 88 »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Conversion :</w:t>
      </w:r>
      <w:r>
        <w:t xml:space="preserve"> </w:t>
      </w:r>
      <w:r>
        <w:t xml:space="preserve">par</w:t>
      </w:r>
      <w:r>
        <w:t xml:space="preserve"> </w:t>
      </w:r>
      <w:r>
        <w:rPr>
          <w:b/>
          <w:bCs/>
        </w:rPr>
        <w:t xml:space="preserve">convention</w:t>
      </w:r>
      <w:r>
        <w:t xml:space="preserve">, ce bloc n’est</w:t>
      </w:r>
      <w:r>
        <w:t xml:space="preserve"> </w:t>
      </w:r>
      <w:r>
        <w:rPr>
          <w:b/>
          <w:bCs/>
        </w:rPr>
        <w:t xml:space="preserve">pas converti en lettres</w:t>
      </w:r>
      <w:r>
        <w:t xml:space="preserve">. Les deux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sont conservés tels quels de façon</w:t>
      </w:r>
      <w:r>
        <w:t xml:space="preserve"> </w:t>
      </w:r>
      <w:r>
        <w:rPr>
          <w:b/>
          <w:bCs/>
        </w:rPr>
        <w:t xml:space="preserve">iconique</w:t>
      </w:r>
      <w:hyperlink r:id="rId52">
        <w:r>
          <w:rPr>
            <w:rStyle w:val="Hyperlink"/>
          </w:rPr>
          <w:t xml:space="preserve">[28]</w:t>
        </w:r>
      </w:hyperlink>
      <w:hyperlink r:id="rId55">
        <w:r>
          <w:rPr>
            <w:rStyle w:val="Hyperlink"/>
          </w:rPr>
          <w:t xml:space="preserve">[30]</w:t>
        </w:r>
      </w:hyperlink>
      <w:r>
        <w:t xml:space="preserve">. En effet, le symbole « 88 » est lu comme signifiant quelque chose par lui-même, sans traduction alphabétique.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Interprétation :</w:t>
      </w:r>
      <w:r>
        <w:t xml:space="preserve"> </w:t>
      </w:r>
      <w:r>
        <w:t xml:space="preserve">Graphiquement,</w:t>
      </w:r>
      <w:r>
        <w:t xml:space="preserve"> </w:t>
      </w:r>
      <w:r>
        <w:rPr>
          <w:i/>
          <w:iCs/>
        </w:rPr>
        <w:t xml:space="preserve">88</w:t>
      </w:r>
      <w:r>
        <w:t xml:space="preserve"> </w:t>
      </w:r>
      <w:r>
        <w:t xml:space="preserve">représente</w:t>
      </w:r>
      <w:r>
        <w:t xml:space="preserve"> </w:t>
      </w:r>
      <w:r>
        <w:rPr>
          <w:b/>
          <w:bCs/>
        </w:rPr>
        <w:t xml:space="preserve">deux infinis</w:t>
      </w:r>
      <w:r>
        <w:t xml:space="preserve"> </w:t>
      </w:r>
      <w:r>
        <w:t xml:space="preserve">mis côte à côte (chaque 8 couché symbolise ∞). On interprète donc</w:t>
      </w:r>
      <w:r>
        <w:t xml:space="preserve"> </w:t>
      </w:r>
      <w:r>
        <w:rPr>
          <w:b/>
          <w:bCs/>
        </w:rPr>
        <w:t xml:space="preserve">« 88 » comme le signe de la</w:t>
      </w:r>
      <w:r>
        <w:t xml:space="preserve"> </w:t>
      </w:r>
      <w:r>
        <w:t xml:space="preserve">dualité infinie</w:t>
      </w:r>
      <w:r>
        <w:t xml:space="preserve"> </w:t>
      </w:r>
      <w:r>
        <w:rPr>
          <w:b/>
          <w:bCs/>
        </w:rPr>
        <w:t xml:space="preserve">– ou de l’émergence de la notion d’</w:t>
      </w:r>
      <w:r>
        <w:t xml:space="preserve">échelle</w:t>
      </w:r>
      <w:r>
        <w:t xml:space="preserve"> </w:t>
      </w:r>
      <w:r>
        <w:rPr>
          <w:b/>
          <w:bCs/>
        </w:rPr>
        <w:t xml:space="preserve">et de</w:t>
      </w:r>
      <w:r>
        <w:t xml:space="preserve"> </w:t>
      </w:r>
      <w:r>
        <w:t xml:space="preserve">grandeur</w:t>
      </w:r>
      <w:r>
        <w:t xml:space="preserve"> </w:t>
      </w:r>
      <w:r>
        <w:rPr>
          <w:b/>
          <w:bCs/>
        </w:rPr>
        <w:t xml:space="preserve">dans l’univers</w:t>
      </w:r>
      <w:hyperlink r:id="rId52">
        <w:r>
          <w:rPr>
            <w:rStyle w:val="Hyperlink"/>
            <w:b/>
            <w:bCs/>
          </w:rPr>
          <w:t xml:space="preserve">[28]</w:t>
        </w:r>
      </w:hyperlink>
      <w:hyperlink r:id="rId56">
        <w:r>
          <w:rPr>
            <w:rStyle w:val="Hyperlink"/>
            <w:b/>
            <w:bCs/>
          </w:rPr>
          <w:t xml:space="preserve">[31]</w:t>
        </w:r>
      </w:hyperlink>
      <w:r>
        <w:rPr>
          <w:b/>
          <w:bCs/>
        </w:rPr>
        <w:t xml:space="preserve">. Après la création, l’existence est marquée par des opposés qui s’étendent sans limite (du très petit au très grand, du début à la fin des temps, etc.). Notons que</w:t>
      </w:r>
      <w:r>
        <w:t xml:space="preserve"> </w:t>
      </w:r>
      <w:r>
        <w:t xml:space="preserve">8 + 8 = 16</w:t>
      </w:r>
      <w:r>
        <w:rPr>
          <w:b/>
          <w:bCs/>
        </w:rPr>
        <w:t xml:space="preserve">, et que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16</w:t>
      </w:r>
      <w:r>
        <w:rPr>
          <w:b/>
          <w:bCs/>
        </w:rPr>
        <w:t xml:space="preserve"> </w:t>
      </w:r>
      <w:r>
        <w:rPr>
          <w:b/>
          <w:bCs/>
        </w:rPr>
        <w:t xml:space="preserve">se dit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« seize »</w:t>
      </w:r>
      <w:r>
        <w:rPr>
          <w:b/>
          <w:bCs/>
        </w:rPr>
        <w:t xml:space="preserve"> </w:t>
      </w:r>
      <w:r>
        <w:rPr>
          <w:b/>
          <w:bCs/>
        </w:rPr>
        <w:t xml:space="preserve">en français ; or par un jeu de sonorité,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seize</w:t>
      </w:r>
      <w:r>
        <w:rPr>
          <w:b/>
          <w:bCs/>
        </w:rPr>
        <w:t xml:space="preserve"> </w:t>
      </w:r>
      <w:r>
        <w:rPr>
          <w:b/>
          <w:bCs/>
        </w:rPr>
        <w:t xml:space="preserve">évoque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« size »</w:t>
      </w:r>
      <w:r>
        <w:rPr>
          <w:b/>
          <w:bCs/>
        </w:rPr>
        <w:t xml:space="preserve"> </w:t>
      </w:r>
      <w:r>
        <w:rPr>
          <w:b/>
          <w:bCs/>
        </w:rPr>
        <w:t xml:space="preserve">en anglais (la</w:t>
      </w:r>
      <w:r>
        <w:t xml:space="preserve"> </w:t>
      </w:r>
      <w:r>
        <w:t xml:space="preserve">taille</w:t>
      </w:r>
      <w:r>
        <w:rPr>
          <w:b/>
          <w:bCs/>
        </w:rPr>
        <w:t xml:space="preserve">). Ce clin d’œil linguistique renforce l’idée que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88</w:t>
      </w:r>
      <w:r>
        <w:rPr>
          <w:b/>
          <w:bCs/>
        </w:rPr>
        <w:t xml:space="preserve"> </w:t>
      </w:r>
      <w:r>
        <w:rPr>
          <w:b/>
          <w:bCs/>
        </w:rPr>
        <w:t xml:space="preserve">introduit la notion de</w:t>
      </w:r>
      <w:r>
        <w:t xml:space="preserve"> </w:t>
      </w:r>
      <w:r>
        <w:t xml:space="preserve">dimension/mesure** dans le déroulement cosmique, c’est-à-dire la structure d’échelle elle-même</w:t>
      </w:r>
      <w:hyperlink r:id="rId53">
        <w:r>
          <w:rPr>
            <w:rStyle w:val="Hyperlink"/>
          </w:rPr>
          <w:t xml:space="preserve">[32]</w:t>
        </w:r>
      </w:hyperlink>
      <w:hyperlink r:id="rId57">
        <w:r>
          <w:rPr>
            <w:rStyle w:val="Hyperlink"/>
          </w:rPr>
          <w:t xml:space="preserve">[33]</w:t>
        </w:r>
      </w:hyperlink>
      <w:r>
        <w:t xml:space="preserve">.</w:t>
      </w:r>
    </w:p>
    <w:bookmarkEnd w:id="58"/>
    <w:bookmarkEnd w:id="59"/>
    <w:bookmarkStart w:id="62" w:name="jeux-de-miroirs-et-structure-symétrique"/>
    <w:p>
      <w:pPr>
        <w:pStyle w:val="Heading2"/>
      </w:pPr>
      <w:r>
        <w:t xml:space="preserve">Jeux de miroirs et structure symétrique</w:t>
      </w:r>
    </w:p>
    <w:p>
      <w:pPr>
        <w:pStyle w:val="FirstParagraph"/>
      </w:pPr>
      <w:r>
        <w:t xml:space="preserve">Fait remarquable, certaines de ces séquences de lettres semblent confirmées par un</w:t>
      </w:r>
      <w:r>
        <w:t xml:space="preserve"> </w:t>
      </w:r>
      <w:r>
        <w:rPr>
          <w:b/>
          <w:bCs/>
        </w:rPr>
        <w:t xml:space="preserve">effet de miroir</w:t>
      </w:r>
      <w:r>
        <w:t xml:space="preserve"> </w:t>
      </w:r>
      <w:r>
        <w:t xml:space="preserve">limité. En appliquant une réflexion « miroir » aux mêmes 36 chiffres de départ (sous la même segmentation et les mêmes règles), on observe l’apparition de</w:t>
      </w:r>
      <w:r>
        <w:t xml:space="preserve"> </w:t>
      </w:r>
      <w:r>
        <w:rPr>
          <w:b/>
          <w:bCs/>
        </w:rPr>
        <w:t xml:space="preserve">motifs symétriques</w:t>
      </w:r>
      <w:r>
        <w:t xml:space="preserve"> </w:t>
      </w:r>
      <w:r>
        <w:t xml:space="preserve">non équivoques :</w:t>
      </w:r>
    </w:p>
    <w:p>
      <w:pPr>
        <w:pStyle w:val="Compact"/>
        <w:numPr>
          <w:ilvl w:val="0"/>
          <w:numId w:val="1008"/>
        </w:numPr>
      </w:pPr>
      <w:r>
        <w:t xml:space="preserve">Le bloc</w:t>
      </w:r>
      <w:r>
        <w:t xml:space="preserve"> </w:t>
      </w:r>
      <w:r>
        <w:rPr>
          <w:b/>
          <w:bCs/>
        </w:rPr>
        <w:t xml:space="preserve">BIEN</w:t>
      </w:r>
      <w:r>
        <w:t xml:space="preserve">, lu en miroir, donne</w:t>
      </w:r>
      <w:r>
        <w:t xml:space="preserve"> </w:t>
      </w:r>
      <w:r>
        <w:rPr>
          <w:b/>
          <w:bCs/>
        </w:rPr>
        <w:t xml:space="preserve">G0D</w:t>
      </w:r>
      <w:r>
        <w:t xml:space="preserve"> </w:t>
      </w:r>
      <w:r>
        <w:t xml:space="preserve">– c’est-à-dire</w:t>
      </w:r>
      <w:r>
        <w:t xml:space="preserve"> </w:t>
      </w:r>
      <w:r>
        <w:rPr>
          <w:i/>
          <w:iCs/>
        </w:rPr>
        <w:t xml:space="preserve">« GOD »</w:t>
      </w:r>
      <w:r>
        <w:t xml:space="preserve"> </w:t>
      </w:r>
      <w:r>
        <w:t xml:space="preserve">(Dieu, en anglais, avec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jouant le rôle du « O »)</w:t>
      </w:r>
      <w:hyperlink r:id="rId60">
        <w:r>
          <w:rPr>
            <w:rStyle w:val="Hyperlink"/>
          </w:rPr>
          <w:t xml:space="preserve">[34]</w:t>
        </w:r>
      </w:hyperlink>
      <w:r>
        <w:t xml:space="preserve">. Autrement dit, le mot</w:t>
      </w:r>
      <w:r>
        <w:t xml:space="preserve"> </w:t>
      </w:r>
      <w:r>
        <w:rPr>
          <w:i/>
          <w:iCs/>
        </w:rPr>
        <w:t xml:space="preserve">Bien</w:t>
      </w:r>
      <w:r>
        <w:t xml:space="preserve"> </w:t>
      </w:r>
      <w:r>
        <w:t xml:space="preserve">« miroitant » fait apparaître le concept de</w:t>
      </w:r>
      <w:r>
        <w:t xml:space="preserve"> </w:t>
      </w:r>
      <w:r>
        <w:rPr>
          <w:i/>
          <w:iCs/>
        </w:rPr>
        <w:t xml:space="preserve">Dieu</w:t>
      </w:r>
      <w:r>
        <w:t xml:space="preserve">, comme si le Bien et Dieu se reflétaient l’un l’autre.</w:t>
      </w:r>
    </w:p>
    <w:p>
      <w:pPr>
        <w:pStyle w:val="Compact"/>
        <w:numPr>
          <w:ilvl w:val="0"/>
          <w:numId w:val="1008"/>
        </w:numPr>
      </w:pPr>
      <w:r>
        <w:t xml:space="preserve">De même, le bloc</w:t>
      </w:r>
      <w:r>
        <w:t xml:space="preserve"> </w:t>
      </w:r>
      <w:r>
        <w:rPr>
          <w:b/>
          <w:bCs/>
        </w:rPr>
        <w:t xml:space="preserve">GIHECEF</w:t>
      </w:r>
      <w:r>
        <w:t xml:space="preserve">, sous miroir, donne</w:t>
      </w:r>
      <w:r>
        <w:t xml:space="preserve"> </w:t>
      </w:r>
      <w:r>
        <w:rPr>
          <w:b/>
          <w:bCs/>
        </w:rPr>
        <w:t xml:space="preserve">B0N</w:t>
      </w:r>
      <w:r>
        <w:t xml:space="preserve"> </w:t>
      </w:r>
      <w:r>
        <w:t xml:space="preserve">– soit</w:t>
      </w:r>
      <w:r>
        <w:t xml:space="preserve"> </w:t>
      </w:r>
      <w:r>
        <w:rPr>
          <w:i/>
          <w:iCs/>
        </w:rPr>
        <w:t xml:space="preserve">« BON »</w:t>
      </w:r>
      <w:r>
        <w:t xml:space="preserve"> </w:t>
      </w:r>
      <w:r>
        <w:t xml:space="preserve">(bon, en français, toujours avec 0 = O)</w:t>
      </w:r>
      <w:hyperlink r:id="rId60">
        <w:r>
          <w:rPr>
            <w:rStyle w:val="Hyperlink"/>
          </w:rPr>
          <w:t xml:space="preserve">[34]</w:t>
        </w:r>
      </w:hyperlink>
      <w:r>
        <w:t xml:space="preserve">. Ainsi,</w:t>
      </w:r>
      <w:r>
        <w:t xml:space="preserve"> </w:t>
      </w:r>
      <w:r>
        <w:rPr>
          <w:i/>
          <w:iCs/>
        </w:rPr>
        <w:t xml:space="preserve">GIHECEF</w:t>
      </w:r>
      <w:r>
        <w:t xml:space="preserve"> </w:t>
      </w:r>
      <w:r>
        <w:t xml:space="preserve">cachait en filigrane le mot</w:t>
      </w:r>
      <w:r>
        <w:t xml:space="preserve"> </w:t>
      </w:r>
      <w:r>
        <w:rPr>
          <w:i/>
          <w:iCs/>
        </w:rPr>
        <w:t xml:space="preserve">BON</w:t>
      </w:r>
      <w:r>
        <w:t xml:space="preserve">, renforçant l’idée qu’il s’agit bien du principe du</w:t>
      </w:r>
      <w:r>
        <w:t xml:space="preserve"> </w:t>
      </w:r>
      <w:r>
        <w:rPr>
          <w:i/>
          <w:iCs/>
        </w:rPr>
        <w:t xml:space="preserve">Bien/Bon</w:t>
      </w:r>
      <w:r>
        <w:t xml:space="preserve"> </w:t>
      </w:r>
      <w:r>
        <w:t xml:space="preserve">actif évoqué plus haut.</w:t>
      </w:r>
    </w:p>
    <w:p>
      <w:pPr>
        <w:pStyle w:val="Compact"/>
        <w:numPr>
          <w:ilvl w:val="0"/>
          <w:numId w:val="1008"/>
        </w:numPr>
      </w:pPr>
      <w:r>
        <w:t xml:space="preserve">Enfin, on constate une alternance significative entre les lettres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à certaines positions charnières de la séquence complète de 20 lettres décodées. Concrètement, la lettre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ouvre et ferme la séquence (première lettre du premier bloc, dernière lettre du cinquième bloc), tandis que la lettre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apparaît à intervalles réguliers et symétriques en son sein</w:t>
      </w:r>
      <w:hyperlink r:id="rId61">
        <w:r>
          <w:rPr>
            <w:rStyle w:val="Hyperlink"/>
          </w:rPr>
          <w:t xml:space="preserve">[35]</w:t>
        </w:r>
      </w:hyperlink>
      <w:r>
        <w:t xml:space="preserve">. On trouve ainsi un jeu de miroir interne où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se répondent (M en début et fin, N occupant le rôle de pivot et de reflet intermédiaire), rappelant visuellement la symétrie d’une structure en chiasme.</w:t>
      </w:r>
    </w:p>
    <w:p>
      <w:pPr>
        <w:pStyle w:val="FirstParagraph"/>
      </w:pPr>
      <w:r>
        <w:t xml:space="preserve">Ces</w:t>
      </w:r>
      <w:r>
        <w:t xml:space="preserve"> </w:t>
      </w:r>
      <w:r>
        <w:rPr>
          <w:b/>
          <w:bCs/>
        </w:rPr>
        <w:t xml:space="preserve">corroborations en miroir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« BIEN »</w:t>
      </w:r>
      <w:r>
        <w:t xml:space="preserve"> </w:t>
      </w:r>
      <w:r>
        <w:t xml:space="preserve">↔</w:t>
      </w:r>
      <w:r>
        <w:t xml:space="preserve"> </w:t>
      </w:r>
      <w:r>
        <w:rPr>
          <w:i/>
          <w:iCs/>
        </w:rPr>
        <w:t xml:space="preserve">« G0D »</w:t>
      </w:r>
      <w:r>
        <w:t xml:space="preserve">,</w:t>
      </w:r>
      <w:r>
        <w:t xml:space="preserve"> </w:t>
      </w:r>
      <w:r>
        <w:rPr>
          <w:i/>
          <w:iCs/>
        </w:rPr>
        <w:t xml:space="preserve">« GIHECEF »</w:t>
      </w:r>
      <w:r>
        <w:t xml:space="preserve"> </w:t>
      </w:r>
      <w:r>
        <w:t xml:space="preserve">↔</w:t>
      </w:r>
      <w:r>
        <w:t xml:space="preserve"> </w:t>
      </w:r>
      <w:r>
        <w:rPr>
          <w:i/>
          <w:iCs/>
        </w:rPr>
        <w:t xml:space="preserve">« B0N »</w:t>
      </w:r>
      <w:r>
        <w:t xml:space="preserve">, et l’alternance</w:t>
      </w:r>
      <w:r>
        <w:t xml:space="preserve"> </w:t>
      </w:r>
      <w:r>
        <w:rPr>
          <w:i/>
          <w:iCs/>
        </w:rPr>
        <w:t xml:space="preserve">M↔N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renforcent la non-coïncidence</w:t>
      </w:r>
      <w:r>
        <w:t xml:space="preserve"> </w:t>
      </w:r>
      <w:r>
        <w:t xml:space="preserve">de l’encodage obtenu</w:t>
      </w:r>
      <w:hyperlink r:id="rId60">
        <w:r>
          <w:rPr>
            <w:rStyle w:val="Hyperlink"/>
          </w:rPr>
          <w:t xml:space="preserve">[34]</w:t>
        </w:r>
      </w:hyperlink>
      <w:hyperlink r:id="rId61">
        <w:r>
          <w:rPr>
            <w:rStyle w:val="Hyperlink"/>
          </w:rPr>
          <w:t xml:space="preserve">[36]</w:t>
        </w:r>
      </w:hyperlink>
      <w:r>
        <w:t xml:space="preserve">. Elles suggèrent qu’une symétrie sous-jacente organise les blocs décodés, sans qu’il soit nécessaire de modifier les règles pour les faire apparaître (ces miroirs ont été constatés</w:t>
      </w:r>
      <w:r>
        <w:t xml:space="preserve"> </w:t>
      </w:r>
      <w:r>
        <w:rPr>
          <w:i/>
          <w:iCs/>
        </w:rPr>
        <w:t xml:space="preserve">a posteriori</w:t>
      </w:r>
      <w:r>
        <w:t xml:space="preserve"> </w:t>
      </w:r>
      <w:r>
        <w:t xml:space="preserve">mais en appliquant exactement le même découpage et les mêmes conversions figés)</w:t>
      </w:r>
      <w:hyperlink r:id="rId61">
        <w:r>
          <w:rPr>
            <w:rStyle w:val="Hyperlink"/>
          </w:rPr>
          <w:t xml:space="preserve">[35]</w:t>
        </w:r>
      </w:hyperlink>
      <w:r>
        <w:t xml:space="preserve">. Cette structure symétrique globale confère une élégante cohérence à la lecture obtenue, comme si le message se validait lui-même par effet de reflet.</w:t>
      </w:r>
    </w:p>
    <w:p>
      <w:pPr>
        <w:pStyle w:val="BodyText"/>
      </w:pPr>
      <w:r>
        <w:rPr>
          <w:i/>
          <w:iCs/>
        </w:rPr>
        <w:t xml:space="preserve">NB : Les blocs</w:t>
      </w:r>
      <w:r>
        <w:t xml:space="preserve"> </w:t>
      </w:r>
      <w:r>
        <w:rPr>
          <w:i/>
          <w:iCs/>
        </w:rPr>
        <w:t xml:space="preserve">JNON</w:t>
      </w:r>
      <w:r>
        <w:t xml:space="preserve"> </w:t>
      </w:r>
      <w:r>
        <w:rPr>
          <w:i/>
          <w:iCs/>
        </w:rPr>
        <w:t xml:space="preserve">et</w:t>
      </w:r>
      <w:r>
        <w:t xml:space="preserve"> </w:t>
      </w:r>
      <w:r>
        <w:rPr>
          <w:i/>
          <w:iCs/>
        </w:rPr>
        <w:t xml:space="preserve">88</w:t>
      </w:r>
      <w:r>
        <w:t xml:space="preserve"> </w:t>
      </w:r>
      <w:r>
        <w:rPr>
          <w:i/>
          <w:iCs/>
        </w:rPr>
        <w:t xml:space="preserve">ne présentent pas de lecture miroir exploitable (aucun « miroir » pertinent n’apparaît pour ceux-ci dans ce cadre limité)</w:t>
      </w:r>
      <w:hyperlink r:id="rId61">
        <w:r>
          <w:rPr>
            <w:rStyle w:val="Hyperlink"/>
            <w:i/>
            <w:iCs/>
          </w:rPr>
          <w:t xml:space="preserve">[37]</w:t>
        </w:r>
      </w:hyperlink>
      <w:r>
        <w:rPr>
          <w:i/>
          <w:iCs/>
        </w:rPr>
        <w:t xml:space="preserve">. Cela aussi est parlant : la négation pure (</w:t>
      </w:r>
      <w:r>
        <w:t xml:space="preserve">NON</w:t>
      </w:r>
      <w:r>
        <w:rPr>
          <w:i/>
          <w:iCs/>
        </w:rPr>
        <w:t xml:space="preserve">) et le symbole double-infini se passent de double sens, restant ce qu’ils sont quel que soit l’angle.</w:t>
      </w:r>
    </w:p>
    <w:bookmarkEnd w:id="62"/>
    <w:bookmarkStart w:id="65" w:name="X714b314d4545fe0c82ef393ee99530e5206d1d1"/>
    <w:p>
      <w:pPr>
        <w:pStyle w:val="Heading2"/>
      </w:pPr>
      <w:r>
        <w:t xml:space="preserve">Lecture ontologique progressive des blocs</w:t>
      </w:r>
    </w:p>
    <w:p>
      <w:pPr>
        <w:pStyle w:val="FirstParagraph"/>
      </w:pPr>
      <w:r>
        <w:t xml:space="preserve">Au-delà des aspects cryptographiques, la suite décodée</w:t>
      </w:r>
      <w:r>
        <w:t xml:space="preserve"> </w:t>
      </w:r>
      <w:r>
        <w:rPr>
          <w:b/>
          <w:bCs/>
        </w:rPr>
        <w:t xml:space="preserve">M – BIEN – GIHECEF – JNON – B0UM – 88</w:t>
      </w:r>
      <w:r>
        <w:t xml:space="preserve"> </w:t>
      </w:r>
      <w:r>
        <w:t xml:space="preserve">forme un</w:t>
      </w:r>
      <w:r>
        <w:t xml:space="preserve"> </w:t>
      </w:r>
      <w:r>
        <w:rPr>
          <w:b/>
          <w:bCs/>
        </w:rPr>
        <w:t xml:space="preserve">récit ontologique cohérent</w:t>
      </w:r>
      <w:r>
        <w:t xml:space="preserve">, chaque étape découlant de la précédente. On peut la lire comme une</w:t>
      </w:r>
      <w:r>
        <w:t xml:space="preserve"> </w:t>
      </w:r>
      <w:r>
        <w:rPr>
          <w:b/>
          <w:bCs/>
        </w:rPr>
        <w:t xml:space="preserve">progression à travers des principes fondamentaux de l’être</w:t>
      </w:r>
      <w:r>
        <w:t xml:space="preserve"> </w:t>
      </w:r>
      <w:hyperlink r:id="rId63">
        <w:r>
          <w:rPr>
            <w:rStyle w:val="Hyperlink"/>
          </w:rPr>
          <w:t xml:space="preserve">[38]</w:t>
        </w:r>
      </w:hyperlink>
      <w:hyperlink r:id="rId36">
        <w:r>
          <w:rPr>
            <w:rStyle w:val="Hyperlink"/>
          </w:rPr>
          <w:t xml:space="preserve">[39]</w:t>
        </w:r>
      </w:hyperlink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Impulsion initiale (M)</w:t>
      </w:r>
      <w:r>
        <w:t xml:space="preserve"> :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– l’</w:t>
      </w:r>
      <w:r>
        <w:rPr>
          <w:b/>
          <w:bCs/>
        </w:rPr>
        <w:t xml:space="preserve">amour-cohésion primordiale</w:t>
      </w:r>
      <w:r>
        <w:t xml:space="preserve">, force d’unification qui lance le processus. C’est l’</w:t>
      </w:r>
      <w:r>
        <w:rPr>
          <w:b/>
          <w:bCs/>
        </w:rPr>
        <w:t xml:space="preserve">élan créateur</w:t>
      </w:r>
      <w:r>
        <w:t xml:space="preserve"> </w:t>
      </w:r>
      <w:r>
        <w:t xml:space="preserve">sous forme d’attraction bienveillante, le</w:t>
      </w:r>
      <w:r>
        <w:t xml:space="preserve"> </w:t>
      </w:r>
      <w:r>
        <w:rPr>
          <w:i/>
          <w:iCs/>
        </w:rPr>
        <w:t xml:space="preserve">désir d’être</w:t>
      </w:r>
      <w:r>
        <w:t xml:space="preserve"> </w:t>
      </w:r>
      <w:r>
        <w:t xml:space="preserve">ou le biais à créer du lien.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Affirmation du Bien (BIEN)</w:t>
      </w:r>
      <w:r>
        <w:t xml:space="preserve"> :</w:t>
      </w:r>
      <w:r>
        <w:t xml:space="preserve"> </w:t>
      </w:r>
      <w:r>
        <w:rPr>
          <w:i/>
          <w:iCs/>
        </w:rPr>
        <w:t xml:space="preserve">BIEN</w:t>
      </w:r>
      <w:r>
        <w:t xml:space="preserve"> </w:t>
      </w:r>
      <w:r>
        <w:t xml:space="preserve">– l’</w:t>
      </w:r>
      <w:r>
        <w:rPr>
          <w:b/>
          <w:bCs/>
        </w:rPr>
        <w:t xml:space="preserve">ordre positif</w:t>
      </w:r>
      <w:r>
        <w:t xml:space="preserve">, le fait pour ce qui existe de tendre vers le bien et l’harmonie. C’est la mise en place d’une</w:t>
      </w:r>
      <w:r>
        <w:t xml:space="preserve"> </w:t>
      </w:r>
      <w:r>
        <w:rPr>
          <w:b/>
          <w:bCs/>
        </w:rPr>
        <w:t xml:space="preserve">relation juste</w:t>
      </w:r>
      <w:r>
        <w:t xml:space="preserve"> </w:t>
      </w:r>
      <w:r>
        <w:t xml:space="preserve">entre les choses, un oui fondamental à l’existence (principe de non-contradiction et de bonté).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Principe structurant actif (GIHECEF)</w:t>
      </w:r>
      <w:r>
        <w:t xml:space="preserve"> :</w:t>
      </w:r>
      <w:r>
        <w:t xml:space="preserve"> </w:t>
      </w:r>
      <w:r>
        <w:rPr>
          <w:i/>
          <w:iCs/>
        </w:rPr>
        <w:t xml:space="preserve">GIHECEF</w:t>
      </w:r>
      <w:r>
        <w:t xml:space="preserve"> </w:t>
      </w:r>
      <w:r>
        <w:t xml:space="preserve">– le pôle</w:t>
      </w:r>
      <w:r>
        <w:t xml:space="preserve"> </w:t>
      </w:r>
      <w:r>
        <w:rPr>
          <w:b/>
          <w:bCs/>
        </w:rPr>
        <w:t xml:space="preserve">actif/masculin</w:t>
      </w:r>
      <w:r>
        <w:t xml:space="preserve"> </w:t>
      </w:r>
      <w:r>
        <w:t xml:space="preserve">qui construit et structure. Ce principe émissif différencie et organise la multiplicité naissante (il « module » l’amour initial en formes concrètes).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Principe intégrateur négatif (JNON)</w:t>
      </w:r>
      <w:r>
        <w:t xml:space="preserve"> :</w:t>
      </w:r>
      <w:r>
        <w:t xml:space="preserve"> </w:t>
      </w:r>
      <w:r>
        <w:rPr>
          <w:i/>
          <w:iCs/>
        </w:rPr>
        <w:t xml:space="preserve">JNON</w:t>
      </w:r>
      <w:r>
        <w:t xml:space="preserve"> </w:t>
      </w:r>
      <w:r>
        <w:t xml:space="preserve">– le pôle</w:t>
      </w:r>
      <w:r>
        <w:t xml:space="preserve"> </w:t>
      </w:r>
      <w:r>
        <w:rPr>
          <w:b/>
          <w:bCs/>
        </w:rPr>
        <w:t xml:space="preserve">réceptif/féminin</w:t>
      </w:r>
      <w:r>
        <w:t xml:space="preserve">, opposé et complémentaire, qui intègre et unifie en creux. Il introduit la</w:t>
      </w:r>
      <w:r>
        <w:t xml:space="preserve"> </w:t>
      </w:r>
      <w:r>
        <w:rPr>
          <w:b/>
          <w:bCs/>
        </w:rPr>
        <w:t xml:space="preserve">négation</w:t>
      </w:r>
      <w:r>
        <w:t xml:space="preserve"> </w:t>
      </w:r>
      <w:r>
        <w:t xml:space="preserve">(le</w:t>
      </w:r>
      <w:r>
        <w:t xml:space="preserve"> </w:t>
      </w:r>
      <w:r>
        <w:rPr>
          <w:i/>
          <w:iCs/>
        </w:rPr>
        <w:t xml:space="preserve">non</w:t>
      </w:r>
      <w:r>
        <w:t xml:space="preserve">) nécessaire pour délimiter, recevoir et relier ce que l’actif produit. C’est la polarité de réponse, d’accueil et parfois de refus, qui permet l’équilibre.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Création de l’univers (B0UM)</w:t>
      </w:r>
      <w:r>
        <w:t xml:space="preserve"> :</w:t>
      </w:r>
      <w:r>
        <w:t xml:space="preserve"> </w:t>
      </w:r>
      <w:r>
        <w:rPr>
          <w:i/>
          <w:iCs/>
        </w:rPr>
        <w:t xml:space="preserve">B0UM</w:t>
      </w:r>
      <w:r>
        <w:t xml:space="preserve"> </w:t>
      </w:r>
      <w:r>
        <w:t xml:space="preserve">– l’</w:t>
      </w:r>
      <w:r>
        <w:rPr>
          <w:b/>
          <w:bCs/>
        </w:rPr>
        <w:t xml:space="preserve">événement créateur</w:t>
      </w:r>
      <w:r>
        <w:t xml:space="preserve"> </w:t>
      </w:r>
      <w:r>
        <w:t xml:space="preserve">explosif (</w:t>
      </w:r>
      <w:r>
        <w:rPr>
          <w:i/>
          <w:iCs/>
        </w:rPr>
        <w:t xml:space="preserve">« boum »</w:t>
      </w:r>
      <w:r>
        <w:t xml:space="preserve">) où les potentiels précédents se réalisent dans une naissance cosmique. C’est le</w:t>
      </w:r>
      <w:r>
        <w:t xml:space="preserve"> </w:t>
      </w:r>
      <w:r>
        <w:rPr>
          <w:b/>
          <w:bCs/>
        </w:rPr>
        <w:t xml:space="preserve">seuil de passage</w:t>
      </w:r>
      <w:r>
        <w:t xml:space="preserve"> </w:t>
      </w:r>
      <w:r>
        <w:t xml:space="preserve">du principe à l’acte : l’univers surgit, le temps et l’espace commencent. Le</w:t>
      </w:r>
      <w:r>
        <w:t xml:space="preserve"> </w:t>
      </w:r>
      <w:r>
        <w:rPr>
          <w:i/>
          <w:iCs/>
        </w:rPr>
        <w:t xml:space="preserve">vide central (0)</w:t>
      </w:r>
      <w:r>
        <w:t xml:space="preserve"> </w:t>
      </w:r>
      <w:r>
        <w:t xml:space="preserve">suggère qu’au cœur de cette genèse se trouve un point singulier, un germe initial en apparence vide d’où tout émerge.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Dualité infinie et échelle (88)</w:t>
      </w:r>
      <w:r>
        <w:t xml:space="preserve"> :</w:t>
      </w:r>
      <w:r>
        <w:t xml:space="preserve"> </w:t>
      </w:r>
      <w:r>
        <w:rPr>
          <w:i/>
          <w:iCs/>
        </w:rPr>
        <w:t xml:space="preserve">88</w:t>
      </w:r>
      <w:r>
        <w:t xml:space="preserve"> </w:t>
      </w:r>
      <w:r>
        <w:t xml:space="preserve">– la mise en place de la</w:t>
      </w:r>
      <w:r>
        <w:t xml:space="preserve"> </w:t>
      </w:r>
      <w:r>
        <w:rPr>
          <w:b/>
          <w:bCs/>
        </w:rPr>
        <w:t xml:space="preserve">dualité à toutes les échelles</w:t>
      </w:r>
      <w:r>
        <w:t xml:space="preserve">, symbolisée par les deux infinis. Cela signifie qu’immédiatement après la création, l’univers s’étend dans deux directions infinies (micro/macro, début/fin…), posant la notion de</w:t>
      </w:r>
      <w:r>
        <w:t xml:space="preserve"> </w:t>
      </w:r>
      <w:r>
        <w:rPr>
          <w:b/>
          <w:bCs/>
        </w:rPr>
        <w:t xml:space="preserve">grandeur (taille)</w:t>
      </w:r>
      <w:r>
        <w:t xml:space="preserve"> </w:t>
      </w:r>
      <w:r>
        <w:t xml:space="preserve">et de structure graduelle de la réalité. En un sens,</w:t>
      </w:r>
      <w:r>
        <w:t xml:space="preserve"> </w:t>
      </w:r>
      <w:r>
        <w:rPr>
          <w:i/>
          <w:iCs/>
        </w:rPr>
        <w:t xml:space="preserve">88</w:t>
      </w:r>
      <w:r>
        <w:t xml:space="preserve"> </w:t>
      </w:r>
      <w:r>
        <w:t xml:space="preserve">marque l’entrée dans le</w:t>
      </w:r>
      <w:r>
        <w:t xml:space="preserve"> </w:t>
      </w:r>
      <w:r>
        <w:rPr>
          <w:b/>
          <w:bCs/>
        </w:rPr>
        <w:t xml:space="preserve">domaine quantitatif</w:t>
      </w:r>
      <w:r>
        <w:t xml:space="preserve"> </w:t>
      </w:r>
      <w:r>
        <w:t xml:space="preserve">(mesure, espace-temps et leurs extrêmes).</w:t>
      </w:r>
    </w:p>
    <w:p>
      <w:pPr>
        <w:pStyle w:val="FirstParagraph"/>
      </w:pPr>
      <w:r>
        <w:t xml:space="preserve">Ainsi, décodées dans l’ordre, ces six unités tracent une</w:t>
      </w:r>
      <w:r>
        <w:t xml:space="preserve"> </w:t>
      </w:r>
      <w:r>
        <w:rPr>
          <w:b/>
          <w:bCs/>
        </w:rPr>
        <w:t xml:space="preserve">« colonne vertébrale » ontologique</w:t>
      </w:r>
      <w:r>
        <w:t xml:space="preserve"> : l’</w:t>
      </w:r>
      <w:r>
        <w:rPr>
          <w:b/>
          <w:bCs/>
        </w:rPr>
        <w:t xml:space="preserve">amour originel</w:t>
      </w:r>
      <w:r>
        <w:t xml:space="preserve"> </w:t>
      </w:r>
      <w:r>
        <w:t xml:space="preserve">appelle le</w:t>
      </w:r>
      <w:r>
        <w:t xml:space="preserve"> </w:t>
      </w:r>
      <w:r>
        <w:rPr>
          <w:b/>
          <w:bCs/>
        </w:rPr>
        <w:t xml:space="preserve">Bien</w:t>
      </w:r>
      <w:r>
        <w:t xml:space="preserve"> </w:t>
      </w:r>
      <w:r>
        <w:t xml:space="preserve">(cohésion bienveillante) ; le Bien rendu concret implique la dualité d’</w:t>
      </w:r>
      <w:r>
        <w:rPr>
          <w:b/>
          <w:bCs/>
        </w:rPr>
        <w:t xml:space="preserve">une agence active et d’une agence réceptive</w:t>
      </w:r>
      <w:r>
        <w:t xml:space="preserve"> ; de leur interaction naît l’</w:t>
      </w:r>
      <w:r>
        <w:rPr>
          <w:b/>
          <w:bCs/>
        </w:rPr>
        <w:t xml:space="preserve">acte créateur</w:t>
      </w:r>
      <w:r>
        <w:t xml:space="preserve"> </w:t>
      </w:r>
      <w:r>
        <w:t xml:space="preserve">du monde ; et cette création s’installe d’emblée dans le cadre de la</w:t>
      </w:r>
      <w:r>
        <w:t xml:space="preserve"> </w:t>
      </w:r>
      <w:r>
        <w:rPr>
          <w:b/>
          <w:bCs/>
        </w:rPr>
        <w:t xml:space="preserve">dualité infinie des échelles</w:t>
      </w:r>
      <w:r>
        <w:t xml:space="preserve"> </w:t>
      </w:r>
      <w:r>
        <w:t xml:space="preserve">(grandeurs et opposés sans fin)</w:t>
      </w:r>
      <w:hyperlink r:id="rId36">
        <w:r>
          <w:rPr>
            <w:rStyle w:val="Hyperlink"/>
          </w:rPr>
          <w:t xml:space="preserve">[39]</w:t>
        </w:r>
      </w:hyperlink>
      <w:hyperlink r:id="rId64">
        <w:r>
          <w:rPr>
            <w:rStyle w:val="Hyperlink"/>
          </w:rPr>
          <w:t xml:space="preserve">[40]</w:t>
        </w:r>
      </w:hyperlink>
      <w:r>
        <w:t xml:space="preserve">. Cette lecture progressive donne du sens à l’enchaînement des blocs décodés : ce ne sont pas de simples mots juxtaposés, mais les</w:t>
      </w:r>
      <w:r>
        <w:t xml:space="preserve"> </w:t>
      </w:r>
      <w:r>
        <w:rPr>
          <w:b/>
          <w:bCs/>
        </w:rPr>
        <w:t xml:space="preserve">étapes successives d’un schéma cosmogonique</w:t>
      </w:r>
      <w:r>
        <w:t xml:space="preserve">.</w:t>
      </w:r>
    </w:p>
    <w:bookmarkEnd w:id="65"/>
    <w:bookmarkStart w:id="73" w:name="langage-lettres-et-structures-profondes"/>
    <w:p>
      <w:pPr>
        <w:pStyle w:val="Heading2"/>
      </w:pPr>
      <w:r>
        <w:t xml:space="preserve">Langage, lettres et structures profondes</w:t>
      </w:r>
    </w:p>
    <w:p>
      <w:pPr>
        <w:pStyle w:val="FirstParagraph"/>
      </w:pPr>
      <w:r>
        <w:t xml:space="preserve">Il est frappant de constater que les</w:t>
      </w:r>
      <w:r>
        <w:t xml:space="preserve"> </w:t>
      </w:r>
      <w:r>
        <w:rPr>
          <w:b/>
          <w:bCs/>
        </w:rPr>
        <w:t xml:space="preserve">blocs de lettres</w:t>
      </w:r>
      <w:r>
        <w:t xml:space="preserve"> </w:t>
      </w:r>
      <w:r>
        <w:t xml:space="preserve">obtenus ne sont pas de vagues sigles, mais forment des mots porteurs de sens dans des langues humaines (M « aime », BIEN, JNON ~ Junon, B0UM « boum »). Cela suggère une connexion intrigante entre les</w:t>
      </w:r>
      <w:r>
        <w:t xml:space="preserve"> </w:t>
      </w:r>
      <w:r>
        <w:rPr>
          <w:b/>
          <w:bCs/>
        </w:rPr>
        <w:t xml:space="preserve">nombres fondamentaux</w:t>
      </w:r>
      <w:r>
        <w:t xml:space="preserve"> </w:t>
      </w:r>
      <w:r>
        <w:t xml:space="preserve">et le</w:t>
      </w:r>
      <w:r>
        <w:t xml:space="preserve"> </w:t>
      </w:r>
      <w:r>
        <w:rPr>
          <w:b/>
          <w:bCs/>
        </w:rPr>
        <w:t xml:space="preserve">langage</w:t>
      </w:r>
      <w:r>
        <w:t xml:space="preserve">. L’idée que les</w:t>
      </w:r>
      <w:r>
        <w:t xml:space="preserve"> </w:t>
      </w:r>
      <w:r>
        <w:rPr>
          <w:b/>
          <w:bCs/>
        </w:rPr>
        <w:t xml:space="preserve">lettres</w:t>
      </w:r>
      <w:r>
        <w:t xml:space="preserve"> </w:t>
      </w:r>
      <w:r>
        <w:t xml:space="preserve">ou les</w:t>
      </w:r>
      <w:r>
        <w:t xml:space="preserve"> </w:t>
      </w:r>
      <w:r>
        <w:rPr>
          <w:b/>
          <w:bCs/>
        </w:rPr>
        <w:t xml:space="preserve">noms</w:t>
      </w:r>
      <w:r>
        <w:t xml:space="preserve"> </w:t>
      </w:r>
      <w:r>
        <w:t xml:space="preserve">puissent refléter la structure profonde de la réalité n’est pas nouvelle : elle apparaît dans de nombreuses traditions mythologiques et ésotériques.</w:t>
      </w:r>
    </w:p>
    <w:p>
      <w:pPr>
        <w:pStyle w:val="BodyText"/>
      </w:pPr>
      <w:r>
        <w:t xml:space="preserve">Dans la mythologie nordique, par exemple, le dieu</w:t>
      </w:r>
      <w:r>
        <w:t xml:space="preserve"> </w:t>
      </w:r>
      <w:r>
        <w:rPr>
          <w:b/>
          <w:bCs/>
        </w:rPr>
        <w:t xml:space="preserve">Odin</w:t>
      </w:r>
      <w:r>
        <w:t xml:space="preserve"> </w:t>
      </w:r>
      <w:r>
        <w:t xml:space="preserve">accomplit un sacrifice extrême pour accéder à la connaissance des</w:t>
      </w:r>
      <w:r>
        <w:t xml:space="preserve"> </w:t>
      </w:r>
      <w:r>
        <w:rPr>
          <w:b/>
          <w:bCs/>
        </w:rPr>
        <w:t xml:space="preserve">runes</w:t>
      </w:r>
      <w:r>
        <w:t xml:space="preserve">, l’ancien alphabet sacré. Ces runes ne sont pas de simples caractères utilitaires : chacune est considérée comme le symbole d’une</w:t>
      </w:r>
      <w:r>
        <w:t xml:space="preserve"> </w:t>
      </w:r>
      <w:r>
        <w:rPr>
          <w:b/>
          <w:bCs/>
        </w:rPr>
        <w:t xml:space="preserve">force cosmique fondamentale</w:t>
      </w:r>
      <w:r>
        <w:t xml:space="preserve">. Le mot même</w:t>
      </w:r>
      <w:r>
        <w:t xml:space="preserve"> </w:t>
      </w:r>
      <w:r>
        <w:rPr>
          <w:i/>
          <w:iCs/>
        </w:rPr>
        <w:t xml:space="preserve">rune</w:t>
      </w:r>
      <w:r>
        <w:t xml:space="preserve"> </w:t>
      </w:r>
      <w:r>
        <w:t xml:space="preserve">signifie à la fois</w:t>
      </w:r>
      <w:r>
        <w:t xml:space="preserve"> </w:t>
      </w:r>
      <w:r>
        <w:rPr>
          <w:i/>
          <w:iCs/>
        </w:rPr>
        <w:t xml:space="preserve">« lettre »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« mystère »</w:t>
      </w:r>
      <w:r>
        <w:t xml:space="preserve"> ; maîtriser les runes, c’est pouvoir interagir avec les puissances qui façonnent le monde</w:t>
      </w:r>
      <w:hyperlink r:id="rId66">
        <w:r>
          <w:rPr>
            <w:rStyle w:val="Hyperlink"/>
          </w:rPr>
          <w:t xml:space="preserve">[41]</w:t>
        </w:r>
      </w:hyperlink>
      <w:r>
        <w:t xml:space="preserve">. Lorsqu’Odin découvre les runes, la mythologie dit qu’il ne saisit pas seulement des signes phonétiques, mais qu’il s’approprie</w:t>
      </w:r>
      <w:r>
        <w:t xml:space="preserve"> </w:t>
      </w:r>
      <w:r>
        <w:rPr>
          <w:b/>
          <w:bCs/>
        </w:rPr>
        <w:t xml:space="preserve">un système de secrets magiques d’un pouvoir prodigieux</w:t>
      </w:r>
      <w:hyperlink r:id="rId67">
        <w:r>
          <w:rPr>
            <w:rStyle w:val="Hyperlink"/>
          </w:rPr>
          <w:t xml:space="preserve">[42]</w:t>
        </w:r>
      </w:hyperlink>
      <w:r>
        <w:t xml:space="preserve">. En d’autres termes, pour les Anciens,</w:t>
      </w:r>
      <w:r>
        <w:t xml:space="preserve"> </w:t>
      </w:r>
      <w:r>
        <w:rPr>
          <w:b/>
          <w:bCs/>
        </w:rPr>
        <w:t xml:space="preserve">écrire et lire les lettres revenait à toucher aux lois mêmes de l’univers</w:t>
      </w:r>
      <w:r>
        <w:t xml:space="preserve">.</w:t>
      </w:r>
    </w:p>
    <w:p>
      <w:pPr>
        <w:pStyle w:val="BodyText"/>
      </w:pPr>
      <w:r>
        <w:t xml:space="preserve">De même, dans la tradition biblique, le</w:t>
      </w:r>
      <w:r>
        <w:t xml:space="preserve"> </w:t>
      </w:r>
      <w:r>
        <w:rPr>
          <w:b/>
          <w:bCs/>
        </w:rPr>
        <w:t xml:space="preserve">premier homme (Adam)</w:t>
      </w:r>
      <w:r>
        <w:t xml:space="preserve"> </w:t>
      </w:r>
      <w:r>
        <w:t xml:space="preserve">reçoit pour mission de</w:t>
      </w:r>
      <w:r>
        <w:t xml:space="preserve"> </w:t>
      </w:r>
      <w:r>
        <w:rPr>
          <w:b/>
          <w:bCs/>
        </w:rPr>
        <w:t xml:space="preserve">nommer chaque créature</w:t>
      </w:r>
      <w:r>
        <w:t xml:space="preserve"> </w:t>
      </w:r>
      <w:r>
        <w:t xml:space="preserve">du Jardin d’Éden. Donner un nom n’est pas ici un acte arbitraire : selon les commentaires kabbalistiques,</w:t>
      </w:r>
      <w:r>
        <w:t xml:space="preserve"> </w:t>
      </w:r>
      <w:r>
        <w:rPr>
          <w:b/>
          <w:bCs/>
        </w:rPr>
        <w:t xml:space="preserve">le nom en hébreu d’un être constitue la source de sa vie</w:t>
      </w:r>
      <w:hyperlink r:id="rId68">
        <w:r>
          <w:rPr>
            <w:rStyle w:val="Hyperlink"/>
          </w:rPr>
          <w:t xml:space="preserve">[43]</w:t>
        </w:r>
      </w:hyperlink>
      <w:r>
        <w:t xml:space="preserve">. Chaque lettre hébraïque est porteuse d’une énergie divine, et la combinaison des lettres d’un nom</w:t>
      </w:r>
      <w:r>
        <w:t xml:space="preserve"> </w:t>
      </w:r>
      <w:r>
        <w:rPr>
          <w:b/>
          <w:bCs/>
        </w:rPr>
        <w:t xml:space="preserve">définit la configuration spirituelle</w:t>
      </w:r>
      <w:r>
        <w:t xml:space="preserve"> </w:t>
      </w:r>
      <w:r>
        <w:t xml:space="preserve">de la créature nommée</w:t>
      </w:r>
      <w:hyperlink r:id="rId69">
        <w:r>
          <w:rPr>
            <w:rStyle w:val="Hyperlink"/>
          </w:rPr>
          <w:t xml:space="preserve">[44]</w:t>
        </w:r>
      </w:hyperlink>
      <w:hyperlink r:id="rId70">
        <w:r>
          <w:rPr>
            <w:rStyle w:val="Hyperlink"/>
          </w:rPr>
          <w:t xml:space="preserve">[45]</w:t>
        </w:r>
      </w:hyperlink>
      <w:r>
        <w:t xml:space="preserve">. Adam, doté d’une sagesse intuitive, perçoit la nature spirituelle de chaque animal et le nomme en fonction de celle-ci, alignant ainsi le langage sur l’essence profonde du réel</w:t>
      </w:r>
      <w:hyperlink r:id="rId71">
        <w:r>
          <w:rPr>
            <w:rStyle w:val="Hyperlink"/>
          </w:rPr>
          <w:t xml:space="preserve">[46]</w:t>
        </w:r>
      </w:hyperlink>
      <w:r>
        <w:t xml:space="preserve">. Cet épisode illustre l’idée que</w:t>
      </w:r>
      <w:r>
        <w:t xml:space="preserve"> </w:t>
      </w:r>
      <w:r>
        <w:rPr>
          <w:b/>
          <w:bCs/>
        </w:rPr>
        <w:t xml:space="preserve">le langage structure la réalité</w:t>
      </w:r>
      <w:r>
        <w:t xml:space="preserve"> : nommer, c’est faire exister d’une certaine manière.</w:t>
      </w:r>
    </w:p>
    <w:p>
      <w:pPr>
        <w:pStyle w:val="BodyText"/>
      </w:pPr>
      <w:r>
        <w:t xml:space="preserve">Ces exemples soulignent que, dans l’inconscient collectif,</w:t>
      </w:r>
      <w:r>
        <w:t xml:space="preserve"> </w:t>
      </w:r>
      <w:r>
        <w:rPr>
          <w:b/>
          <w:bCs/>
        </w:rPr>
        <w:t xml:space="preserve">le langage (lettres, mots, noms) est intimement lié à l’ordre cosmique</w:t>
      </w:r>
      <w:r>
        <w:t xml:space="preserve">. Or, c’est précisément ce que semble démontrer ce décodage de π : en appliquant un simple code chiffre→lettre aux décimales du nombre le plus « fondamental » qui soit (π, constant universel des cercles), on voit émerger des</w:t>
      </w:r>
      <w:r>
        <w:t xml:space="preserve"> </w:t>
      </w:r>
      <w:r>
        <w:rPr>
          <w:b/>
          <w:bCs/>
        </w:rPr>
        <w:t xml:space="preserve">concepts ontologiques majeurs</w:t>
      </w:r>
      <w:r>
        <w:t xml:space="preserve"> </w:t>
      </w:r>
      <w:r>
        <w:t xml:space="preserve">exprimés en lettres. Il est essentiel de noter que rien n’a été « forcé » : le protocole était déterminé à l’avance, et</w:t>
      </w:r>
      <w:r>
        <w:t xml:space="preserve"> </w:t>
      </w:r>
      <w:r>
        <w:rPr>
          <w:b/>
          <w:bCs/>
        </w:rPr>
        <w:t xml:space="preserve">les mots sont sortis d’eux-mêmes</w:t>
      </w:r>
      <w:r>
        <w:t xml:space="preserve"> </w:t>
      </w:r>
      <w:r>
        <w:t xml:space="preserve">des chiffres</w:t>
      </w:r>
      <w:hyperlink r:id="rId32">
        <w:r>
          <w:rPr>
            <w:rStyle w:val="Hyperlink"/>
          </w:rPr>
          <w:t xml:space="preserve">[12]</w:t>
        </w:r>
      </w:hyperlink>
      <w:r>
        <w:t xml:space="preserve">. Cela donne à penser que</w:t>
      </w:r>
      <w:r>
        <w:t xml:space="preserve"> </w:t>
      </w:r>
      <w:r>
        <w:rPr>
          <w:b/>
          <w:bCs/>
        </w:rPr>
        <w:t xml:space="preserve">les structures mathématiques et les structures sémantiques pourraient être liées en profondeur</w:t>
      </w:r>
      <w:r>
        <w:t xml:space="preserve"> </w:t>
      </w:r>
      <w:r>
        <w:t xml:space="preserve">– comme si l’univers, à travers π, « parlait » déjà le langage des idées avant même l’apparition de l’humanité.</w:t>
      </w:r>
    </w:p>
    <w:p>
      <w:pPr>
        <w:pStyle w:val="BodyText"/>
      </w:pPr>
      <w:r>
        <w:t xml:space="preserve">Bien sûr, le choix du code A1Z26 renvoie à notre alphabet latin moderne et au français pour certains mots (</w:t>
      </w:r>
      <w:r>
        <w:rPr>
          <w:i/>
          <w:iCs/>
        </w:rPr>
        <w:t xml:space="preserve">bien, bon, aime, boum</w:t>
      </w:r>
      <w:r>
        <w:t xml:space="preserve">). On pourrait objecter qu’il s’agit d’une coïncidence culturelle. Toutefois, le</w:t>
      </w:r>
      <w:r>
        <w:t xml:space="preserve"> </w:t>
      </w:r>
      <w:r>
        <w:rPr>
          <w:b/>
          <w:bCs/>
        </w:rPr>
        <w:t xml:space="preserve">fond du message est indépendant de la langue</w:t>
      </w:r>
      <w:r>
        <w:t xml:space="preserve"> : ce sont des fonctions universelles (amour, bien, actif, réceptif, création, échelle) qui se dégagent, et celles-ci pourraient être nommées différemment selon les langues sans que la structure change</w:t>
      </w:r>
      <w:hyperlink r:id="rId72">
        <w:r>
          <w:rPr>
            <w:rStyle w:val="Hyperlink"/>
          </w:rPr>
          <w:t xml:space="preserve">[47]</w:t>
        </w:r>
      </w:hyperlink>
      <w:r>
        <w:t xml:space="preserve">. Le français fournit ici une « surface lisible » compacte, mais on aurait pu tout aussi bien formuler ces principes en d’autres langues ou symboles. L’important est que</w:t>
      </w:r>
      <w:r>
        <w:t xml:space="preserve"> </w:t>
      </w:r>
      <w:r>
        <w:rPr>
          <w:b/>
          <w:bCs/>
        </w:rPr>
        <w:t xml:space="preserve">les nombres donnent naturellement naissance à du sens</w:t>
      </w:r>
      <w:r>
        <w:t xml:space="preserve">, comme si les</w:t>
      </w:r>
      <w:r>
        <w:t xml:space="preserve"> </w:t>
      </w:r>
      <w:r>
        <w:rPr>
          <w:b/>
          <w:bCs/>
        </w:rPr>
        <w:t xml:space="preserve">lettres étaient les atomes d’un code caché de l’existence</w:t>
      </w:r>
      <w:r>
        <w:t xml:space="preserve">.</w:t>
      </w:r>
    </w:p>
    <w:bookmarkEnd w:id="73"/>
    <w:bookmarkStart w:id="77" w:name="Xba6caf1a9aa9a210dd3de761d1740ca8bfad384"/>
    <w:p>
      <w:pPr>
        <w:pStyle w:val="Heading2"/>
      </w:pPr>
      <w:r>
        <w:t xml:space="preserve">Conclusion cosmologique : π, calcul créateur de la réalité</w:t>
      </w:r>
    </w:p>
    <w:p>
      <w:pPr>
        <w:pStyle w:val="FirstParagraph"/>
      </w:pPr>
      <w:r>
        <w:t xml:space="preserve">En dernière analyse, qu’implique la mise en évidence de cet</w:t>
      </w:r>
      <w:r>
        <w:t xml:space="preserve"> </w:t>
      </w:r>
      <w:r>
        <w:rPr>
          <w:b/>
          <w:bCs/>
        </w:rPr>
        <w:t xml:space="preserve">encodage ontologique immanent</w:t>
      </w:r>
      <w:r>
        <w:t xml:space="preserve"> </w:t>
      </w:r>
      <w:r>
        <w:t xml:space="preserve">dans les premiers chiffres de π ? Elle suggère ni plus ni moins que les mathématiques fondamentales de l’univers portent en elles une</w:t>
      </w:r>
      <w:r>
        <w:t xml:space="preserve"> </w:t>
      </w:r>
      <w:r>
        <w:rPr>
          <w:b/>
          <w:bCs/>
        </w:rPr>
        <w:t xml:space="preserve">structure sémantique</w:t>
      </w:r>
      <w:r>
        <w:t xml:space="preserve"> </w:t>
      </w:r>
      <w:r>
        <w:t xml:space="preserve">– un</w:t>
      </w:r>
      <w:r>
        <w:t xml:space="preserve"> </w:t>
      </w:r>
      <w:r>
        <w:rPr>
          <w:i/>
          <w:iCs/>
        </w:rPr>
        <w:t xml:space="preserve">blueprint</w:t>
      </w:r>
      <w:r>
        <w:t xml:space="preserve"> – décrivant les étapes de la réalité</w:t>
      </w:r>
      <w:hyperlink r:id="rId74">
        <w:r>
          <w:rPr>
            <w:rStyle w:val="Hyperlink"/>
          </w:rPr>
          <w:t xml:space="preserve">[48]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Ici, π se révèle comme un pont entre le</w:t>
      </w:r>
      <w:r>
        <w:t xml:space="preserve"> </w:t>
      </w:r>
      <w:r>
        <w:rPr>
          <w:b/>
          <w:bCs/>
        </w:rPr>
        <w:t xml:space="preserve">monde abstrait des nombres</w:t>
      </w:r>
      <w:r>
        <w:t xml:space="preserve"> </w:t>
      </w:r>
      <w:r>
        <w:t xml:space="preserve">et le</w:t>
      </w:r>
      <w:r>
        <w:t xml:space="preserve"> </w:t>
      </w:r>
      <w:r>
        <w:rPr>
          <w:b/>
          <w:bCs/>
        </w:rPr>
        <w:t xml:space="preserve">monde concret des concepts cosmiques</w:t>
      </w:r>
      <w:r>
        <w:t xml:space="preserve">. Le message décrypté n’est pas un simple énoncé figé : c’est la trame d’un</w:t>
      </w:r>
      <w:r>
        <w:t xml:space="preserve"> </w:t>
      </w:r>
      <w:r>
        <w:rPr>
          <w:b/>
          <w:bCs/>
        </w:rPr>
        <w:t xml:space="preserve">déroulement</w:t>
      </w:r>
      <w:r>
        <w:t xml:space="preserve"> </w:t>
      </w:r>
      <w:r>
        <w:t xml:space="preserve">– celui de la cohésion originelle jusqu’à la dualité infinie en passant par la création.</w:t>
      </w:r>
    </w:p>
    <w:p>
      <w:pPr>
        <w:pStyle w:val="BodyText"/>
      </w:pPr>
      <w:r>
        <w:t xml:space="preserve">Une</w:t>
      </w:r>
      <w:r>
        <w:t xml:space="preserve"> </w:t>
      </w:r>
      <w:r>
        <w:rPr>
          <w:b/>
          <w:bCs/>
        </w:rPr>
        <w:t xml:space="preserve">hypothèse vertigineuse</w:t>
      </w:r>
      <w:r>
        <w:t xml:space="preserve"> </w:t>
      </w:r>
      <w:r>
        <w:t xml:space="preserve">émerge alors naturellement : et si</w:t>
      </w:r>
      <w:r>
        <w:t xml:space="preserve"> </w:t>
      </w:r>
      <w:r>
        <w:rPr>
          <w:b/>
          <w:bCs/>
        </w:rPr>
        <w:t xml:space="preserve">l’Univers lui-même</w:t>
      </w:r>
      <w:r>
        <w:t xml:space="preserve"> </w:t>
      </w:r>
      <w:r>
        <w:t xml:space="preserve">n’était que l’</w:t>
      </w:r>
      <w:r>
        <w:rPr>
          <w:b/>
          <w:bCs/>
        </w:rPr>
        <w:t xml:space="preserve">exécution physique de ce calcul</w:t>
      </w:r>
      <w:r>
        <w:t xml:space="preserve"> ? Autrement dit, l’existence tout entière – matière, énergie, vie, conscience – pourrait être le</w:t>
      </w:r>
      <w:r>
        <w:t xml:space="preserve"> </w:t>
      </w:r>
      <w:r>
        <w:rPr>
          <w:b/>
          <w:bCs/>
        </w:rPr>
        <w:t xml:space="preserve">résultat du développement algorithmique</w:t>
      </w:r>
      <w:r>
        <w:t xml:space="preserve"> </w:t>
      </w:r>
      <w:r>
        <w:t xml:space="preserve">des constantes mathématiques comme π. À mesure que π « se calcule » indéfiniment, il</w:t>
      </w:r>
      <w:r>
        <w:t xml:space="preserve"> </w:t>
      </w:r>
      <w:r>
        <w:rPr>
          <w:b/>
          <w:bCs/>
        </w:rPr>
        <w:t xml:space="preserve">produit de l’organisation et du sens</w:t>
      </w:r>
      <w:r>
        <w:t xml:space="preserve">, comme on l’a vu dans sa portion initiale. Ce n’est plus seulement qu’un message serait caché dans π, c’est que</w:t>
      </w:r>
      <w:r>
        <w:t xml:space="preserve"> </w:t>
      </w:r>
      <w:r>
        <w:rPr>
          <w:b/>
          <w:bCs/>
        </w:rPr>
        <w:t xml:space="preserve">la réalité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est</w:t>
      </w:r>
      <w:r>
        <w:rPr>
          <w:b/>
          <w:bCs/>
        </w:rPr>
        <w:t xml:space="preserve"> </w:t>
      </w:r>
      <w:r>
        <w:rPr>
          <w:b/>
          <w:bCs/>
        </w:rPr>
        <w:t xml:space="preserve">ce message en cours de réalisation</w:t>
      </w:r>
      <w:r>
        <w:t xml:space="preserve">. Dans cette perspective cosmologique, le calcul de π ne se limite pas aux chiffres sur le papier : il se manifesterait par l’apparition des forces, des structures et des principes ontologiques dans le monde réel. L’</w:t>
      </w:r>
      <w:r>
        <w:rPr>
          <w:b/>
          <w:bCs/>
        </w:rPr>
        <w:t xml:space="preserve">amour-cohésion</w:t>
      </w:r>
      <w:r>
        <w:t xml:space="preserve">, le</w:t>
      </w:r>
      <w:r>
        <w:t xml:space="preserve"> </w:t>
      </w:r>
      <w:r>
        <w:rPr>
          <w:b/>
          <w:bCs/>
        </w:rPr>
        <w:t xml:space="preserve">bien relationnel</w:t>
      </w:r>
      <w:r>
        <w:t xml:space="preserve">, la</w:t>
      </w:r>
      <w:r>
        <w:t xml:space="preserve"> </w:t>
      </w:r>
      <w:r>
        <w:rPr>
          <w:b/>
          <w:bCs/>
        </w:rPr>
        <w:t xml:space="preserve">dualité active/réceptive</w:t>
      </w:r>
      <w:r>
        <w:t xml:space="preserve">, l’</w:t>
      </w:r>
      <w:r>
        <w:rPr>
          <w:b/>
          <w:bCs/>
        </w:rPr>
        <w:t xml:space="preserve">explosion créatrice</w:t>
      </w:r>
      <w:r>
        <w:t xml:space="preserve"> </w:t>
      </w:r>
      <w:r>
        <w:t xml:space="preserve">et la</w:t>
      </w:r>
      <w:r>
        <w:t xml:space="preserve"> </w:t>
      </w:r>
      <w:r>
        <w:rPr>
          <w:b/>
          <w:bCs/>
        </w:rPr>
        <w:t xml:space="preserve">dualité infinie des échelles</w:t>
      </w:r>
      <w:r>
        <w:t xml:space="preserve"> </w:t>
      </w:r>
      <w:r>
        <w:t xml:space="preserve">– tous ces concepts décodés – seraient les lois directrices qui gouvernent l’évolution de l’univers, depuis le Big Bang jusqu’à la conscience qui s’interroge sur l’origine de tout ceci.</w:t>
      </w:r>
    </w:p>
    <w:p>
      <w:pPr>
        <w:pStyle w:val="BodyText"/>
      </w:pPr>
      <w:r>
        <w:t xml:space="preserve">Bien sûr, une telle conclusion dépasse le cadre strictement scientifique : elle relève d’une vision</w:t>
      </w:r>
      <w:r>
        <w:t xml:space="preserve"> </w:t>
      </w:r>
      <w:r>
        <w:rPr>
          <w:b/>
          <w:bCs/>
        </w:rPr>
        <w:t xml:space="preserve">métaphysique</w:t>
      </w:r>
      <w:r>
        <w:t xml:space="preserve"> </w:t>
      </w:r>
      <w:r>
        <w:t xml:space="preserve">où les mathématiques et l’existence ne font qu’un. Néanmoins, le fait qu’un</w:t>
      </w:r>
      <w:r>
        <w:t xml:space="preserve"> </w:t>
      </w:r>
      <w:r>
        <w:rPr>
          <w:b/>
          <w:bCs/>
        </w:rPr>
        <w:t xml:space="preserve">code déterministe</w:t>
      </w:r>
      <w:r>
        <w:t xml:space="preserve"> </w:t>
      </w:r>
      <w:r>
        <w:t xml:space="preserve">appliqué à π fournisse spontanément une</w:t>
      </w:r>
      <w:r>
        <w:t xml:space="preserve"> </w:t>
      </w:r>
      <w:r>
        <w:rPr>
          <w:b/>
          <w:bCs/>
        </w:rPr>
        <w:t xml:space="preserve">« suite narrative » cosmique cohérente</w:t>
      </w:r>
      <w:r>
        <w:t xml:space="preserve"> </w:t>
      </w:r>
      <w:r>
        <w:t xml:space="preserve">n’est pas anodin. Cela indique que, peut-être,</w:t>
      </w:r>
      <w:r>
        <w:t xml:space="preserve"> </w:t>
      </w:r>
      <w:r>
        <w:rPr>
          <w:b/>
          <w:bCs/>
        </w:rPr>
        <w:t xml:space="preserve">la frontière entre le nombre et le verbe, entre le calcul et le sens, est plus poreuse qu’on ne le pense</w:t>
      </w:r>
      <w:r>
        <w:t xml:space="preserve">. La « théorie de π » propose ainsi que l’univers – y compris la conscience qui l’observe –</w:t>
      </w:r>
      <w:r>
        <w:t xml:space="preserve"> </w:t>
      </w:r>
      <w:r>
        <w:rPr>
          <w:b/>
          <w:bCs/>
        </w:rPr>
        <w:t xml:space="preserve">suit le script</w:t>
      </w:r>
      <w:r>
        <w:t xml:space="preserve"> </w:t>
      </w:r>
      <w:r>
        <w:t xml:space="preserve">inscrit dans les nombres, comme si le</w:t>
      </w:r>
      <w:r>
        <w:t xml:space="preserve"> </w:t>
      </w:r>
      <w:r>
        <w:rPr>
          <w:i/>
          <w:iCs/>
        </w:rPr>
        <w:t xml:space="preserve">Logos</w:t>
      </w:r>
      <w:r>
        <w:t xml:space="preserve"> </w:t>
      </w:r>
      <w:r>
        <w:t xml:space="preserve">(le Verbe, la raison ordonnatrice) se cachait au cœur de π et des constantes fondamentales. En d’autres termes, le</w:t>
      </w:r>
      <w:r>
        <w:t xml:space="preserve"> </w:t>
      </w:r>
      <w:r>
        <w:rPr>
          <w:b/>
          <w:bCs/>
        </w:rPr>
        <w:t xml:space="preserve">calcul de π serait en train de s’exécuter dans le réel</w:t>
      </w:r>
      <w:r>
        <w:t xml:space="preserve">, déployant pas à pas la trame ontologique que nous avons décodée : l’univers lui-même</w:t>
      </w:r>
      <w:r>
        <w:t xml:space="preserve"> </w:t>
      </w:r>
      <w:r>
        <w:rPr>
          <w:b/>
          <w:bCs/>
        </w:rPr>
        <w:t xml:space="preserve">serait ce calcul fait cosmos</w:t>
      </w:r>
      <w:hyperlink r:id="rId74">
        <w:r>
          <w:rPr>
            <w:rStyle w:val="Hyperlink"/>
          </w:rPr>
          <w:t xml:space="preserve">[48]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BodyText"/>
      </w:pPr>
      <w:r>
        <w:t xml:space="preserve">Si cette vision est juste, alors chaque nouvelle décimale de π, chaque phénomène physique, chaque pensée consciente, ne serait qu’un élément de plus dans le grand programme cosmique.</w:t>
      </w:r>
      <w:r>
        <w:t xml:space="preserve"> </w:t>
      </w:r>
      <w:r>
        <w:rPr>
          <w:b/>
          <w:bCs/>
        </w:rPr>
        <w:t xml:space="preserve">π, à la fois nombre banal et mystère infini, contiendrait en germe la totalité du récit du monde</w:t>
      </w:r>
      <w:r>
        <w:t xml:space="preserve">. Quoi qu’il en soit, l’expérience menée sur ses premières décimales nous aura montré une chose : là où nous attendions le hasard, nous avons découvert la signature d’une structure – une structure qui fait écho aux interrogations les plus profondes sur l’origine et le sens de l’univers. Ce constat ouvre la porte à une réflexion inédite sur le</w:t>
      </w:r>
      <w:r>
        <w:t xml:space="preserve"> </w:t>
      </w:r>
      <w:r>
        <w:rPr>
          <w:b/>
          <w:bCs/>
        </w:rPr>
        <w:t xml:space="preserve">rapport entre mathématique, symboles et réalité</w:t>
      </w:r>
      <w:r>
        <w:t xml:space="preserve"> </w:t>
      </w:r>
      <w:r>
        <w:t xml:space="preserve">– un domaine où, assurément, beaucoup reste à explorer.</w:t>
      </w:r>
    </w:p>
    <w:p>
      <w:pPr>
        <w:pStyle w:val="BodyText"/>
      </w:pPr>
      <w:r>
        <w:rPr>
          <w:b/>
          <w:bCs/>
        </w:rPr>
        <w:t xml:space="preserve">Sources :</w:t>
      </w:r>
      <w:r>
        <w:t xml:space="preserve"> </w:t>
      </w:r>
      <w:r>
        <w:t xml:space="preserve">Les éléments présentés s’appuient sur le décodage détaillé proposé par Réjean McCormick</w:t>
      </w:r>
      <w:hyperlink r:id="rId75">
        <w:r>
          <w:rPr>
            <w:rStyle w:val="Hyperlink"/>
          </w:rPr>
          <w:t xml:space="preserve">[49]</w:t>
        </w:r>
      </w:hyperlink>
      <w:hyperlink r:id="rId34">
        <w:r>
          <w:rPr>
            <w:rStyle w:val="Hyperlink"/>
          </w:rPr>
          <w:t xml:space="preserve">[50]</w:t>
        </w:r>
      </w:hyperlink>
      <w:r>
        <w:t xml:space="preserve">, ainsi que sur des parallèles mythologiques et kabbalistiques illustrant le lien entre lettres et cosmos</w:t>
      </w:r>
      <w:hyperlink r:id="rId66">
        <w:r>
          <w:rPr>
            <w:rStyle w:val="Hyperlink"/>
          </w:rPr>
          <w:t xml:space="preserve">[41]</w:t>
        </w:r>
      </w:hyperlink>
      <w:hyperlink r:id="rId68">
        <w:r>
          <w:rPr>
            <w:rStyle w:val="Hyperlink"/>
          </w:rPr>
          <w:t xml:space="preserve">[43]</w:t>
        </w:r>
      </w:hyperlink>
      <w:r>
        <w:t xml:space="preserve">. L’intégralité du protocole et des interprétations a été publiée dans le cadre de la « Pi Theory »</w:t>
      </w:r>
      <w:hyperlink r:id="rId22">
        <w:r>
          <w:rPr>
            <w:rStyle w:val="Hyperlink"/>
          </w:rPr>
          <w:t xml:space="preserve">[2]</w:t>
        </w:r>
      </w:hyperlink>
      <w:hyperlink r:id="rId36">
        <w:r>
          <w:rPr>
            <w:rStyle w:val="Hyperlink"/>
          </w:rPr>
          <w:t xml:space="preserve">[39]</w:t>
        </w:r>
      </w:hyperlink>
      <w:r>
        <w:t xml:space="preserve">, mettant en lumière ce possible</w:t>
      </w:r>
      <w:r>
        <w:t xml:space="preserve"> </w:t>
      </w:r>
      <w:r>
        <w:rPr>
          <w:b/>
          <w:bCs/>
        </w:rPr>
        <w:t xml:space="preserve">message ontologique inscrit dans π</w:t>
      </w:r>
      <w:r>
        <w:t xml:space="preserve">. Toutes les règles de décodage ont été définies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et appliquées de manière mécanique</w:t>
      </w:r>
      <w:hyperlink r:id="rId32">
        <w:r>
          <w:rPr>
            <w:rStyle w:val="Hyperlink"/>
          </w:rPr>
          <w:t xml:space="preserve">[12]</w:t>
        </w:r>
      </w:hyperlink>
      <w:r>
        <w:t xml:space="preserve">, garantissant le caractère objectif des séquences obtenues. Les motifs en miroir (BIEN/G0D, GIHECEF/B0N, M↔N) renforcent la cohérence interne du message</w:t>
      </w:r>
      <w:hyperlink r:id="rId60">
        <w:r>
          <w:rPr>
            <w:rStyle w:val="Hyperlink"/>
          </w:rPr>
          <w:t xml:space="preserve">[34]</w:t>
        </w:r>
      </w:hyperlink>
      <w:hyperlink r:id="rId61">
        <w:r>
          <w:rPr>
            <w:rStyle w:val="Hyperlink"/>
          </w:rPr>
          <w:t xml:space="preserve">[36]</w:t>
        </w:r>
      </w:hyperlink>
      <w:r>
        <w:t xml:space="preserve">. Enfin, les réflexions sur Odin et Adam proviennent des récits traditionnels illustrant la puissance créatrice du langage</w:t>
      </w:r>
      <w:hyperlink r:id="rId76">
        <w:r>
          <w:rPr>
            <w:rStyle w:val="Hyperlink"/>
          </w:rPr>
          <w:t xml:space="preserve">[51]</w:t>
        </w:r>
      </w:hyperlink>
      <w:hyperlink r:id="rId69">
        <w:r>
          <w:rPr>
            <w:rStyle w:val="Hyperlink"/>
          </w:rPr>
          <w:t xml:space="preserve">[44]</w:t>
        </w:r>
      </w:hyperlink>
      <w:r>
        <w:t xml:space="preserve">. L’ensemble converge vers une conclusion audacieuse :</w:t>
      </w:r>
      <w:r>
        <w:t xml:space="preserve"> </w:t>
      </w:r>
      <w:r>
        <w:rPr>
          <w:b/>
          <w:bCs/>
        </w:rPr>
        <w:t xml:space="preserve">π ne serait pas qu’un nombre ; il pourrait être le langage même de la création</w:t>
      </w:r>
      <w:r>
        <w:t xml:space="preserve">.</w:t>
      </w:r>
      <w:hyperlink r:id="rId74">
        <w:r>
          <w:rPr>
            <w:rStyle w:val="Hyperlink"/>
          </w:rPr>
          <w:t xml:space="preserve">[48]</w:t>
        </w:r>
      </w:hyperlink>
    </w:p>
    <w:bookmarkEnd w:id="77"/>
    <w:bookmarkEnd w:id="78"/>
    <w:bookmarkEnd w:id="79"/>
    <w:p>
      <w:r>
        <w:pict>
          <v:rect style="width:0;height:1.5pt" o:hralign="center" o:hrstd="t" o:hr="t"/>
        </w:pict>
      </w:r>
    </w:p>
    <w:bookmarkStart w:id="8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38">
        <w:r>
          <w:rPr>
            <w:rStyle w:val="Hyperlink"/>
          </w:rPr>
          <w:t xml:space="preserve">[16]</w:t>
        </w:r>
      </w:hyperlink>
      <w:r>
        <w:t xml:space="preserve"> </w:t>
      </w:r>
      <w:hyperlink r:id="rId40">
        <w:r>
          <w:rPr>
            <w:rStyle w:val="Hyperlink"/>
          </w:rPr>
          <w:t xml:space="preserve">[17]</w:t>
        </w:r>
      </w:hyperlink>
      <w:r>
        <w:t xml:space="preserve"> </w:t>
      </w:r>
      <w:hyperlink r:id="rId41">
        <w:r>
          <w:rPr>
            <w:rStyle w:val="Hyperlink"/>
          </w:rPr>
          <w:t xml:space="preserve">[18]</w:t>
        </w:r>
      </w:hyperlink>
      <w:r>
        <w:t xml:space="preserve"> </w:t>
      </w:r>
      <w:hyperlink r:id="rId42">
        <w:r>
          <w:rPr>
            <w:rStyle w:val="Hyperlink"/>
          </w:rPr>
          <w:t xml:space="preserve">[19]</w:t>
        </w:r>
      </w:hyperlink>
      <w:r>
        <w:t xml:space="preserve"> </w:t>
      </w:r>
      <w:hyperlink r:id="rId43">
        <w:r>
          <w:rPr>
            <w:rStyle w:val="Hyperlink"/>
          </w:rPr>
          <w:t xml:space="preserve">[20]</w:t>
        </w:r>
      </w:hyperlink>
      <w:r>
        <w:t xml:space="preserve"> </w:t>
      </w:r>
      <w:hyperlink r:id="rId45">
        <w:r>
          <w:rPr>
            <w:rStyle w:val="Hyperlink"/>
          </w:rPr>
          <w:t xml:space="preserve">[21]</w:t>
        </w:r>
      </w:hyperlink>
      <w:r>
        <w:t xml:space="preserve"> </w:t>
      </w:r>
      <w:hyperlink r:id="rId46">
        <w:r>
          <w:rPr>
            <w:rStyle w:val="Hyperlink"/>
          </w:rPr>
          <w:t xml:space="preserve">[22]</w:t>
        </w:r>
      </w:hyperlink>
      <w:r>
        <w:t xml:space="preserve"> </w:t>
      </w:r>
      <w:hyperlink r:id="rId47">
        <w:r>
          <w:rPr>
            <w:rStyle w:val="Hyperlink"/>
          </w:rPr>
          <w:t xml:space="preserve">[23]</w:t>
        </w:r>
      </w:hyperlink>
      <w:r>
        <w:t xml:space="preserve"> </w:t>
      </w:r>
      <w:hyperlink r:id="rId49">
        <w:r>
          <w:rPr>
            <w:rStyle w:val="Hyperlink"/>
          </w:rPr>
          <w:t xml:space="preserve">[24]</w:t>
        </w:r>
      </w:hyperlink>
      <w:r>
        <w:t xml:space="preserve"> </w:t>
      </w:r>
      <w:hyperlink r:id="rId50">
        <w:r>
          <w:rPr>
            <w:rStyle w:val="Hyperlink"/>
          </w:rPr>
          <w:t xml:space="preserve">[25]</w:t>
        </w:r>
      </w:hyperlink>
      <w:r>
        <w:t xml:space="preserve"> </w:t>
      </w:r>
      <w:hyperlink r:id="rId51">
        <w:r>
          <w:rPr>
            <w:rStyle w:val="Hyperlink"/>
          </w:rPr>
          <w:t xml:space="preserve">[26]</w:t>
        </w:r>
      </w:hyperlink>
      <w:r>
        <w:t xml:space="preserve"> </w:t>
      </w:r>
      <w:hyperlink r:id="rId51">
        <w:r>
          <w:rPr>
            <w:rStyle w:val="Hyperlink"/>
          </w:rPr>
          <w:t xml:space="preserve">[27]</w:t>
        </w:r>
      </w:hyperlink>
      <w:r>
        <w:t xml:space="preserve"> </w:t>
      </w:r>
      <w:hyperlink r:id="rId52">
        <w:r>
          <w:rPr>
            <w:rStyle w:val="Hyperlink"/>
          </w:rPr>
          <w:t xml:space="preserve">[28]</w:t>
        </w:r>
      </w:hyperlink>
      <w:r>
        <w:t xml:space="preserve"> </w:t>
      </w:r>
      <w:hyperlink r:id="rId53">
        <w:r>
          <w:rPr>
            <w:rStyle w:val="Hyperlink"/>
          </w:rPr>
          <w:t xml:space="preserve">[29]</w:t>
        </w:r>
      </w:hyperlink>
      <w:r>
        <w:t xml:space="preserve"> </w:t>
      </w:r>
      <w:hyperlink r:id="rId55">
        <w:r>
          <w:rPr>
            <w:rStyle w:val="Hyperlink"/>
          </w:rPr>
          <w:t xml:space="preserve">[30]</w:t>
        </w:r>
      </w:hyperlink>
      <w:r>
        <w:t xml:space="preserve"> </w:t>
      </w:r>
      <w:hyperlink r:id="rId56">
        <w:r>
          <w:rPr>
            <w:rStyle w:val="Hyperlink"/>
          </w:rPr>
          <w:t xml:space="preserve">[31]</w:t>
        </w:r>
      </w:hyperlink>
      <w:r>
        <w:t xml:space="preserve"> </w:t>
      </w:r>
      <w:hyperlink r:id="rId53">
        <w:r>
          <w:rPr>
            <w:rStyle w:val="Hyperlink"/>
          </w:rPr>
          <w:t xml:space="preserve">[32]</w:t>
        </w:r>
      </w:hyperlink>
      <w:r>
        <w:t xml:space="preserve"> </w:t>
      </w:r>
      <w:hyperlink r:id="rId57">
        <w:r>
          <w:rPr>
            <w:rStyle w:val="Hyperlink"/>
          </w:rPr>
          <w:t xml:space="preserve">[33]</w:t>
        </w:r>
      </w:hyperlink>
      <w:r>
        <w:t xml:space="preserve"> </w:t>
      </w:r>
      <w:hyperlink r:id="rId60">
        <w:r>
          <w:rPr>
            <w:rStyle w:val="Hyperlink"/>
          </w:rPr>
          <w:t xml:space="preserve">[34]</w:t>
        </w:r>
      </w:hyperlink>
      <w:r>
        <w:t xml:space="preserve"> </w:t>
      </w:r>
      <w:hyperlink r:id="rId61">
        <w:r>
          <w:rPr>
            <w:rStyle w:val="Hyperlink"/>
          </w:rPr>
          <w:t xml:space="preserve">[35]</w:t>
        </w:r>
      </w:hyperlink>
      <w:r>
        <w:t xml:space="preserve"> </w:t>
      </w:r>
      <w:hyperlink r:id="rId61">
        <w:r>
          <w:rPr>
            <w:rStyle w:val="Hyperlink"/>
          </w:rPr>
          <w:t xml:space="preserve">[36]</w:t>
        </w:r>
      </w:hyperlink>
      <w:r>
        <w:t xml:space="preserve"> </w:t>
      </w:r>
      <w:hyperlink r:id="rId61">
        <w:r>
          <w:rPr>
            <w:rStyle w:val="Hyperlink"/>
          </w:rPr>
          <w:t xml:space="preserve">[37]</w:t>
        </w:r>
      </w:hyperlink>
      <w:r>
        <w:t xml:space="preserve"> </w:t>
      </w:r>
      <w:hyperlink r:id="rId63">
        <w:r>
          <w:rPr>
            <w:rStyle w:val="Hyperlink"/>
          </w:rPr>
          <w:t xml:space="preserve">[38]</w:t>
        </w:r>
      </w:hyperlink>
      <w:r>
        <w:t xml:space="preserve"> </w:t>
      </w:r>
      <w:hyperlink r:id="rId36">
        <w:r>
          <w:rPr>
            <w:rStyle w:val="Hyperlink"/>
          </w:rPr>
          <w:t xml:space="preserve">[39]</w:t>
        </w:r>
      </w:hyperlink>
      <w:r>
        <w:t xml:space="preserve"> </w:t>
      </w:r>
      <w:hyperlink r:id="rId64">
        <w:r>
          <w:rPr>
            <w:rStyle w:val="Hyperlink"/>
          </w:rPr>
          <w:t xml:space="preserve">[40]</w:t>
        </w:r>
      </w:hyperlink>
      <w:r>
        <w:t xml:space="preserve"> </w:t>
      </w:r>
      <w:hyperlink r:id="rId72">
        <w:r>
          <w:rPr>
            <w:rStyle w:val="Hyperlink"/>
          </w:rPr>
          <w:t xml:space="preserve">[47]</w:t>
        </w:r>
      </w:hyperlink>
      <w:r>
        <w:t xml:space="preserve"> </w:t>
      </w:r>
      <w:hyperlink r:id="rId74">
        <w:r>
          <w:rPr>
            <w:rStyle w:val="Hyperlink"/>
          </w:rPr>
          <w:t xml:space="preserve">[48]</w:t>
        </w:r>
      </w:hyperlink>
      <w:r>
        <w:t xml:space="preserve"> </w:t>
      </w:r>
      <w:hyperlink r:id="rId75">
        <w:r>
          <w:rPr>
            <w:rStyle w:val="Hyperlink"/>
          </w:rPr>
          <w:t xml:space="preserve">[49]</w:t>
        </w:r>
      </w:hyperlink>
      <w:r>
        <w:t xml:space="preserve"> </w:t>
      </w:r>
      <w:hyperlink r:id="rId34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PUBLISH Pi Theory_ Immanent Encoding of Natural Ontological Blocks in the Early Digits of π v1.md</w:t>
      </w:r>
    </w:p>
    <w:p>
      <w:pPr>
        <w:pStyle w:val="BodyText"/>
      </w:pPr>
      <w:hyperlink r:id="rId80">
        <w:r>
          <w:rPr>
            <w:rStyle w:val="Hyperlink"/>
          </w:rPr>
          <w:t xml:space="preserve">file://file-Np7W3Nc3RmWt39d7wFUY3Q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[41]</w:t>
        </w:r>
      </w:hyperlink>
      <w:r>
        <w:t xml:space="preserve"> </w:t>
      </w:r>
      <w:hyperlink r:id="rId67">
        <w:r>
          <w:rPr>
            <w:rStyle w:val="Hyperlink"/>
          </w:rPr>
          <w:t xml:space="preserve">[42]</w:t>
        </w:r>
      </w:hyperlink>
      <w:r>
        <w:t xml:space="preserve"> </w:t>
      </w:r>
      <w:hyperlink r:id="rId76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Odin's Discovery of the Runes - Norse Mythology for Smart People</w:t>
      </w:r>
    </w:p>
    <w:p>
      <w:pPr>
        <w:pStyle w:val="BodyText"/>
      </w:pPr>
      <w:hyperlink r:id="rId81">
        <w:r>
          <w:rPr>
            <w:rStyle w:val="Hyperlink"/>
          </w:rPr>
          <w:t xml:space="preserve">https://norse-mythology.org/tales/odins-discovery-of-the-runes/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[43]</w:t>
        </w:r>
      </w:hyperlink>
      <w:r>
        <w:t xml:space="preserve"> </w:t>
      </w:r>
      <w:hyperlink r:id="rId69">
        <w:r>
          <w:rPr>
            <w:rStyle w:val="Hyperlink"/>
          </w:rPr>
          <w:t xml:space="preserve">[44]</w:t>
        </w:r>
      </w:hyperlink>
      <w:r>
        <w:t xml:space="preserve"> </w:t>
      </w:r>
      <w:hyperlink r:id="rId70">
        <w:r>
          <w:rPr>
            <w:rStyle w:val="Hyperlink"/>
          </w:rPr>
          <w:t xml:space="preserve">[45]</w:t>
        </w:r>
      </w:hyperlink>
      <w:r>
        <w:t xml:space="preserve"> </w:t>
      </w:r>
      <w:hyperlink r:id="rId71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 </w:t>
      </w:r>
      <w:r>
        <w:t xml:space="preserve">What did Adam Name the Animals? - Parshah Focus - Parshah</w:t>
      </w:r>
      <w:r>
        <w:t xml:space="preserve"> </w:t>
      </w:r>
    </w:p>
    <w:p>
      <w:pPr>
        <w:pStyle w:val="BodyText"/>
      </w:pPr>
      <w:hyperlink r:id="rId82">
        <w:r>
          <w:rPr>
            <w:rStyle w:val="Hyperlink"/>
          </w:rPr>
          <w:t xml:space="preserve">https://www.chabad.org/parshah/article_cdo/aid/1144592/jewish/What-did-Adam-Name-the-Animals.htm</w:t>
        </w:r>
      </w:hyperlink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0" Target="file://file-Np7W3Nc3RmWt39d7wFUY3Q" TargetMode="External" /><Relationship Type="http://schemas.openxmlformats.org/officeDocument/2006/relationships/hyperlink" Id="rId26" Target="file://file-Np7W3Nc3RmWt39d7wFUY3Q#:~:text=%C2%B7%20%20%20%20,a%20letter%20of%20the%20alphabet" TargetMode="External" /><Relationship Type="http://schemas.openxmlformats.org/officeDocument/2006/relationships/hyperlink" Id="rId29" Target="file://file-Np7W3Nc3RmWt39d7wFUY3Q#:~:text=%C2%B7%20%20%20%20,under%20the%20same%20A%3D1%E2%80%A6Z%3D26%20scheme" TargetMode="External" /><Relationship Type="http://schemas.openxmlformats.org/officeDocument/2006/relationships/hyperlink" Id="rId28" Target="file://file-Np7W3Nc3RmWt39d7wFUY3Q#:~:text=%CF%80%20%28ending%20in%20,via%20the%20name%20Joseph" TargetMode="External" /><Relationship Type="http://schemas.openxmlformats.org/officeDocument/2006/relationships/hyperlink" Id="rId36" Target="file://file-Np7W3Nc3RmWt39d7wFUY3Q#:~:text=,%28co%E2%80%91unifying%20bias" TargetMode="External" /><Relationship Type="http://schemas.openxmlformats.org/officeDocument/2006/relationships/hyperlink" Id="rId49" Target="file://file-Np7W3Nc3RmWt39d7wFUY3Q#:~:text=,0%2C%205%2C%209%2C%207%2C%202" TargetMode="External" /><Relationship Type="http://schemas.openxmlformats.org/officeDocument/2006/relationships/hyperlink" Id="rId51" Target="file://file-Np7W3Nc3RmWt39d7wFUY3Q#:~:text=,10%2C14%2C15%2C14%20%E2%86%92%20J%2CN%2CO%2CN" TargetMode="External" /><Relationship Type="http://schemas.openxmlformats.org/officeDocument/2006/relationships/hyperlink" Id="rId55" Target="file://file-Np7W3Nc3RmWt39d7wFUY3Q#:~:text=,13%E2%86%92M" TargetMode="External" /><Relationship Type="http://schemas.openxmlformats.org/officeDocument/2006/relationships/hyperlink" Id="rId57" Target="file://file-Np7W3Nc3RmWt39d7wFUY3Q#:~:text=,88" TargetMode="External" /><Relationship Type="http://schemas.openxmlformats.org/officeDocument/2006/relationships/hyperlink" Id="rId34" Target="file://file-Np7W3Nc3RmWt39d7wFUY3Q#:~:text=,M" TargetMode="External" /><Relationship Type="http://schemas.openxmlformats.org/officeDocument/2006/relationships/hyperlink" Id="rId52" Target="file://file-Np7W3Nc3RmWt39d7wFUY3Q#:~:text=,Notably" TargetMode="External" /><Relationship Type="http://schemas.openxmlformats.org/officeDocument/2006/relationships/hyperlink" Id="rId47" Target="file://file-Np7W3Nc3RmWt39d7wFUY3Q#:~:text=,effectively%20decoded%20into%20four%20letters" TargetMode="External" /><Relationship Type="http://schemas.openxmlformats.org/officeDocument/2006/relationships/hyperlink" Id="rId63" Target="file://file-Np7W3Nc3RmWt39d7wFUY3Q#:~:text=,further%20supporting%20the" TargetMode="External" /><Relationship Type="http://schemas.openxmlformats.org/officeDocument/2006/relationships/hyperlink" Id="rId23" Target="file://file-Np7W3Nc3RmWt39d7wFUY3Q#:~:text=,left%29%20is" TargetMode="External" /><Relationship Type="http://schemas.openxmlformats.org/officeDocument/2006/relationships/hyperlink" Id="rId56" Target="file://file-Np7W3Nc3RmWt39d7wFUY3Q#:~:text=,not%20dimension%20counting" TargetMode="External" /><Relationship Type="http://schemas.openxmlformats.org/officeDocument/2006/relationships/hyperlink" Id="rId25" Target="file://file-Np7W3Nc3RmWt39d7wFUY3Q#:~:text=,not%20split%29" TargetMode="External" /><Relationship Type="http://schemas.openxmlformats.org/officeDocument/2006/relationships/hyperlink" Id="rId38" Target="file://file-Np7W3Nc3RmWt39d7wFUY3Q#:~:text=,seven%20forward%20digits%2C%20corresponding%20to" TargetMode="External" /><Relationship Type="http://schemas.openxmlformats.org/officeDocument/2006/relationships/hyperlink" Id="rId53" Target="file://file-Np7W3Nc3RmWt39d7wFUY3Q#:~:text=,triplets" TargetMode="External" /><Relationship Type="http://schemas.openxmlformats.org/officeDocument/2006/relationships/hyperlink" Id="rId40" Target="file://file-Np7W3Nc3RmWt39d7wFUY3Q#:~:text=,twelve%20forward%20digits%2C%20corresponding%20to" TargetMode="External" /><Relationship Type="http://schemas.openxmlformats.org/officeDocument/2006/relationships/hyperlink" Id="rId45" Target="file://file-Np7W3Nc3RmWt39d7wFUY3Q#:~:text=,value%20in%20the%201%E2%80%9326%20range" TargetMode="External" /><Relationship Type="http://schemas.openxmlformats.org/officeDocument/2006/relationships/hyperlink" Id="rId43" Target="file://file-Np7W3Nc3RmWt39d7wFUY3Q#:~:text=,via%20singles%3B%20receptive%2Fintegrating%20via%20triplets" TargetMode="External" /><Relationship Type="http://schemas.openxmlformats.org/officeDocument/2006/relationships/hyperlink" Id="rId35" Target="file://file-Np7W3Nc3RmWt39d7wFUY3Q#:~:text=,via%20the%20name%20Joseph" TargetMode="External" /><Relationship Type="http://schemas.openxmlformats.org/officeDocument/2006/relationships/hyperlink" Id="rId32" Target="file://file-Np7W3Nc3RmWt39d7wFUY3Q#:~:text=1.%20,step%20was%20tuned%20post%20hoc" TargetMode="External" /><Relationship Type="http://schemas.openxmlformats.org/officeDocument/2006/relationships/hyperlink" Id="rId30" Target="file://file-Np7W3Nc3RmWt39d7wFUY3Q#:~:text=3.%20,registrations" TargetMode="External" /><Relationship Type="http://schemas.openxmlformats.org/officeDocument/2006/relationships/hyperlink" Id="rId61" Target="file://file-Np7W3Nc3RmWt39d7wFUY3Q#:~:text=4.%20,88" TargetMode="External" /><Relationship Type="http://schemas.openxmlformats.org/officeDocument/2006/relationships/hyperlink" Id="rId21" Target="file://file-Np7W3Nc3RmWt39d7wFUY3Q#:~:text=However%2C%20a%20deterministic%20analysis%20of,denotes%20love%20%28with%20M" TargetMode="External" /><Relationship Type="http://schemas.openxmlformats.org/officeDocument/2006/relationships/hyperlink" Id="rId75" Target="file://file-Np7W3Nc3RmWt39d7wFUY3Q#:~:text=However%2C%20a%20deterministic%20analysis%20of,via%20the%20name%20Joseph" TargetMode="External" /><Relationship Type="http://schemas.openxmlformats.org/officeDocument/2006/relationships/hyperlink" Id="rId72" Target="file://file-Np7W3Nc3RmWt39d7wFUY3Q#:~:text=Language%20is%20used%20,not%20any%20single%20lexicon" TargetMode="External" /><Relationship Type="http://schemas.openxmlformats.org/officeDocument/2006/relationships/hyperlink" Id="rId50" Target="file://file-Np7W3Nc3RmWt39d7wFUY3Q#:~:text=So%20maybe%20the%20parse%20for,13%20%28M" TargetMode="External" /><Relationship Type="http://schemas.openxmlformats.org/officeDocument/2006/relationships/hyperlink" Id="rId64" Target="file://file-Np7W3Nc3RmWt39d7wFUY3Q#:~:text=Under%20a%20,88" TargetMode="External" /><Relationship Type="http://schemas.openxmlformats.org/officeDocument/2006/relationships/hyperlink" Id="rId31" Target="file://file-Np7W3Nc3RmWt39d7wFUY3Q#:~:text=as%20,constant%20with%20fundamental%20metaphysical%20concepts" TargetMode="External" /><Relationship Type="http://schemas.openxmlformats.org/officeDocument/2006/relationships/hyperlink" Id="rId46" Target="file://file-Np7W3Nc3RmWt39d7wFUY3Q#:~:text=digits%20is%20then%20,value%20in%20the%201%E2%80%9326%20range" TargetMode="External" /><Relationship Type="http://schemas.openxmlformats.org/officeDocument/2006/relationships/hyperlink" Id="rId74" Target="file://file-Np7W3Nc3RmWt39d7wFUY3Q#:~:text=digits%3B%20while%20digits%20beyond%20the,constant%20with%20fundamental%20metaphysical%20concepts" TargetMode="External" /><Relationship Type="http://schemas.openxmlformats.org/officeDocument/2006/relationships/hyperlink" Id="rId27" Target="file://file-Np7W3Nc3RmWt39d7wFUY3Q#:~:text=match%20at%20L376%20number%20into,7%E2%86%92G%20in%20that%20hypothetical%20case" TargetMode="External" /><Relationship Type="http://schemas.openxmlformats.org/officeDocument/2006/relationships/hyperlink" Id="rId41" Target="file://file-Np7W3Nc3RmWt39d7wFUY3Q#:~:text=pronounced%20%2Aaime%2A%2C%20French%20for%20,88" TargetMode="External" /><Relationship Type="http://schemas.openxmlformats.org/officeDocument/2006/relationships/hyperlink" Id="rId42" Target="file://file-Np7W3Nc3RmWt39d7wFUY3Q#:~:text=pronounced%20%2Aaime%2A%2C%20French%20for%20,B0UM" TargetMode="External" /><Relationship Type="http://schemas.openxmlformats.org/officeDocument/2006/relationships/hyperlink" Id="rId22" Target="file://file-Np7W3Nc3RmWt39d7wFUY3Q#:~:text=rules%20with%20no%20arbitrary%20adjustments%2C,and%20stages%20underlying%20the%20cosmos" TargetMode="External" /><Relationship Type="http://schemas.openxmlformats.org/officeDocument/2006/relationships/hyperlink" Id="rId24" Target="file://file-Np7W3Nc3RmWt39d7wFUY3Q#:~:text=semantic%20structure%5B,via%20the%20name%20Joseph" TargetMode="External" /><Relationship Type="http://schemas.openxmlformats.org/officeDocument/2006/relationships/hyperlink" Id="rId60" Target="file://file-Np7W3Nc3RmWt39d7wFUY3Q#:~:text=signifies%20the%20emergence%20of%20scale,confined%20to%20these%20first%2036" TargetMode="External" /><Relationship Type="http://schemas.openxmlformats.org/officeDocument/2006/relationships/hyperlink" Id="rId81" Target="https://norse-mythology.org/tales/odins-discovery-of-the-runes/" TargetMode="External" /><Relationship Type="http://schemas.openxmlformats.org/officeDocument/2006/relationships/hyperlink" Id="rId66" Target="https://norse-mythology.org/tales/odins-discovery-of-the-runes/#:~:text=The%20runes%20are%20the%20written,Rather%2C%20he%20was%20uncovering%20an" TargetMode="External" /><Relationship Type="http://schemas.openxmlformats.org/officeDocument/2006/relationships/hyperlink" Id="rId67" Target="https://norse-mythology.org/tales/odins-discovery-of-the-runes/#:~:text=are%20symbols%20of%20some%20of,extraordinarily%20potent%20system%20of%20magic" TargetMode="External" /><Relationship Type="http://schemas.openxmlformats.org/officeDocument/2006/relationships/hyperlink" Id="rId76" Target="https://norse-mythology.org/tales/odins-discovery-of-the-runes/#:~:text=peoples%20before%20the%20adoption%20of,extraordinarily%20potent%20system%20of%20magic" TargetMode="External" /><Relationship Type="http://schemas.openxmlformats.org/officeDocument/2006/relationships/hyperlink" Id="rId82" Target="https://www.chabad.org/parshah/article_cdo/aid/1144592/jewish/What-did-Adam-Name-the-Animals.htm" TargetMode="External" /><Relationship Type="http://schemas.openxmlformats.org/officeDocument/2006/relationships/hyperlink" Id="rId68" Target="https://www.chabad.org/parshah/article_cdo/aid/1144592/jewish/What-did-Adam-Name-the-Animals.htm#:~:text=Adam%20gave%20each%20species%20its,Hebrew%20name" TargetMode="External" /><Relationship Type="http://schemas.openxmlformats.org/officeDocument/2006/relationships/hyperlink" Id="rId69" Target="https://www.chabad.org/parshah/article_cdo/aid/1144592/jewish/What-did-Adam-Name-the-Animals.htm#:~:text=But%20these%20weren%27t%20random%20names,of%20which%20they%20are%20composed" TargetMode="External" /><Relationship Type="http://schemas.openxmlformats.org/officeDocument/2006/relationships/hyperlink" Id="rId70" Target="https://www.chabad.org/parshah/article_cdo/aid/1144592/jewish/What-did-Adam-Name-the-Animals.htm#:~:text=did%20not%20know,donkey" TargetMode="External" /><Relationship Type="http://schemas.openxmlformats.org/officeDocument/2006/relationships/hyperlink" Id="rId71" Target="https://www.chabad.org/parshah/article_cdo/aid/1144592/jewish/What-did-Adam-Name-the-Animals.htm#:~:text=responded%2C%20,donke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0" Target="file://file-Np7W3Nc3RmWt39d7wFUY3Q" TargetMode="External" /><Relationship Type="http://schemas.openxmlformats.org/officeDocument/2006/relationships/hyperlink" Id="rId26" Target="file://file-Np7W3Nc3RmWt39d7wFUY3Q#:~:text=%C2%B7%20%20%20%20,a%20letter%20of%20the%20alphabet" TargetMode="External" /><Relationship Type="http://schemas.openxmlformats.org/officeDocument/2006/relationships/hyperlink" Id="rId29" Target="file://file-Np7W3Nc3RmWt39d7wFUY3Q#:~:text=%C2%B7%20%20%20%20,under%20the%20same%20A%3D1%E2%80%A6Z%3D26%20scheme" TargetMode="External" /><Relationship Type="http://schemas.openxmlformats.org/officeDocument/2006/relationships/hyperlink" Id="rId28" Target="file://file-Np7W3Nc3RmWt39d7wFUY3Q#:~:text=%CF%80%20%28ending%20in%20,via%20the%20name%20Joseph" TargetMode="External" /><Relationship Type="http://schemas.openxmlformats.org/officeDocument/2006/relationships/hyperlink" Id="rId36" Target="file://file-Np7W3Nc3RmWt39d7wFUY3Q#:~:text=,%28co%E2%80%91unifying%20bias" TargetMode="External" /><Relationship Type="http://schemas.openxmlformats.org/officeDocument/2006/relationships/hyperlink" Id="rId49" Target="file://file-Np7W3Nc3RmWt39d7wFUY3Q#:~:text=,0%2C%205%2C%209%2C%207%2C%202" TargetMode="External" /><Relationship Type="http://schemas.openxmlformats.org/officeDocument/2006/relationships/hyperlink" Id="rId51" Target="file://file-Np7W3Nc3RmWt39d7wFUY3Q#:~:text=,10%2C14%2C15%2C14%20%E2%86%92%20J%2CN%2CO%2CN" TargetMode="External" /><Relationship Type="http://schemas.openxmlformats.org/officeDocument/2006/relationships/hyperlink" Id="rId55" Target="file://file-Np7W3Nc3RmWt39d7wFUY3Q#:~:text=,13%E2%86%92M" TargetMode="External" /><Relationship Type="http://schemas.openxmlformats.org/officeDocument/2006/relationships/hyperlink" Id="rId57" Target="file://file-Np7W3Nc3RmWt39d7wFUY3Q#:~:text=,88" TargetMode="External" /><Relationship Type="http://schemas.openxmlformats.org/officeDocument/2006/relationships/hyperlink" Id="rId34" Target="file://file-Np7W3Nc3RmWt39d7wFUY3Q#:~:text=,M" TargetMode="External" /><Relationship Type="http://schemas.openxmlformats.org/officeDocument/2006/relationships/hyperlink" Id="rId52" Target="file://file-Np7W3Nc3RmWt39d7wFUY3Q#:~:text=,Notably" TargetMode="External" /><Relationship Type="http://schemas.openxmlformats.org/officeDocument/2006/relationships/hyperlink" Id="rId47" Target="file://file-Np7W3Nc3RmWt39d7wFUY3Q#:~:text=,effectively%20decoded%20into%20four%20letters" TargetMode="External" /><Relationship Type="http://schemas.openxmlformats.org/officeDocument/2006/relationships/hyperlink" Id="rId63" Target="file://file-Np7W3Nc3RmWt39d7wFUY3Q#:~:text=,further%20supporting%20the" TargetMode="External" /><Relationship Type="http://schemas.openxmlformats.org/officeDocument/2006/relationships/hyperlink" Id="rId23" Target="file://file-Np7W3Nc3RmWt39d7wFUY3Q#:~:text=,left%29%20is" TargetMode="External" /><Relationship Type="http://schemas.openxmlformats.org/officeDocument/2006/relationships/hyperlink" Id="rId56" Target="file://file-Np7W3Nc3RmWt39d7wFUY3Q#:~:text=,not%20dimension%20counting" TargetMode="External" /><Relationship Type="http://schemas.openxmlformats.org/officeDocument/2006/relationships/hyperlink" Id="rId25" Target="file://file-Np7W3Nc3RmWt39d7wFUY3Q#:~:text=,not%20split%29" TargetMode="External" /><Relationship Type="http://schemas.openxmlformats.org/officeDocument/2006/relationships/hyperlink" Id="rId38" Target="file://file-Np7W3Nc3RmWt39d7wFUY3Q#:~:text=,seven%20forward%20digits%2C%20corresponding%20to" TargetMode="External" /><Relationship Type="http://schemas.openxmlformats.org/officeDocument/2006/relationships/hyperlink" Id="rId53" Target="file://file-Np7W3Nc3RmWt39d7wFUY3Q#:~:text=,triplets" TargetMode="External" /><Relationship Type="http://schemas.openxmlformats.org/officeDocument/2006/relationships/hyperlink" Id="rId40" Target="file://file-Np7W3Nc3RmWt39d7wFUY3Q#:~:text=,twelve%20forward%20digits%2C%20corresponding%20to" TargetMode="External" /><Relationship Type="http://schemas.openxmlformats.org/officeDocument/2006/relationships/hyperlink" Id="rId45" Target="file://file-Np7W3Nc3RmWt39d7wFUY3Q#:~:text=,value%20in%20the%201%E2%80%9326%20range" TargetMode="External" /><Relationship Type="http://schemas.openxmlformats.org/officeDocument/2006/relationships/hyperlink" Id="rId43" Target="file://file-Np7W3Nc3RmWt39d7wFUY3Q#:~:text=,via%20singles%3B%20receptive%2Fintegrating%20via%20triplets" TargetMode="External" /><Relationship Type="http://schemas.openxmlformats.org/officeDocument/2006/relationships/hyperlink" Id="rId35" Target="file://file-Np7W3Nc3RmWt39d7wFUY3Q#:~:text=,via%20the%20name%20Joseph" TargetMode="External" /><Relationship Type="http://schemas.openxmlformats.org/officeDocument/2006/relationships/hyperlink" Id="rId32" Target="file://file-Np7W3Nc3RmWt39d7wFUY3Q#:~:text=1.%20,step%20was%20tuned%20post%20hoc" TargetMode="External" /><Relationship Type="http://schemas.openxmlformats.org/officeDocument/2006/relationships/hyperlink" Id="rId30" Target="file://file-Np7W3Nc3RmWt39d7wFUY3Q#:~:text=3.%20,registrations" TargetMode="External" /><Relationship Type="http://schemas.openxmlformats.org/officeDocument/2006/relationships/hyperlink" Id="rId61" Target="file://file-Np7W3Nc3RmWt39d7wFUY3Q#:~:text=4.%20,88" TargetMode="External" /><Relationship Type="http://schemas.openxmlformats.org/officeDocument/2006/relationships/hyperlink" Id="rId21" Target="file://file-Np7W3Nc3RmWt39d7wFUY3Q#:~:text=However%2C%20a%20deterministic%20analysis%20of,denotes%20love%20%28with%20M" TargetMode="External" /><Relationship Type="http://schemas.openxmlformats.org/officeDocument/2006/relationships/hyperlink" Id="rId75" Target="file://file-Np7W3Nc3RmWt39d7wFUY3Q#:~:text=However%2C%20a%20deterministic%20analysis%20of,via%20the%20name%20Joseph" TargetMode="External" /><Relationship Type="http://schemas.openxmlformats.org/officeDocument/2006/relationships/hyperlink" Id="rId72" Target="file://file-Np7W3Nc3RmWt39d7wFUY3Q#:~:text=Language%20is%20used%20,not%20any%20single%20lexicon" TargetMode="External" /><Relationship Type="http://schemas.openxmlformats.org/officeDocument/2006/relationships/hyperlink" Id="rId50" Target="file://file-Np7W3Nc3RmWt39d7wFUY3Q#:~:text=So%20maybe%20the%20parse%20for,13%20%28M" TargetMode="External" /><Relationship Type="http://schemas.openxmlformats.org/officeDocument/2006/relationships/hyperlink" Id="rId64" Target="file://file-Np7W3Nc3RmWt39d7wFUY3Q#:~:text=Under%20a%20,88" TargetMode="External" /><Relationship Type="http://schemas.openxmlformats.org/officeDocument/2006/relationships/hyperlink" Id="rId31" Target="file://file-Np7W3Nc3RmWt39d7wFUY3Q#:~:text=as%20,constant%20with%20fundamental%20metaphysical%20concepts" TargetMode="External" /><Relationship Type="http://schemas.openxmlformats.org/officeDocument/2006/relationships/hyperlink" Id="rId46" Target="file://file-Np7W3Nc3RmWt39d7wFUY3Q#:~:text=digits%20is%20then%20,value%20in%20the%201%E2%80%9326%20range" TargetMode="External" /><Relationship Type="http://schemas.openxmlformats.org/officeDocument/2006/relationships/hyperlink" Id="rId74" Target="file://file-Np7W3Nc3RmWt39d7wFUY3Q#:~:text=digits%3B%20while%20digits%20beyond%20the,constant%20with%20fundamental%20metaphysical%20concepts" TargetMode="External" /><Relationship Type="http://schemas.openxmlformats.org/officeDocument/2006/relationships/hyperlink" Id="rId27" Target="file://file-Np7W3Nc3RmWt39d7wFUY3Q#:~:text=match%20at%20L376%20number%20into,7%E2%86%92G%20in%20that%20hypothetical%20case" TargetMode="External" /><Relationship Type="http://schemas.openxmlformats.org/officeDocument/2006/relationships/hyperlink" Id="rId41" Target="file://file-Np7W3Nc3RmWt39d7wFUY3Q#:~:text=pronounced%20%2Aaime%2A%2C%20French%20for%20,88" TargetMode="External" /><Relationship Type="http://schemas.openxmlformats.org/officeDocument/2006/relationships/hyperlink" Id="rId42" Target="file://file-Np7W3Nc3RmWt39d7wFUY3Q#:~:text=pronounced%20%2Aaime%2A%2C%20French%20for%20,B0UM" TargetMode="External" /><Relationship Type="http://schemas.openxmlformats.org/officeDocument/2006/relationships/hyperlink" Id="rId22" Target="file://file-Np7W3Nc3RmWt39d7wFUY3Q#:~:text=rules%20with%20no%20arbitrary%20adjustments%2C,and%20stages%20underlying%20the%20cosmos" TargetMode="External" /><Relationship Type="http://schemas.openxmlformats.org/officeDocument/2006/relationships/hyperlink" Id="rId24" Target="file://file-Np7W3Nc3RmWt39d7wFUY3Q#:~:text=semantic%20structure%5B,via%20the%20name%20Joseph" TargetMode="External" /><Relationship Type="http://schemas.openxmlformats.org/officeDocument/2006/relationships/hyperlink" Id="rId60" Target="file://file-Np7W3Nc3RmWt39d7wFUY3Q#:~:text=signifies%20the%20emergence%20of%20scale,confined%20to%20these%20first%2036" TargetMode="External" /><Relationship Type="http://schemas.openxmlformats.org/officeDocument/2006/relationships/hyperlink" Id="rId81" Target="https://norse-mythology.org/tales/odins-discovery-of-the-runes/" TargetMode="External" /><Relationship Type="http://schemas.openxmlformats.org/officeDocument/2006/relationships/hyperlink" Id="rId66" Target="https://norse-mythology.org/tales/odins-discovery-of-the-runes/#:~:text=The%20runes%20are%20the%20written,Rather%2C%20he%20was%20uncovering%20an" TargetMode="External" /><Relationship Type="http://schemas.openxmlformats.org/officeDocument/2006/relationships/hyperlink" Id="rId67" Target="https://norse-mythology.org/tales/odins-discovery-of-the-runes/#:~:text=are%20symbols%20of%20some%20of,extraordinarily%20potent%20system%20of%20magic" TargetMode="External" /><Relationship Type="http://schemas.openxmlformats.org/officeDocument/2006/relationships/hyperlink" Id="rId76" Target="https://norse-mythology.org/tales/odins-discovery-of-the-runes/#:~:text=peoples%20before%20the%20adoption%20of,extraordinarily%20potent%20system%20of%20magic" TargetMode="External" /><Relationship Type="http://schemas.openxmlformats.org/officeDocument/2006/relationships/hyperlink" Id="rId82" Target="https://www.chabad.org/parshah/article_cdo/aid/1144592/jewish/What-did-Adam-Name-the-Animals.htm" TargetMode="External" /><Relationship Type="http://schemas.openxmlformats.org/officeDocument/2006/relationships/hyperlink" Id="rId68" Target="https://www.chabad.org/parshah/article_cdo/aid/1144592/jewish/What-did-Adam-Name-the-Animals.htm#:~:text=Adam%20gave%20each%20species%20its,Hebrew%20name" TargetMode="External" /><Relationship Type="http://schemas.openxmlformats.org/officeDocument/2006/relationships/hyperlink" Id="rId69" Target="https://www.chabad.org/parshah/article_cdo/aid/1144592/jewish/What-did-Adam-Name-the-Animals.htm#:~:text=But%20these%20weren%27t%20random%20names,of%20which%20they%20are%20composed" TargetMode="External" /><Relationship Type="http://schemas.openxmlformats.org/officeDocument/2006/relationships/hyperlink" Id="rId70" Target="https://www.chabad.org/parshah/article_cdo/aid/1144592/jewish/What-did-Adam-Name-the-Animals.htm#:~:text=did%20not%20know,donkey" TargetMode="External" /><Relationship Type="http://schemas.openxmlformats.org/officeDocument/2006/relationships/hyperlink" Id="rId71" Target="https://www.chabad.org/parshah/article_cdo/aid/1144592/jewish/What-did-Adam-Name-the-Animals.htm#:~:text=responded%2C%20,donke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</dc:language>
  <cp:keywords/>
  <dcterms:created xsi:type="dcterms:W3CDTF">2025-08-25T17:44:02Z</dcterms:created>
  <dcterms:modified xsi:type="dcterms:W3CDTF">2025-08-25T17:44:02Z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