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\documentclass[11pt]{article}</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\usepackage[T1]{fontenc}</w:t>
      </w:r>
    </w:p>
    <w:p w:rsidR="00000000" w:rsidDel="00000000" w:rsidP="00000000" w:rsidRDefault="00000000" w:rsidRPr="00000000" w14:paraId="00000004">
      <w:pPr>
        <w:spacing w:after="240" w:before="240" w:lineRule="auto"/>
        <w:rPr/>
      </w:pPr>
      <w:r w:rsidDel="00000000" w:rsidR="00000000" w:rsidRPr="00000000">
        <w:rPr>
          <w:rtl w:val="0"/>
        </w:rPr>
        <w:t xml:space="preserve">\usepackage[utf8]{inputenc}</w:t>
      </w:r>
    </w:p>
    <w:p w:rsidR="00000000" w:rsidDel="00000000" w:rsidP="00000000" w:rsidRDefault="00000000" w:rsidRPr="00000000" w14:paraId="00000005">
      <w:pPr>
        <w:spacing w:after="240" w:before="240" w:lineRule="auto"/>
        <w:rPr/>
      </w:pPr>
      <w:r w:rsidDel="00000000" w:rsidR="00000000" w:rsidRPr="00000000">
        <w:rPr>
          <w:rtl w:val="0"/>
        </w:rPr>
        <w:t xml:space="preserve">\usepackage{lmodern}</w:t>
      </w:r>
    </w:p>
    <w:p w:rsidR="00000000" w:rsidDel="00000000" w:rsidP="00000000" w:rsidRDefault="00000000" w:rsidRPr="00000000" w14:paraId="00000006">
      <w:pPr>
        <w:spacing w:after="240" w:before="240" w:lineRule="auto"/>
        <w:rPr/>
      </w:pPr>
      <w:r w:rsidDel="00000000" w:rsidR="00000000" w:rsidRPr="00000000">
        <w:rPr>
          <w:rtl w:val="0"/>
        </w:rPr>
        <w:t xml:space="preserve">\usepackage[margin=1in]{geometry}</w:t>
      </w:r>
    </w:p>
    <w:p w:rsidR="00000000" w:rsidDel="00000000" w:rsidP="00000000" w:rsidRDefault="00000000" w:rsidRPr="00000000" w14:paraId="00000007">
      <w:pPr>
        <w:spacing w:after="240" w:before="240" w:lineRule="auto"/>
        <w:rPr/>
      </w:pPr>
      <w:r w:rsidDel="00000000" w:rsidR="00000000" w:rsidRPr="00000000">
        <w:rPr>
          <w:rtl w:val="0"/>
        </w:rPr>
        <w:t xml:space="preserve">\usepackage{amsmath,amssymb,amsthm}</w:t>
      </w:r>
    </w:p>
    <w:p w:rsidR="00000000" w:rsidDel="00000000" w:rsidP="00000000" w:rsidRDefault="00000000" w:rsidRPr="00000000" w14:paraId="00000008">
      <w:pPr>
        <w:spacing w:after="240" w:before="240" w:lineRule="auto"/>
        <w:rPr/>
      </w:pPr>
      <w:r w:rsidDel="00000000" w:rsidR="00000000" w:rsidRPr="00000000">
        <w:rPr>
          <w:rtl w:val="0"/>
        </w:rPr>
        <w:t xml:space="preserve">\usepackage{microtype}</w:t>
      </w:r>
    </w:p>
    <w:p w:rsidR="00000000" w:rsidDel="00000000" w:rsidP="00000000" w:rsidRDefault="00000000" w:rsidRPr="00000000" w14:paraId="00000009">
      <w:pPr>
        <w:spacing w:after="240" w:before="240" w:lineRule="auto"/>
        <w:rPr/>
      </w:pPr>
      <w:r w:rsidDel="00000000" w:rsidR="00000000" w:rsidRPr="00000000">
        <w:rPr>
          <w:rtl w:val="0"/>
        </w:rPr>
        <w:t xml:space="preserve">\usepackage[hidelinks]{hyperref}</w:t>
      </w:r>
    </w:p>
    <w:p w:rsidR="00000000" w:rsidDel="00000000" w:rsidP="00000000" w:rsidRDefault="00000000" w:rsidRPr="00000000" w14:paraId="0000000A">
      <w:pPr>
        <w:spacing w:after="240" w:before="240" w:lineRule="auto"/>
        <w:rPr/>
      </w:pPr>
      <w:r w:rsidDel="00000000" w:rsidR="00000000" w:rsidRPr="00000000">
        <w:rPr>
          <w:rtl w:val="0"/>
        </w:rPr>
        <w:t xml:space="preserve">\usepackage{setspace}</w:t>
      </w:r>
    </w:p>
    <w:p w:rsidR="00000000" w:rsidDel="00000000" w:rsidP="00000000" w:rsidRDefault="00000000" w:rsidRPr="00000000" w14:paraId="0000000B">
      <w:pPr>
        <w:spacing w:after="240" w:before="240" w:lineRule="auto"/>
        <w:rPr/>
      </w:pPr>
      <w:r w:rsidDel="00000000" w:rsidR="00000000" w:rsidRPr="00000000">
        <w:rPr>
          <w:rtl w:val="0"/>
        </w:rPr>
        <w:t xml:space="preserve">\usepackage{enumitem}</w:t>
      </w:r>
    </w:p>
    <w:p w:rsidR="00000000" w:rsidDel="00000000" w:rsidP="00000000" w:rsidRDefault="00000000" w:rsidRPr="00000000" w14:paraId="0000000C">
      <w:pPr>
        <w:spacing w:after="240" w:before="240" w:lineRule="auto"/>
        <w:rPr/>
      </w:pPr>
      <w:r w:rsidDel="00000000" w:rsidR="00000000" w:rsidRPr="00000000">
        <w:rPr>
          <w:rtl w:val="0"/>
        </w:rPr>
        <w:t xml:space="preserve">\usepackage{titlesec}</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\setstretch{1.08}</w:t>
      </w:r>
    </w:p>
    <w:p w:rsidR="00000000" w:rsidDel="00000000" w:rsidP="00000000" w:rsidRDefault="00000000" w:rsidRPr="00000000" w14:paraId="0000000F">
      <w:pPr>
        <w:spacing w:after="240" w:before="240" w:lineRule="auto"/>
        <w:rPr/>
      </w:pPr>
      <w:r w:rsidDel="00000000" w:rsidR="00000000" w:rsidRPr="00000000">
        <w:rPr>
          <w:rtl w:val="0"/>
        </w:rPr>
        <w:t xml:space="preserve">\setlength{\parindent}{1.2em}</w:t>
      </w:r>
    </w:p>
    <w:p w:rsidR="00000000" w:rsidDel="00000000" w:rsidP="00000000" w:rsidRDefault="00000000" w:rsidRPr="00000000" w14:paraId="00000010">
      <w:pPr>
        <w:spacing w:after="240" w:before="240" w:lineRule="auto"/>
        <w:rPr/>
      </w:pPr>
      <w:r w:rsidDel="00000000" w:rsidR="00000000" w:rsidRPr="00000000">
        <w:rPr>
          <w:rtl w:val="0"/>
        </w:rPr>
        <w:t xml:space="preserve">\setlength{\parskip}{0.25em}</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\titleformat{\section}</w:t>
      </w:r>
    </w:p>
    <w:p w:rsidR="00000000" w:rsidDel="00000000" w:rsidP="00000000" w:rsidRDefault="00000000" w:rsidRPr="00000000" w14:paraId="00000013">
      <w:pPr>
        <w:spacing w:after="240" w:before="240" w:lineRule="auto"/>
        <w:rPr/>
      </w:pPr>
      <w:r w:rsidDel="00000000" w:rsidR="00000000" w:rsidRPr="00000000">
        <w:rPr>
          <w:rtl w:val="0"/>
        </w:rPr>
        <w:t xml:space="preserve">  {\normalfont\large\bfseries}</w:t>
      </w:r>
    </w:p>
    <w:p w:rsidR="00000000" w:rsidDel="00000000" w:rsidP="00000000" w:rsidRDefault="00000000" w:rsidRPr="00000000" w14:paraId="00000014">
      <w:pPr>
        <w:spacing w:after="240" w:before="240" w:lineRule="auto"/>
        <w:rPr/>
      </w:pPr>
      <w:r w:rsidDel="00000000" w:rsidR="00000000" w:rsidRPr="00000000">
        <w:rPr>
          <w:rtl w:val="0"/>
        </w:rPr>
        <w:t xml:space="preserve">  {\thesection.}{0.6em}{}</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\titleformat{\subsection}</w:t>
      </w:r>
    </w:p>
    <w:p w:rsidR="00000000" w:rsidDel="00000000" w:rsidP="00000000" w:rsidRDefault="00000000" w:rsidRPr="00000000" w14:paraId="00000017">
      <w:pPr>
        <w:spacing w:after="240" w:before="240" w:lineRule="auto"/>
        <w:rPr/>
      </w:pPr>
      <w:r w:rsidDel="00000000" w:rsidR="00000000" w:rsidRPr="00000000">
        <w:rPr>
          <w:rtl w:val="0"/>
        </w:rPr>
        <w:t xml:space="preserve">  {\normalfont\normalsize\bfseries}</w:t>
      </w:r>
    </w:p>
    <w:p w:rsidR="00000000" w:rsidDel="00000000" w:rsidP="00000000" w:rsidRDefault="00000000" w:rsidRPr="00000000" w14:paraId="00000018">
      <w:pPr>
        <w:spacing w:after="240" w:before="240" w:lineRule="auto"/>
        <w:rPr/>
      </w:pPr>
      <w:r w:rsidDel="00000000" w:rsidR="00000000" w:rsidRPr="00000000">
        <w:rPr>
          <w:rtl w:val="0"/>
        </w:rPr>
        <w:t xml:space="preserve">  {\thesubsection.}{0.5em}{}</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\newcommand{\keywords}[1]{\noindent\textbf{Keywords:} #1}</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\title{\Large\textbf{Continuous Change, Cyclicity, and Phase:}\\[0.3em]</w:t>
      </w:r>
    </w:p>
    <w:p w:rsidR="00000000" w:rsidDel="00000000" w:rsidP="00000000" w:rsidRDefault="00000000" w:rsidRPr="00000000" w14:paraId="0000001D">
      <w:pPr>
        <w:spacing w:after="240" w:before="240" w:lineRule="auto"/>
        <w:rPr/>
      </w:pPr>
      <w:r w:rsidDel="00000000" w:rsidR="00000000" w:rsidRPr="00000000">
        <w:rPr>
          <w:rtl w:val="0"/>
        </w:rPr>
        <w:t xml:space="preserve">\large A Structural Reading of $e$, $\pi$, and $i$}</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\author{R\'ejean McCormick}</w:t>
      </w:r>
    </w:p>
    <w:p w:rsidR="00000000" w:rsidDel="00000000" w:rsidP="00000000" w:rsidRDefault="00000000" w:rsidRPr="00000000" w14:paraId="00000020">
      <w:pPr>
        <w:spacing w:after="240" w:before="240" w:lineRule="auto"/>
        <w:rPr/>
      </w:pPr>
      <w:r w:rsidDel="00000000" w:rsidR="00000000" w:rsidRPr="00000000">
        <w:rPr>
          <w:rtl w:val="0"/>
        </w:rPr>
        <w:t xml:space="preserve">\date{}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\begin{document}</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\maketitle</w:t>
      </w:r>
    </w:p>
    <w:p w:rsidR="00000000" w:rsidDel="00000000" w:rsidP="00000000" w:rsidRDefault="00000000" w:rsidRPr="00000000" w14:paraId="00000025">
      <w:pPr>
        <w:spacing w:after="240" w:before="240" w:lineRule="auto"/>
        <w:rPr/>
      </w:pPr>
      <w:r w:rsidDel="00000000" w:rsidR="00000000" w:rsidRPr="00000000">
        <w:rPr>
          <w:rtl w:val="0"/>
        </w:rPr>
        <w:t xml:space="preserve">\thispagestyle{empty}</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\begin{abstract}</w:t>
      </w:r>
    </w:p>
    <w:p w:rsidR="00000000" w:rsidDel="00000000" w:rsidP="00000000" w:rsidRDefault="00000000" w:rsidRPr="00000000" w14:paraId="00000028">
      <w:pPr>
        <w:spacing w:after="240" w:before="240" w:lineRule="auto"/>
        <w:rPr/>
      </w:pPr>
      <w:r w:rsidDel="00000000" w:rsidR="00000000" w:rsidRPr="00000000">
        <w:rPr>
          <w:rtl w:val="0"/>
        </w:rPr>
        <w:t xml:space="preserve">This paper proposes a structural reading of three mathematical constants: $e$, $\pi$, and $i$. I argue that these constants can be associated with three nested forms of mathematical representation that recur across scientific modeling: continuous evolution, cyclic structure, and phase. The claim is not that these constants are the ontological constituents of reality, nor that mathematics by itself settles metaphysical questions. The more limited thesis is that $e$, $\pi$, and $i$ mark especially general ways in which reality becomes mathematically intelligible. I first clarify the mathematical roles of the exponential function, circular measure, and complex rotation. I then argue that phase presupposes cyclicity, and cyclicity presupposes continuous variation, yielding a hierarchy of conceptual dependence. Finally, I show how Euler's formula provides a compact analytical expression of the unity of these three forms. The paper concludes by distinguishing this structural thesis from stronger metaphysical interpretations and by briefly suggesting a possible extension involving the golden ratio.</w:t>
      </w:r>
    </w:p>
    <w:p w:rsidR="00000000" w:rsidDel="00000000" w:rsidP="00000000" w:rsidRDefault="00000000" w:rsidRPr="00000000" w14:paraId="00000029">
      <w:pPr>
        <w:spacing w:after="240" w:before="240" w:lineRule="auto"/>
        <w:rPr/>
      </w:pPr>
      <w:r w:rsidDel="00000000" w:rsidR="00000000" w:rsidRPr="00000000">
        <w:rPr>
          <w:rtl w:val="0"/>
        </w:rPr>
        <w:t xml:space="preserve">\end{abstract}</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\keywords{philosophy of mathematics; philosophy of science; mathematical intelligibility; scientific representation; continuity; periodicity; phase; Euler's formula; complex numbers; structural realism}</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Why does mathematics describe the world so well? This question has often been approached either as an epistemological puzzle or as a metaphysical clue. On one view, mathematics is an instrument progressively refined to capture patterns in experience. On another, its success reveals something about the structure of reality itself. The present paper does not attempt to settle that larger dispute. It advances a narrower claim.</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Certain mathematical constants are not merely useful in calculation. They also function as especially general markers of forms of representation that recur across the mathematical sciences. Among them, $e$, $\pi$, and $i$ are of special philosophical interest. My thesis is that these three constants can be read as corresponding to three nested levels of mathematical intelligibility: continuous evolution, cyclical structure, and phase.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More precisely, $e$ is canonically associated with a distinctive form of continuous change, namely self-proportional variation. $\pi$ is canonically associated with circular measure and, through it, with periodic or cyclical structure. $i$ is canonically associated with the algebraic representation of rotation and phase. These roles are not merely adjacent. They stand in a relation of conceptual dependence: phase presupposes cyclicity, and cyclicity presupposes continuous variation.</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claim is structural rather than ontological. I am not arguing that $e$, $\pi$, and $i$ are the ultimate constituents of reality. Nor am I claiming that all physical phenomena are reducible to the specific mathematical roles these constants play. The more modest thesis is that these constants illuminate especially general ways in which physical and mathematical systems become intelligible under formal representation.</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The paper proceeds as follows. Section 2 explains why these constants merit philosophical attention. Sections 3 through 5 discuss $e$, $\pi$, and $i$ in turn. Section 6 formulates the proposed hierarchy explicitly. Section 7 turns to Euler's formula as the point at which the three strands converge. Section 8 addresses objections and clarifies the limits of the argument. The conclusion briefly suggests a further line of inquiry involving $\varphi$, the golden ratio.</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\section{Why Focus on Constants?}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Not all mathematical constants play the same conceptual role. Some numbers are indispensable in particular calculations without thereby organizing broad families of mathematical representation. Others recur across disparate domains in ways that suggest structural depth rather than local convenience.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importance of $e$, $\pi$, and $i$ lies in this second kind of recurrence. $e$ appears in differential equations, growth and decay models, probability theory, and statistical mechanics. $\pi$ appears in geometry, trigonometry, wave theory, Fourier analysis, and the mathematics of periodic motion. $i$ appears in complex analysis, oscillation theory, electrical engineering, quantum mechanics, and any formalism in which rotation or phase is represented algebraically.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This suggests that the philosophical question is not only what these constants are, but what kinds of structure they stabilize. My proposal is that their significance becomes especially clear when they are read in relation to one another. They correspond, respectively, to continuous evolution, cyclical closure, and internal position within a cycle.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\section{$e$ and the Canonical Form of Continuous Evolution}</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constant $e$ is most naturally introduced through the exponential function. What matters philosophically is not its decimal expansion but the mathematical role it plays in modeling change.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A process is continuous when a quantity varies without abrupt jumps. Examples include the cooling of a body, the decay of a radioactive substance, or the growth of a population under idealized assumptions. Such processes are often represented by a function assigning a value to each moment. But to represent a changing quantity is not merely to assign values over time; one must also describe how the quantity changes at each moment. That is the role of the derivative.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natural exponential function has the characteristic property that its derivative is equal to the function itself:</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y=e^x \quad \Rightarrow \quad y'=e^x.</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 words, the rate at which the function changes is exactly equal to its present value. Equivalently, the differential equation</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\frac{dy}{dx}=y</w:t>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states that the rate of change of a quantity is proportional to the quantity itself.</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This is not a universal law of change. Many continuous processes are not exponential. The significance of $e$ lies elsewhere: it gives the canonical form of self-proportional variation. It models processes in which the present state governs the rate of future change in a direct and mathematically elegant way.</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For present purposes, this justifies associating $e$ with a basic form of continuous evolution. The point is not that $e$ is ``change itself.'' The point is that $e$ marks a privileged and highly general way in which continuous change is mathematically structured. It therefore stands at the most general level of the hierarchy defended here.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\section{$\pi$ and the Mathematical Articulation of Cyclicity}</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If $e$ corresponds to a paradigmatic form of continuous evolution, $\pi$ corresponds to a more specific structure: the closure of change into a cycle.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The standard definition of $\pi$ is the ratio of a circle's circumference to its diameter. This definition is correct but philosophically too narrow if taken on its own. The broader significance of $\pi$ lies in its connection to circular measure. Whenever angles, rotations, periodic functions, or oscillatory systems are represented mathematically, $\pi$ tends to appear.</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The key point is that a cycle is not the opposite of change. A cycle is a form of change that returns upon itself. A point moving around a circle changes its position continuously, yet eventually returns to where it began. The motion is not interrupted; it is closed.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This is why $\pi$ is central to periodic representation. In radian measure, the length $s$ of an arc on a circle of radius $r$ is given by</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s=r\theta.</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This states that arc length equals radius times angle, provided the angle is measured in radians. In that system, one complete turn equals $2\pi$, a half-turn equals $\pi$, and a quarter-turn equals $\pi/2$. Radians matter here because they provide the natural, geometry-internal way of measuring rotation.</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A caution is required. It would be too strong to say that $\pi$ is by itself the principle of cyclicity. Cyclicity depends on more than a single constant. It depends on the geometry of the circle, on periodicity, and on functions that repeat values after a fixed interval. The more precise claim is that $\pi$ is the canonical constant of circular measure and therefore central to the mathematical articulation of cyclical structure.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This gives $\pi$ its place in the hierarchy. A continuous process need not be cyclical. But a cyclical process is a more determined case of continuous variation, namely one in which change returns.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\section{$i$, Rotation, and Phase}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The third element of the triad is $i$, the imaginary unit, defined by</w:t>
      </w:r>
    </w:p>
    <w:p w:rsidR="00000000" w:rsidDel="00000000" w:rsidP="00000000" w:rsidRDefault="00000000" w:rsidRPr="00000000" w14:paraId="0000006C">
      <w:pPr>
        <w:spacing w:after="240" w:before="240" w:lineRule="auto"/>
        <w:rPr/>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i^2=-1.</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Taken in isolation, this may seem merely formal. Its structural importance becomes clearer once one moves from real numbers to complex numbers of the form</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a+bi,</w:t>
      </w:r>
    </w:p>
    <w:p w:rsidR="00000000" w:rsidDel="00000000" w:rsidP="00000000" w:rsidRDefault="00000000" w:rsidRPr="00000000" w14:paraId="00000073">
      <w:pPr>
        <w:spacing w:after="240" w:before="240" w:lineRule="auto"/>
        <w:rPr/>
      </w:pP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where $a$ and $b$ are real numbers. Such numbers can be represented as points in a plane, with $a$ as horizontal coordinate and $b$ as vertical coordinate.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Within that plane, multiplication by $i$ has a direct geometrical meaning: it rotates a point by a quarter-turn about the origin. In this sense, $i$ is not merely an algebraic device introduced to solve equations. It is also an operator of rotation.</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That role becomes philosophically important when one considers phase. A cyclical process is not fully described merely by saying that it repeats. One must also be able to specify where within the cycle the system currently stands. Two oscillations may have the same period while differing in phase. They instantiate the same cyclical structure, but not the same internal position within it.</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Mathematically, phase is represented as angular position. In the language of complex numbers, this angular position is given by the argument. The significance of $i$ is that it allows that angular structure to be encoded algebraically.</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Again, precision matters. $i$ is not identical with phase itself. Phase is an angular relation or position. The correct claim is that $i$ is the elementary algebraic component that makes the representation of rotation and phase especially compact and powerful.</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This explains why $i$ comes after $\pi$ in the proposed hierarchy. One may describe a cyclical structure without yet specifying a phase. But one cannot specify a phase without presupposing a cyclical or angular framework within which that phase is defined.</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\section{The Hierarchy: From Continuity to Phase}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 structural proposal of this paper may now be stated directly. The three constants correspond to three nested forms of mathematical representation:</w:t>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e \rightarrow \pi \rightarrow i.</w:t>
      </w:r>
    </w:p>
    <w:p w:rsidR="00000000" w:rsidDel="00000000" w:rsidP="00000000" w:rsidRDefault="00000000" w:rsidRPr="00000000" w14:paraId="00000085">
      <w:pPr>
        <w:spacing w:after="240" w:before="240" w:lineRule="auto"/>
        <w:rPr/>
      </w:pP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This sequence does not express causal production, numerical derivation, or strict logical entailment. It expresses a relation of conceptual specification.</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At the first level, $e$ is associated with a canonical form of continuous evolution, especially where the rate of change depends directly on the present state of the system.</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At the second level, $\pi$ is associated with cyclical closure: change that returns upon itself and is naturally represented in circular terms.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At the third level, $i$ is associated with the algebraic representation of internal position within that cyclical structure, that is, with rotation and phase.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The dependence relation can be stated simply. Phase presupposes cyclicity because phase is position within a cycle. Cyclicity presupposes continuous variation because a cycle is a structured form of change rather than the negation of change. In that sense, phase is more determined than cyclicity, and cyclicity is more determined than continuous evolution.</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\section{Euler's Formula as the Point of Convergence}</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The unity of these three forms is expressed with exceptional compactness in Euler's formula:</w:t>
      </w:r>
    </w:p>
    <w:p w:rsidR="00000000" w:rsidDel="00000000" w:rsidP="00000000" w:rsidRDefault="00000000" w:rsidRPr="00000000" w14:paraId="00000094">
      <w:pPr>
        <w:spacing w:after="240" w:before="240" w:lineRule="auto"/>
        <w:rPr/>
      </w:pP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e^{i\theta}=\cos\theta+i\sin\theta.</w:t>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This equation deserves careful reading. It states that the exponential of an imaginary angle corresponds exactly to a complex number whose coordinates are given by the cosine and sine of that angle. In geometrical terms, the formula represents a point moving around the unit circle as the angle $\theta$ varies.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This matters because it brings together the three strands discussed above. The exponential connects with the role of $e$ in continuous variation. The sine and cosine functions express periodicity and circular structure, thereby involving $\pi$ through angular measure. The factor $i$ is what allows the rotation to be encoded in complex form.</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Euler's formula does not prove any metaphysical thesis. It does, however, show that the three structures under discussion are not artificially assembled. They are analytically connected in one of the central identities of mathematics.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The celebrated special case</w:t>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e^{i\pi}+1=0</w:t>
      </w:r>
    </w:p>
    <w:p w:rsidR="00000000" w:rsidDel="00000000" w:rsidP="00000000" w:rsidRDefault="00000000" w:rsidRPr="00000000" w14:paraId="000000A1">
      <w:pPr>
        <w:spacing w:after="240" w:before="240" w:lineRule="auto"/>
        <w:rPr/>
      </w:pP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intensifies the point. A half-rotation on the unit circle leads to $-1$, and adding $1$ yields $0$. Its significance, for present purposes, is not aesthetic alone. It is that continuous variation, circular measure, and complex rotation appear here in especially concentrated form.</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\section{Objections and Limits}</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Three objections are especially important.</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The first is that $\pi$ is not the principle of cyclicity. That objection is correct if directed against an overly strong version of the thesis. Cyclicity is not generated by $\pi$ alone. My argument requires only the weaker and more defensible claim that $\pi$ is the canonical constant of circular measure and therefore central to the mathematical expression of periodic structure.</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second objection is that $i$ is not phase. This too is correct. Phase is not a number of the same kind as $i$, but an angular position or relation. My claim is not that $i$ is identical with phase, but that it is central to the algebraic representation of rotation and phase in the complex plane.</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 third objection is that the move from mathematical structure to metaphysics is under-argued. This objection identifies an important limit. The paper does not infer ontology directly from mathematics. It proposes a structural thesis about intelligibility: certain constants mark especially general ways in which mathematical representation organizes our understanding of the world. Stronger ontological readings remain possible, but they would require additional argument.</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These clarifications do not weaken the paper's core claim. On the contrary, they define the level at which the argument is intended to stand.</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This paper has argued that $e$, $\pi$, and $i$ can be read as corresponding to three nested forms of mathematical representation: continuous evolution, cyclical structure, and phase. The claim is limited but philosophically significant. It does not reduce reality to three numbers, nor does it derive metaphysics from mathematics alone. What it suggests, rather, is that some mathematical constants function as especially general markers of intelligibility.</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The sequence</w:t>
      </w:r>
    </w:p>
    <w:p w:rsidR="00000000" w:rsidDel="00000000" w:rsidP="00000000" w:rsidRDefault="00000000" w:rsidRPr="00000000" w14:paraId="000000B5">
      <w:pPr>
        <w:spacing w:after="240" w:before="240" w:lineRule="auto"/>
        <w:rPr/>
      </w:pP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e \rightarrow \pi \rightarrow i</w:t>
      </w:r>
    </w:p>
    <w:p w:rsidR="00000000" w:rsidDel="00000000" w:rsidP="00000000" w:rsidRDefault="00000000" w:rsidRPr="00000000" w14:paraId="000000B7">
      <w:pPr>
        <w:spacing w:after="240" w:before="240" w:lineRule="auto"/>
        <w:rPr/>
      </w:pP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should therefore be understood as an order of conceptual specification. Continuous evolution provides the broadest level. Cyclicity is a more determined form of such evolution. Phase is a more determined form still, since it marks internal position within a cycle.</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If this structural reading is correct, then these constants matter philosophically not only because they are mathematically remarkable, but because they identify recurrent forms through which mathematical modeling renders the world intelligible.</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A further line of inquiry would concern $\varphi$, the golden ratio. Unlike $e$, $\pi$, and $i$, $\varphi$ does not primarily belong to the register of dynamics, periodicity, or phase. Its significance seems instead to lie in proportion, self-similarity, recursive growth, and certain forms of geometric organization. For that reason, it may not extend the present triad directly, but open a distinct axis of mathematical intelligibility. Whether and how that axis connects with the present argument remains a promising question for future work.</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\bigskip</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\noindent\textbf{References}</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\begin{list}{}{\setlength{\leftmargin}{1.5em}\setlength{\itemindent}{-1.5em}\setlength{\itemsep}{0.35em}}</w:t>
      </w:r>
    </w:p>
    <w:p w:rsidR="00000000" w:rsidDel="00000000" w:rsidP="00000000" w:rsidRDefault="00000000" w:rsidRPr="00000000" w14:paraId="000000C3">
      <w:pPr>
        <w:spacing w:after="240" w:before="240" w:lineRule="auto"/>
        <w:rPr/>
      </w:pPr>
      <w:r w:rsidDel="00000000" w:rsidR="00000000" w:rsidRPr="00000000">
        <w:rPr>
          <w:rtl w:val="0"/>
        </w:rPr>
        <w:t xml:space="preserve">\item Galilei, Galileo. 1957. \textit{The Assayer}. In \textit{Discoveries and Opinions of Galileo}, translated by Stillman Drake, 231--280. Garden City, NY: Doubleday Anchor.</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\item Ladyman, James. 1998. ``What Is Structural Realism?'' \textit{Studies in History and Philosophy of Science} 29 (3): 409--424.</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\item Resnik, Michael D. 1997. \textit{Mathematics as a Science of Patterns}. Oxford: Oxford University Press.</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\item Shapiro, Stewart. 2000. \textit{Thinking about Mathematics: The Philosophy of Mathematics}. Oxford: Oxford University Press.</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\item Stewart, James. 2016. \textit{Calculus: Early Transcendentals}. 8th ed. Boston: Cengage Learning.</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\item Tegmark, Max. 2008. ``The Mathematical Universe.'' \textit{Foundations of Physics} 38 (2): 101--150.</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\item Wigner, Eugene P. 1960. ``The Unreasonable Effectiveness of Mathematics in the Natural Sciences.'' \textit{Communications on Pure and Applied Mathematics} 13 (1): 1--14.</w:t>
      </w:r>
    </w:p>
    <w:p w:rsidR="00000000" w:rsidDel="00000000" w:rsidP="00000000" w:rsidRDefault="00000000" w:rsidRPr="00000000" w14:paraId="000000D0">
      <w:pPr>
        <w:spacing w:after="240" w:before="240" w:lineRule="auto"/>
        <w:rPr/>
      </w:pPr>
      <w:r w:rsidDel="00000000" w:rsidR="00000000" w:rsidRPr="00000000">
        <w:rPr>
          <w:rtl w:val="0"/>
        </w:rPr>
        <w:t xml:space="preserve">\end{list}</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\end{document}</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