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s64zemir6ji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Annex C — Glossary &amp; Definitions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Scope.</w:t>
      </w:r>
      <w:r w:rsidDel="00000000" w:rsidR="00000000" w:rsidRPr="00000000">
        <w:rPr>
          <w:rtl w:val="0"/>
        </w:rPr>
        <w:t xml:space="preserve"> Compact, neutral definitions of terms used across Docs 1–7. Where helpful, cross-references are shown as </w:t>
      </w:r>
      <w:r w:rsidDel="00000000" w:rsidR="00000000" w:rsidRPr="00000000">
        <w:rPr>
          <w:i w:val="1"/>
          <w:rtl w:val="0"/>
        </w:rPr>
        <w:t xml:space="preserve">(Doc §)</w:t>
      </w:r>
      <w:r w:rsidDel="00000000" w:rsidR="00000000" w:rsidRPr="00000000">
        <w:rPr>
          <w:rtl w:val="0"/>
        </w:rPr>
        <w:t xml:space="preserve">. All percentages in variables are </w:t>
      </w:r>
      <w:r w:rsidDel="00000000" w:rsidR="00000000" w:rsidRPr="00000000">
        <w:rPr>
          <w:b w:val="1"/>
          <w:rtl w:val="0"/>
        </w:rPr>
        <w:t xml:space="preserve">integer %</w:t>
      </w:r>
      <w:r w:rsidDel="00000000" w:rsidR="00000000" w:rsidRPr="00000000">
        <w:rPr>
          <w:rtl w:val="0"/>
        </w:rPr>
        <w:t xml:space="preserve">. Internal math uses exact integer/rational comparisons; reporting rounds to </w:t>
      </w:r>
      <w:r w:rsidDel="00000000" w:rsidR="00000000" w:rsidRPr="00000000">
        <w:rPr>
          <w:b w:val="1"/>
          <w:rtl w:val="0"/>
        </w:rPr>
        <w:t xml:space="preserve">one decimal</w:t>
      </w:r>
      <w:r w:rsidDel="00000000" w:rsidR="00000000" w:rsidRPr="00000000">
        <w:rPr>
          <w:rtl w:val="0"/>
        </w:rPr>
        <w:t xml:space="preserve">; comparisons use </w:t>
      </w:r>
      <w:r w:rsidDel="00000000" w:rsidR="00000000" w:rsidRPr="00000000">
        <w:rPr>
          <w:b w:val="1"/>
          <w:rtl w:val="0"/>
        </w:rPr>
        <w:t xml:space="preserve">round half to even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(Docs 3A, 4A, 7A)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9x3ctvqelil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Ballots &amp; Tabulation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Approval ballot.</w:t>
      </w:r>
      <w:r w:rsidDel="00000000" w:rsidR="00000000" w:rsidRPr="00000000">
        <w:rPr>
          <w:rtl w:val="0"/>
        </w:rPr>
        <w:t xml:space="preserve"> Voters mark any option(s) they approve. Support for gates uses the </w:t>
      </w:r>
      <w:r w:rsidDel="00000000" w:rsidR="00000000" w:rsidRPr="00000000">
        <w:rPr>
          <w:b w:val="1"/>
          <w:rtl w:val="0"/>
        </w:rPr>
        <w:t xml:space="preserve">approval rate</w:t>
      </w:r>
      <w:r w:rsidDel="00000000" w:rsidR="00000000" w:rsidRPr="00000000">
        <w:rPr>
          <w:rtl w:val="0"/>
        </w:rPr>
        <w:t xml:space="preserve"> denominator </w:t>
      </w:r>
      <w:r w:rsidDel="00000000" w:rsidR="00000000" w:rsidRPr="00000000">
        <w:rPr>
          <w:i w:val="1"/>
          <w:rtl w:val="0"/>
        </w:rPr>
        <w:t xml:space="preserve">(below)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(Doc 4A §2.1)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Approval rate (gate denominator).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approvals_for_change / valid_ballots</w:t>
      </w:r>
      <w:r w:rsidDel="00000000" w:rsidR="00000000" w:rsidRPr="00000000">
        <w:rPr>
          <w:rtl w:val="0"/>
        </w:rPr>
        <w:t xml:space="preserve">. Fixed; blanks/invalids are not in the divisor. </w:t>
      </w:r>
      <w:r w:rsidDel="00000000" w:rsidR="00000000" w:rsidRPr="00000000">
        <w:rPr>
          <w:i w:val="1"/>
          <w:rtl w:val="0"/>
        </w:rPr>
        <w:t xml:space="preserve">(Doc 4A §3, Doc 4C §1.2)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Valid ballots.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ballots_cast − invalid_or_blank</w:t>
      </w:r>
      <w:r w:rsidDel="00000000" w:rsidR="00000000" w:rsidRPr="00000000">
        <w:rPr>
          <w:rtl w:val="0"/>
        </w:rPr>
        <w:t xml:space="preserve"> per unit. Used as the denominator for approval gates and most tally rates. </w:t>
      </w:r>
      <w:r w:rsidDel="00000000" w:rsidR="00000000" w:rsidRPr="00000000">
        <w:rPr>
          <w:i w:val="1"/>
          <w:rtl w:val="0"/>
        </w:rPr>
        <w:t xml:space="preserve">(Doc 4A §1)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Include blanks in denominator.</w:t>
      </w:r>
      <w:r w:rsidDel="00000000" w:rsidR="00000000" w:rsidRPr="00000000">
        <w:rPr>
          <w:rtl w:val="0"/>
        </w:rPr>
        <w:t xml:space="preserve"> Optional display/tabulation switch; if 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, some reported percentages may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valid + blank</w:t>
      </w:r>
      <w:r w:rsidDel="00000000" w:rsidR="00000000" w:rsidRPr="00000000">
        <w:rPr>
          <w:rtl w:val="0"/>
        </w:rPr>
        <w:t xml:space="preserve">. Does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affect approval gate denominator. </w:t>
      </w:r>
      <w:r w:rsidDel="00000000" w:rsidR="00000000" w:rsidRPr="00000000">
        <w:rPr>
          <w:i w:val="1"/>
          <w:rtl w:val="0"/>
        </w:rPr>
        <w:t xml:space="preserve">(VM-VAR-007; Doc 4A §3)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Plurality ballot.</w:t>
      </w:r>
      <w:r w:rsidDel="00000000" w:rsidR="00000000" w:rsidRPr="00000000">
        <w:rPr>
          <w:rtl w:val="0"/>
        </w:rPr>
        <w:t xml:space="preserve"> One mark per ballot; most votes wins (used by WTA). </w:t>
      </w:r>
      <w:r w:rsidDel="00000000" w:rsidR="00000000" w:rsidRPr="00000000">
        <w:rPr>
          <w:i w:val="1"/>
          <w:rtl w:val="0"/>
        </w:rPr>
        <w:t xml:space="preserve">(Doc 4A §2.0)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Score ballot.</w:t>
      </w:r>
      <w:r w:rsidDel="00000000" w:rsidR="00000000" w:rsidRPr="00000000">
        <w:rPr>
          <w:rtl w:val="0"/>
        </w:rPr>
        <w:t xml:space="preserve"> Each option receives a numeric score; may use normalization. </w:t>
      </w:r>
      <w:r w:rsidDel="00000000" w:rsidR="00000000" w:rsidRPr="00000000">
        <w:rPr>
          <w:i w:val="1"/>
          <w:rtl w:val="0"/>
        </w:rPr>
        <w:t xml:space="preserve">(VM-VAR-002..004; Doc 4A §2.3)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Ranked IRV.</w:t>
      </w:r>
      <w:r w:rsidDel="00000000" w:rsidR="00000000" w:rsidRPr="00000000">
        <w:rPr>
          <w:rtl w:val="0"/>
        </w:rPr>
        <w:t xml:space="preserve"> Instant-runoff with eliminations and transfers; </w:t>
      </w:r>
      <w:r w:rsidDel="00000000" w:rsidR="00000000" w:rsidRPr="00000000">
        <w:rPr>
          <w:b w:val="1"/>
          <w:rtl w:val="0"/>
        </w:rPr>
        <w:t xml:space="preserve">exhausted</w:t>
      </w:r>
      <w:r w:rsidDel="00000000" w:rsidR="00000000" w:rsidRPr="00000000">
        <w:rPr>
          <w:rtl w:val="0"/>
        </w:rPr>
        <w:t xml:space="preserve"> ballots are removed from the </w:t>
      </w:r>
      <w:r w:rsidDel="00000000" w:rsidR="00000000" w:rsidRPr="00000000">
        <w:rPr>
          <w:b w:val="1"/>
          <w:rtl w:val="0"/>
        </w:rPr>
        <w:t xml:space="preserve">continuing</w:t>
      </w:r>
      <w:r w:rsidDel="00000000" w:rsidR="00000000" w:rsidRPr="00000000">
        <w:rPr>
          <w:rtl w:val="0"/>
        </w:rPr>
        <w:t xml:space="preserve"> denominator after their last valid preference. </w:t>
      </w:r>
      <w:r w:rsidDel="00000000" w:rsidR="00000000" w:rsidRPr="00000000">
        <w:rPr>
          <w:i w:val="1"/>
          <w:rtl w:val="0"/>
        </w:rPr>
        <w:t xml:space="preserve">(VM-VAR-006; Doc 4A §2.4)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Exhausted ballots (IRV).</w:t>
      </w:r>
      <w:r w:rsidDel="00000000" w:rsidR="00000000" w:rsidRPr="00000000">
        <w:rPr>
          <w:rtl w:val="0"/>
        </w:rPr>
        <w:t xml:space="preserve"> Ballots that list no remaining active options; excluded from subsequent round denominators. </w:t>
      </w:r>
      <w:r w:rsidDel="00000000" w:rsidR="00000000" w:rsidRPr="00000000">
        <w:rPr>
          <w:i w:val="1"/>
          <w:rtl w:val="0"/>
        </w:rPr>
        <w:t xml:space="preserve">(Doc 4A §2.4)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Condorcet / completion.</w:t>
      </w:r>
      <w:r w:rsidDel="00000000" w:rsidR="00000000" w:rsidRPr="00000000">
        <w:rPr>
          <w:rtl w:val="0"/>
        </w:rPr>
        <w:t xml:space="preserve"> Pairwise majority relation; if cycles exist, a completion method (e.g., </w:t>
      </w:r>
      <w:r w:rsidDel="00000000" w:rsidR="00000000" w:rsidRPr="00000000">
        <w:rPr>
          <w:b w:val="1"/>
          <w:rtl w:val="0"/>
        </w:rPr>
        <w:t xml:space="preserve">Schulze</w:t>
      </w:r>
      <w:r w:rsidDel="00000000" w:rsidR="00000000" w:rsidRPr="00000000">
        <w:rPr>
          <w:rtl w:val="0"/>
        </w:rPr>
        <w:t xml:space="preserve">) selects the winner. </w:t>
      </w:r>
      <w:r w:rsidDel="00000000" w:rsidR="00000000" w:rsidRPr="00000000">
        <w:rPr>
          <w:i w:val="1"/>
          <w:rtl w:val="0"/>
        </w:rPr>
        <w:t xml:space="preserve">(VM-VAR-005; Doc 4A §2.5)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261wp9bwya2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Allocation &amp; Aggregation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Unit magnitude.</w:t>
      </w:r>
      <w:r w:rsidDel="00000000" w:rsidR="00000000" w:rsidRPr="00000000">
        <w:rPr>
          <w:rtl w:val="0"/>
        </w:rPr>
        <w:t xml:space="preserve"> Seats associated with a unit (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magnitude ≥ 1</w:t>
      </w:r>
      <w:r w:rsidDel="00000000" w:rsidR="00000000" w:rsidRPr="00000000">
        <w:rPr>
          <w:rtl w:val="0"/>
        </w:rPr>
        <w:t xml:space="preserve">). WTA requires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 = 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(Doc 1B; Doc 4B §1)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WTA (winner-take-all).</w:t>
      </w:r>
      <w:r w:rsidDel="00000000" w:rsidR="00000000" w:rsidRPr="00000000">
        <w:rPr>
          <w:rtl w:val="0"/>
        </w:rPr>
        <w:t xml:space="preserve"> Highest votes wins the single seat; others receive none. </w:t>
      </w:r>
      <w:r w:rsidDel="00000000" w:rsidR="00000000" w:rsidRPr="00000000">
        <w:rPr>
          <w:i w:val="1"/>
          <w:rtl w:val="0"/>
        </w:rPr>
        <w:t xml:space="preserve">(VM-VAR-010; Doc 4B §1)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Highest averages (PR).</w:t>
      </w:r>
      <w:r w:rsidDel="00000000" w:rsidR="00000000" w:rsidRPr="00000000">
        <w:rPr>
          <w:rtl w:val="0"/>
        </w:rPr>
        <w:t xml:space="preserve"> Divisor methods: </w:t>
      </w:r>
      <w:r w:rsidDel="00000000" w:rsidR="00000000" w:rsidRPr="00000000">
        <w:rPr>
          <w:b w:val="1"/>
          <w:rtl w:val="0"/>
        </w:rPr>
        <w:t xml:space="preserve">D’Hondt</w:t>
      </w:r>
      <w:r w:rsidDel="00000000" w:rsidR="00000000" w:rsidRPr="00000000">
        <w:rPr>
          <w:rtl w:val="0"/>
        </w:rPr>
        <w:t xml:space="preserve"> (favor_big) and </w:t>
      </w:r>
      <w:r w:rsidDel="00000000" w:rsidR="00000000" w:rsidRPr="00000000">
        <w:rPr>
          <w:b w:val="1"/>
          <w:rtl w:val="0"/>
        </w:rPr>
        <w:t xml:space="preserve">Sainte-Laguë</w:t>
      </w:r>
      <w:r w:rsidDel="00000000" w:rsidR="00000000" w:rsidRPr="00000000">
        <w:rPr>
          <w:rtl w:val="0"/>
        </w:rPr>
        <w:t xml:space="preserve"> (favor_small). </w:t>
      </w:r>
      <w:r w:rsidDel="00000000" w:rsidR="00000000" w:rsidRPr="00000000">
        <w:rPr>
          <w:i w:val="1"/>
          <w:rtl w:val="0"/>
        </w:rPr>
        <w:t xml:space="preserve">(VM-VAR-010; Doc 4B §2)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Largest remainder (PR).</w:t>
      </w:r>
      <w:r w:rsidDel="00000000" w:rsidR="00000000" w:rsidRPr="00000000">
        <w:rPr>
          <w:rtl w:val="0"/>
        </w:rPr>
        <w:t xml:space="preserve"> Quotas + remainder assignment. </w:t>
      </w:r>
      <w:r w:rsidDel="00000000" w:rsidR="00000000" w:rsidRPr="00000000">
        <w:rPr>
          <w:i w:val="1"/>
          <w:rtl w:val="0"/>
        </w:rPr>
        <w:t xml:space="preserve">(VM-VAR-010; Doc 4B §2.4)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PR entry threshold.</w:t>
      </w:r>
      <w:r w:rsidDel="00000000" w:rsidR="00000000" w:rsidRPr="00000000">
        <w:rPr>
          <w:rtl w:val="0"/>
        </w:rPr>
        <w:t xml:space="preserve"> Minimum share (in %) to enter seat allocation. </w:t>
      </w:r>
      <w:r w:rsidDel="00000000" w:rsidR="00000000" w:rsidRPr="00000000">
        <w:rPr>
          <w:i w:val="1"/>
          <w:rtl w:val="0"/>
        </w:rPr>
        <w:t xml:space="preserve">(VM-VAR-012; Doc 4A §4, Doc 4B)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Weighting method.</w:t>
      </w:r>
      <w:r w:rsidDel="00000000" w:rsidR="00000000" w:rsidRPr="00000000">
        <w:rPr>
          <w:rtl w:val="0"/>
        </w:rPr>
        <w:t xml:space="preserve"> How unit results aggregate nationally: </w:t>
      </w:r>
      <w:r w:rsidDel="00000000" w:rsidR="00000000" w:rsidRPr="00000000">
        <w:rPr>
          <w:b w:val="1"/>
          <w:rtl w:val="0"/>
        </w:rPr>
        <w:t xml:space="preserve">equal_unit</w:t>
      </w:r>
      <w:r w:rsidDel="00000000" w:rsidR="00000000" w:rsidRPr="00000000">
        <w:rPr>
          <w:rtl w:val="0"/>
        </w:rPr>
        <w:t xml:space="preserve"> (each unit = 1) or </w:t>
      </w:r>
      <w:r w:rsidDel="00000000" w:rsidR="00000000" w:rsidRPr="00000000">
        <w:rPr>
          <w:b w:val="1"/>
          <w:rtl w:val="0"/>
        </w:rPr>
        <w:t xml:space="preserve">population_baseline</w:t>
      </w:r>
      <w:r w:rsidDel="00000000" w:rsidR="00000000" w:rsidRPr="00000000">
        <w:rPr>
          <w:rtl w:val="0"/>
        </w:rPr>
        <w:t xml:space="preserve"> (weights by baseline). </w:t>
      </w:r>
      <w:r w:rsidDel="00000000" w:rsidR="00000000" w:rsidRPr="00000000">
        <w:rPr>
          <w:i w:val="1"/>
          <w:rtl w:val="0"/>
        </w:rPr>
        <w:t xml:space="preserve">(VM-VAR-030; Doc 4B §4)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Population baseline / year.</w:t>
      </w:r>
      <w:r w:rsidDel="00000000" w:rsidR="00000000" w:rsidRPr="00000000">
        <w:rPr>
          <w:rtl w:val="0"/>
        </w:rPr>
        <w:t xml:space="preserve"> Reference population weight and its year; required if population weighting is used. </w:t>
      </w:r>
      <w:r w:rsidDel="00000000" w:rsidR="00000000" w:rsidRPr="00000000">
        <w:rPr>
          <w:i w:val="1"/>
          <w:rtl w:val="0"/>
        </w:rPr>
        <w:t xml:space="preserve">(Doc 1B; VM-VAR-030)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Aggregate level.</w:t>
      </w:r>
      <w:r w:rsidDel="00000000" w:rsidR="00000000" w:rsidRPr="00000000">
        <w:rPr>
          <w:rtl w:val="0"/>
        </w:rPr>
        <w:t xml:space="preserve"> Current version aggregates at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 level. </w:t>
      </w:r>
      <w:r w:rsidDel="00000000" w:rsidR="00000000" w:rsidRPr="00000000">
        <w:rPr>
          <w:i w:val="1"/>
          <w:rtl w:val="0"/>
        </w:rPr>
        <w:t xml:space="preserve">(VM-VAR-031; Doc 4B §4)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5vpyuai3w5j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Mixed-Member Proportional (MMP)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Mixed local correction (MMP).</w:t>
      </w:r>
      <w:r w:rsidDel="00000000" w:rsidR="00000000" w:rsidRPr="00000000">
        <w:rPr>
          <w:rtl w:val="0"/>
        </w:rPr>
        <w:t xml:space="preserve"> Two tiers: local WTA seats + proportional top-ups toward a target share. </w:t>
      </w:r>
      <w:r w:rsidDel="00000000" w:rsidR="00000000" w:rsidRPr="00000000">
        <w:rPr>
          <w:i w:val="1"/>
          <w:rtl w:val="0"/>
        </w:rPr>
        <w:t xml:space="preserve">(VM-VAR-010=mixed_local_correction; Doc 4B §3)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Top-up share % (mlc_topup_share_pct).</w:t>
      </w:r>
      <w:r w:rsidDel="00000000" w:rsidR="00000000" w:rsidRPr="00000000">
        <w:rPr>
          <w:rtl w:val="0"/>
        </w:rPr>
        <w:t xml:space="preserve"> Portion of total seats assigned via top-ups. </w:t>
      </w:r>
      <w:r w:rsidDel="00000000" w:rsidR="00000000" w:rsidRPr="00000000">
        <w:rPr>
          <w:i w:val="1"/>
          <w:rtl w:val="0"/>
        </w:rPr>
        <w:t xml:space="preserve">(VM-VAR-013; Doc 4B §3.2)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Correction level.</w:t>
      </w:r>
      <w:r w:rsidDel="00000000" w:rsidR="00000000" w:rsidRPr="00000000">
        <w:rPr>
          <w:rtl w:val="0"/>
        </w:rPr>
        <w:t xml:space="preserve"> Where proportional correction is computed: </w:t>
      </w:r>
      <w:r w:rsidDel="00000000" w:rsidR="00000000" w:rsidRPr="00000000">
        <w:rPr>
          <w:b w:val="1"/>
          <w:rtl w:val="0"/>
        </w:rPr>
        <w:t xml:space="preserve">national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regional</w:t>
      </w:r>
      <w:r w:rsidDel="00000000" w:rsidR="00000000" w:rsidRPr="00000000">
        <w:rPr>
          <w:rtl w:val="0"/>
        </w:rPr>
        <w:t xml:space="preserve">. Affects final totals. </w:t>
      </w:r>
      <w:r w:rsidDel="00000000" w:rsidR="00000000" w:rsidRPr="00000000">
        <w:rPr>
          <w:i w:val="1"/>
          <w:rtl w:val="0"/>
        </w:rPr>
        <w:t xml:space="preserve">(VM-VAR-016; Doc 4B §3.1; Tests 013)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Overhang policy.</w:t>
      </w:r>
      <w:r w:rsidDel="00000000" w:rsidR="00000000" w:rsidRPr="00000000">
        <w:rPr>
          <w:rtl w:val="0"/>
        </w:rPr>
        <w:t xml:space="preserve"> Handling when a party’s local wins exceed its target: </w:t>
      </w:r>
      <w:r w:rsidDel="00000000" w:rsidR="00000000" w:rsidRPr="00000000">
        <w:rPr>
          <w:b w:val="1"/>
          <w:rtl w:val="0"/>
        </w:rPr>
        <w:t xml:space="preserve">allow_overhang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compensate_others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add_total_seats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(VM-VAR-014; Doc 4B §3.5)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Total seats model.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fixed_total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variable_add_seats</w:t>
      </w:r>
      <w:r w:rsidDel="00000000" w:rsidR="00000000" w:rsidRPr="00000000">
        <w:rPr>
          <w:rtl w:val="0"/>
        </w:rPr>
        <w:t xml:space="preserve"> when overhang exists. </w:t>
      </w:r>
      <w:r w:rsidDel="00000000" w:rsidR="00000000" w:rsidRPr="00000000">
        <w:rPr>
          <w:i w:val="1"/>
          <w:rtl w:val="0"/>
        </w:rPr>
        <w:t xml:space="preserve">(VM-VAR-017; Doc 4B §3.5)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Target share basis.</w:t>
      </w:r>
      <w:r w:rsidDel="00000000" w:rsidR="00000000" w:rsidRPr="00000000">
        <w:rPr>
          <w:rtl w:val="0"/>
        </w:rPr>
        <w:t xml:space="preserve"> Basis for proportional targets; v1 fixed to </w:t>
      </w:r>
      <w:r w:rsidDel="00000000" w:rsidR="00000000" w:rsidRPr="00000000">
        <w:rPr>
          <w:b w:val="1"/>
          <w:rtl w:val="0"/>
        </w:rPr>
        <w:t xml:space="preserve">natural_vote_share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(VM-VAR-015; Doc 4B §3.3)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6f9lmpxdndz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Legitimacy Gates &amp; Families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Quorum (global).</w:t>
      </w:r>
      <w:r w:rsidDel="00000000" w:rsidR="00000000" w:rsidRPr="00000000">
        <w:rPr>
          <w:rtl w:val="0"/>
        </w:rPr>
        <w:t xml:space="preserve"> Minimum turnout, computed from </w:t>
      </w:r>
      <w:r w:rsidDel="00000000" w:rsidR="00000000" w:rsidRPr="00000000">
        <w:rPr>
          <w:b w:val="1"/>
          <w:rtl w:val="0"/>
        </w:rPr>
        <w:t xml:space="preserve">eligible_roll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Σ ballots_cast / Σ eligible_roll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(VM-VAR-020; Doc 4C §1.1)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Quorum (per-unit).</w:t>
      </w:r>
      <w:r w:rsidDel="00000000" w:rsidR="00000000" w:rsidRPr="00000000">
        <w:rPr>
          <w:rtl w:val="0"/>
        </w:rPr>
        <w:t xml:space="preserve"> Optional local quorum; scope may be </w:t>
      </w:r>
      <w:r w:rsidDel="00000000" w:rsidR="00000000" w:rsidRPr="00000000">
        <w:rPr>
          <w:b w:val="1"/>
          <w:rtl w:val="0"/>
        </w:rPr>
        <w:t xml:space="preserve">frontier_only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frontier_and_family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(VM-VAR-021, 021_scope; Doc 4C §1.1/2.3)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Majority / supermajority.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Pass if support ≥ threshold (e.g., 55%). For approval ballots, support uses the </w:t>
      </w:r>
      <w:r w:rsidDel="00000000" w:rsidR="00000000" w:rsidRPr="00000000">
        <w:rPr>
          <w:b w:val="1"/>
          <w:rtl w:val="0"/>
        </w:rPr>
        <w:t xml:space="preserve">approval rate</w:t>
      </w:r>
      <w:r w:rsidDel="00000000" w:rsidR="00000000" w:rsidRPr="00000000">
        <w:rPr>
          <w:rtl w:val="0"/>
        </w:rPr>
        <w:t xml:space="preserve"> denominator. </w:t>
      </w:r>
      <w:r w:rsidDel="00000000" w:rsidR="00000000" w:rsidRPr="00000000">
        <w:rPr>
          <w:i w:val="1"/>
          <w:rtl w:val="0"/>
        </w:rPr>
        <w:t xml:space="preserve">(VM-VAR-022/023; Doc 4C §1.2)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Double-majority.</w:t>
      </w:r>
      <w:r w:rsidDel="00000000" w:rsidR="00000000" w:rsidRPr="00000000">
        <w:rPr>
          <w:rtl w:val="0"/>
        </w:rPr>
        <w:t xml:space="preserve"> National threshold </w:t>
      </w:r>
      <w:r w:rsidDel="00000000" w:rsidR="00000000" w:rsidRPr="00000000">
        <w:rPr>
          <w:b w:val="1"/>
          <w:rtl w:val="0"/>
        </w:rPr>
        <w:t xml:space="preserve">and</w:t>
      </w:r>
      <w:r w:rsidDel="00000000" w:rsidR="00000000" w:rsidRPr="00000000">
        <w:rPr>
          <w:rtl w:val="0"/>
        </w:rPr>
        <w:t xml:space="preserve"> minimum support across the </w:t>
      </w:r>
      <w:r w:rsidDel="00000000" w:rsidR="00000000" w:rsidRPr="00000000">
        <w:rPr>
          <w:b w:val="1"/>
          <w:rtl w:val="0"/>
        </w:rPr>
        <w:t xml:space="preserve">affected-region family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(VM-VAR-024; Doc 4C §1.3)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Affected-region family.</w:t>
      </w:r>
      <w:r w:rsidDel="00000000" w:rsidR="00000000" w:rsidRPr="00000000">
        <w:rPr>
          <w:rtl w:val="0"/>
        </w:rPr>
        <w:t xml:space="preserve"> The set of units subject to regional checks: </w:t>
      </w:r>
      <w:r w:rsidDel="00000000" w:rsidR="00000000" w:rsidRPr="00000000">
        <w:rPr>
          <w:b w:val="1"/>
          <w:rtl w:val="0"/>
        </w:rPr>
        <w:t xml:space="preserve">by_list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by_tag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by_proposed_change</w:t>
      </w:r>
      <w:r w:rsidDel="00000000" w:rsidR="00000000" w:rsidRPr="00000000">
        <w:rPr>
          <w:rtl w:val="0"/>
        </w:rPr>
        <w:t xml:space="preserve">. When </w:t>
      </w:r>
      <w:r w:rsidDel="00000000" w:rsidR="00000000" w:rsidRPr="00000000">
        <w:rPr>
          <w:b w:val="1"/>
          <w:rtl w:val="0"/>
        </w:rPr>
        <w:t xml:space="preserve">frontier=none</w:t>
      </w:r>
      <w:r w:rsidDel="00000000" w:rsidR="00000000" w:rsidRPr="00000000">
        <w:rPr>
          <w:rtl w:val="0"/>
        </w:rPr>
        <w:t xml:space="preserve"> and double-majority is 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, must be </w:t>
      </w:r>
      <w:r w:rsidDel="00000000" w:rsidR="00000000" w:rsidRPr="00000000">
        <w:rPr>
          <w:b w:val="1"/>
          <w:rtl w:val="0"/>
        </w:rPr>
        <w:t xml:space="preserve">by_list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by_tag</w:t>
      </w:r>
      <w:r w:rsidDel="00000000" w:rsidR="00000000" w:rsidRPr="00000000">
        <w:rPr>
          <w:rtl w:val="0"/>
        </w:rPr>
        <w:t xml:space="preserve"> with a non-empty reference. </w:t>
      </w:r>
      <w:r w:rsidDel="00000000" w:rsidR="00000000" w:rsidRPr="00000000">
        <w:rPr>
          <w:i w:val="1"/>
          <w:rtl w:val="0"/>
        </w:rPr>
        <w:t xml:space="preserve">(VM-VAR-026/027; Doc 4C §1.3)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Symmetry.</w:t>
      </w:r>
      <w:r w:rsidDel="00000000" w:rsidR="00000000" w:rsidRPr="00000000">
        <w:rPr>
          <w:rtl w:val="0"/>
        </w:rPr>
        <w:t xml:space="preserve"> Mirror proposals are evaluated under identical rules; exceptions may be registered with rationale. </w:t>
      </w:r>
      <w:r w:rsidDel="00000000" w:rsidR="00000000" w:rsidRPr="00000000">
        <w:rPr>
          <w:i w:val="1"/>
          <w:rtl w:val="0"/>
        </w:rPr>
        <w:t xml:space="preserve">(VM-VAR-025/029; Doc 4C §1.4)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Roll inclusion policy.</w:t>
      </w:r>
      <w:r w:rsidDel="00000000" w:rsidR="00000000" w:rsidRPr="00000000">
        <w:rPr>
          <w:rtl w:val="0"/>
        </w:rPr>
        <w:t xml:space="preserve"> Which residents are on the eligible roll: </w:t>
      </w:r>
      <w:r w:rsidDel="00000000" w:rsidR="00000000" w:rsidRPr="00000000">
        <w:rPr>
          <w:b w:val="1"/>
          <w:rtl w:val="0"/>
        </w:rPr>
        <w:t xml:space="preserve">residents_only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residents_plus_displaced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custom:list</w:t>
      </w:r>
      <w:r w:rsidDel="00000000" w:rsidR="00000000" w:rsidRPr="00000000">
        <w:rPr>
          <w:rtl w:val="0"/>
        </w:rPr>
        <w:t xml:space="preserve">. Printed in the report. </w:t>
      </w:r>
      <w:r w:rsidDel="00000000" w:rsidR="00000000" w:rsidRPr="00000000">
        <w:rPr>
          <w:i w:val="1"/>
          <w:rtl w:val="0"/>
        </w:rPr>
        <w:t xml:space="preserve">(VM-VAR-028; Doc 7A §Eligibility)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r2wbygvre9yq" w:id="5"/>
      <w:bookmarkEnd w:id="5"/>
      <w:r w:rsidDel="00000000" w:rsidR="00000000" w:rsidRPr="00000000">
        <w:rPr>
          <w:b w:val="1"/>
          <w:sz w:val="46"/>
          <w:szCs w:val="46"/>
          <w:rtl w:val="0"/>
        </w:rPr>
        <w:t xml:space="preserve">Frontier Mapping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Frontier mode.</w:t>
      </w:r>
      <w:r w:rsidDel="00000000" w:rsidR="00000000" w:rsidRPr="00000000">
        <w:rPr>
          <w:rtl w:val="0"/>
        </w:rPr>
        <w:t xml:space="preserve"> How territorial outcomes map: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binary_cutoff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sliding_scale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autonomy_ladder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(VM-VAR-040; Doc 4C §2)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Cutoff %.</w:t>
      </w:r>
      <w:r w:rsidDel="00000000" w:rsidR="00000000" w:rsidRPr="00000000">
        <w:rPr>
          <w:rtl w:val="0"/>
        </w:rPr>
        <w:t xml:space="preserve"> Threshold for change in </w:t>
      </w:r>
      <w:r w:rsidDel="00000000" w:rsidR="00000000" w:rsidRPr="00000000">
        <w:rPr>
          <w:b w:val="1"/>
          <w:rtl w:val="0"/>
        </w:rPr>
        <w:t xml:space="preserve">binary</w:t>
      </w:r>
      <w:r w:rsidDel="00000000" w:rsidR="00000000" w:rsidRPr="00000000">
        <w:rPr>
          <w:rtl w:val="0"/>
        </w:rPr>
        <w:t xml:space="preserve"> mode. </w:t>
      </w:r>
      <w:r w:rsidDel="00000000" w:rsidR="00000000" w:rsidRPr="00000000">
        <w:rPr>
          <w:i w:val="1"/>
          <w:rtl w:val="0"/>
        </w:rPr>
        <w:t xml:space="preserve">(VM-VAR-041; Doc 4C §2.4a)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Bands.</w:t>
      </w:r>
      <w:r w:rsidDel="00000000" w:rsidR="00000000" w:rsidRPr="00000000">
        <w:rPr>
          <w:rtl w:val="0"/>
        </w:rPr>
        <w:t xml:space="preserve"> Ordered, non-overlapping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{min_pct, max_pct, action}</w:t>
      </w:r>
      <w:r w:rsidDel="00000000" w:rsidR="00000000" w:rsidRPr="00000000">
        <w:rPr>
          <w:rtl w:val="0"/>
        </w:rPr>
        <w:t xml:space="preserve"> definitions for </w:t>
      </w:r>
      <w:r w:rsidDel="00000000" w:rsidR="00000000" w:rsidRPr="00000000">
        <w:rPr>
          <w:b w:val="1"/>
          <w:rtl w:val="0"/>
        </w:rPr>
        <w:t xml:space="preserve">sliding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ladder</w:t>
      </w:r>
      <w:r w:rsidDel="00000000" w:rsidR="00000000" w:rsidRPr="00000000">
        <w:rPr>
          <w:rtl w:val="0"/>
        </w:rPr>
        <w:t xml:space="preserve"> modes. </w:t>
      </w:r>
      <w:r w:rsidDel="00000000" w:rsidR="00000000" w:rsidRPr="00000000">
        <w:rPr>
          <w:i w:val="1"/>
          <w:rtl w:val="0"/>
        </w:rPr>
        <w:t xml:space="preserve">(VM-VAR-042; Doc 4C §2.4b/c)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Autonomy package (AP).</w:t>
      </w:r>
      <w:r w:rsidDel="00000000" w:rsidR="00000000" w:rsidRPr="00000000">
        <w:rPr>
          <w:rtl w:val="0"/>
        </w:rPr>
        <w:t xml:space="preserve"> Named bundle of devolved powers; actions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autonomy(AP:Base)</w:t>
      </w:r>
      <w:r w:rsidDel="00000000" w:rsidR="00000000" w:rsidRPr="00000000">
        <w:rPr>
          <w:rtl w:val="0"/>
        </w:rPr>
        <w:t xml:space="preserve"> are mapped to concrete </w:t>
      </w:r>
      <w:r w:rsidDel="00000000" w:rsidR="00000000" w:rsidRPr="00000000">
        <w:rPr>
          <w:b w:val="1"/>
          <w:rtl w:val="0"/>
        </w:rPr>
        <w:t xml:space="preserve">AP IDs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(VM-VAR-046; Doc 4C §2.4c; Doc 1A)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Contiguity modes allowed.</w:t>
      </w:r>
      <w:r w:rsidDel="00000000" w:rsidR="00000000" w:rsidRPr="00000000">
        <w:rPr>
          <w:rtl w:val="0"/>
        </w:rPr>
        <w:t xml:space="preserve"> Connection types permitted to form contiguous areas: subset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{land, bridge, water}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(VM-VAR-047; Doc 4C §2.1)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Island exception rule.</w:t>
      </w:r>
      <w:r w:rsidDel="00000000" w:rsidR="00000000" w:rsidRPr="00000000">
        <w:rPr>
          <w:rtl w:val="0"/>
        </w:rPr>
        <w:t xml:space="preserve"> Handling for isolated units: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ferry_allowed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corridor_required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(VM-VAR-048; Doc 4C §2.1)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Protected area.</w:t>
      </w:r>
      <w:r w:rsidDel="00000000" w:rsidR="00000000" w:rsidRPr="00000000">
        <w:rPr>
          <w:rtl w:val="0"/>
        </w:rPr>
        <w:t xml:space="preserve"> Unit flagged as protected; change is blocked unless an override is allowed. </w:t>
      </w:r>
      <w:r w:rsidDel="00000000" w:rsidR="00000000" w:rsidRPr="00000000">
        <w:rPr>
          <w:i w:val="1"/>
          <w:rtl w:val="0"/>
        </w:rPr>
        <w:t xml:space="preserve">(Unit.protected_area; VM-VAR-045; Doc 4C §2.2)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Mediation flagged.</w:t>
      </w:r>
      <w:r w:rsidDel="00000000" w:rsidR="00000000" w:rsidRPr="00000000">
        <w:rPr>
          <w:rtl w:val="0"/>
        </w:rPr>
        <w:t xml:space="preserve"> Status indicating a unit met a support rule but violates contiguity/protection constraints; forces </w:t>
      </w:r>
      <w:r w:rsidDel="00000000" w:rsidR="00000000" w:rsidRPr="00000000">
        <w:rPr>
          <w:b w:val="1"/>
          <w:rtl w:val="0"/>
        </w:rPr>
        <w:t xml:space="preserve">Marginal</w:t>
      </w:r>
      <w:r w:rsidDel="00000000" w:rsidR="00000000" w:rsidRPr="00000000">
        <w:rPr>
          <w:rtl w:val="0"/>
        </w:rPr>
        <w:t xml:space="preserve"> label. </w:t>
      </w:r>
      <w:r w:rsidDel="00000000" w:rsidR="00000000" w:rsidRPr="00000000">
        <w:rPr>
          <w:i w:val="1"/>
          <w:rtl w:val="0"/>
        </w:rPr>
        <w:t xml:space="preserve">(Doc 4C §2; Doc 7A §Frontier)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9wehyng5tbi" w:id="6"/>
      <w:bookmarkEnd w:id="6"/>
      <w:r w:rsidDel="00000000" w:rsidR="00000000" w:rsidRPr="00000000">
        <w:rPr>
          <w:b w:val="1"/>
          <w:sz w:val="46"/>
          <w:szCs w:val="46"/>
          <w:rtl w:val="0"/>
        </w:rPr>
        <w:t xml:space="preserve">Ties, Labels &amp; Reporting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Tie policy.</w:t>
      </w:r>
      <w:r w:rsidDel="00000000" w:rsidR="00000000" w:rsidRPr="00000000">
        <w:rPr>
          <w:rtl w:val="0"/>
        </w:rPr>
        <w:t xml:space="preserve"> How exact ties are resolved: </w:t>
      </w:r>
      <w:r w:rsidDel="00000000" w:rsidR="00000000" w:rsidRPr="00000000">
        <w:rPr>
          <w:b w:val="1"/>
          <w:rtl w:val="0"/>
        </w:rPr>
        <w:t xml:space="preserve">status_quo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deterministic_order</w:t>
      </w:r>
      <w:r w:rsidDel="00000000" w:rsidR="00000000" w:rsidRPr="00000000">
        <w:rPr>
          <w:rtl w:val="0"/>
        </w:rPr>
        <w:t xml:space="preserve"> (by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Option.order_index</w:t>
      </w:r>
      <w:r w:rsidDel="00000000" w:rsidR="00000000" w:rsidRPr="00000000">
        <w:rPr>
          <w:rtl w:val="0"/>
        </w:rPr>
        <w:t xml:space="preserve">), or </w:t>
      </w:r>
      <w:r w:rsidDel="00000000" w:rsidR="00000000" w:rsidRPr="00000000">
        <w:rPr>
          <w:b w:val="1"/>
          <w:rtl w:val="0"/>
        </w:rPr>
        <w:t xml:space="preserve">random</w:t>
      </w:r>
      <w:r w:rsidDel="00000000" w:rsidR="00000000" w:rsidRPr="00000000">
        <w:rPr>
          <w:rtl w:val="0"/>
        </w:rPr>
        <w:t xml:space="preserve"> (seeded). </w:t>
      </w:r>
      <w:r w:rsidDel="00000000" w:rsidR="00000000" w:rsidRPr="00000000">
        <w:rPr>
          <w:i w:val="1"/>
          <w:rtl w:val="0"/>
        </w:rPr>
        <w:t xml:space="preserve">(VM-VAR-050/051/052; Doc 4C §3)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RNG seed.</w:t>
      </w:r>
      <w:r w:rsidDel="00000000" w:rsidR="00000000" w:rsidRPr="00000000">
        <w:rPr>
          <w:rtl w:val="0"/>
        </w:rPr>
        <w:t xml:space="preserve"> Fixed integer used when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tie_policy=random</w:t>
      </w:r>
      <w:r w:rsidDel="00000000" w:rsidR="00000000" w:rsidRPr="00000000">
        <w:rPr>
          <w:rtl w:val="0"/>
        </w:rPr>
        <w:t xml:space="preserve">; ensures reproducibility. </w:t>
      </w:r>
      <w:r w:rsidDel="00000000" w:rsidR="00000000" w:rsidRPr="00000000">
        <w:rPr>
          <w:i w:val="1"/>
          <w:rtl w:val="0"/>
        </w:rPr>
        <w:t xml:space="preserve">(VM-VAR-052; Docs 3A, 6C-020)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Decisiveness labels.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Decisive: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all gates pass, national margin ≥ </w:t>
      </w:r>
      <w:r w:rsidDel="00000000" w:rsidR="00000000" w:rsidRPr="00000000">
        <w:rPr>
          <w:b w:val="1"/>
          <w:rtl w:val="0"/>
        </w:rPr>
        <w:t xml:space="preserve">VM-VAR-062</w:t>
      </w:r>
      <w:r w:rsidDel="00000000" w:rsidR="00000000" w:rsidRPr="00000000">
        <w:rPr>
          <w:rtl w:val="0"/>
        </w:rPr>
        <w:t xml:space="preserve">, and no mediation/protected flags.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Marginal:</w:t>
      </w:r>
      <w:r w:rsidDel="00000000" w:rsidR="00000000" w:rsidRPr="00000000">
        <w:rPr>
          <w:rtl w:val="0"/>
        </w:rPr>
        <w:t xml:space="preserve"> gates pass but margin &lt; </w:t>
      </w:r>
      <w:r w:rsidDel="00000000" w:rsidR="00000000" w:rsidRPr="00000000">
        <w:rPr>
          <w:b w:val="1"/>
          <w:rtl w:val="0"/>
        </w:rPr>
        <w:t xml:space="preserve">VM-VAR-062</w:t>
      </w:r>
      <w:r w:rsidDel="00000000" w:rsidR="00000000" w:rsidRPr="00000000">
        <w:rPr>
          <w:rtl w:val="0"/>
        </w:rPr>
        <w:t xml:space="preserve"> or any mediation/protected flags exist.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Invalid:</w:t>
      </w:r>
      <w:r w:rsidDel="00000000" w:rsidR="00000000" w:rsidRPr="00000000">
        <w:rPr>
          <w:rtl w:val="0"/>
        </w:rPr>
        <w:t xml:space="preserve"> any gate fails. </w:t>
      </w:r>
      <w:r w:rsidDel="00000000" w:rsidR="00000000" w:rsidRPr="00000000">
        <w:rPr>
          <w:i w:val="1"/>
          <w:rtl w:val="0"/>
        </w:rPr>
        <w:t xml:space="preserve">(VM-VAR-062; Doc 4C §4; Doc 7A §Outcome)</w:t>
        <w:br w:type="textWrapping"/>
      </w:r>
    </w:p>
    <w:p w:rsidR="00000000" w:rsidDel="00000000" w:rsidP="00000000" w:rsidRDefault="00000000" w:rsidRPr="00000000" w14:paraId="0000003B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Report precision.</w:t>
      </w:r>
      <w:r w:rsidDel="00000000" w:rsidR="00000000" w:rsidRPr="00000000">
        <w:rPr>
          <w:rtl w:val="0"/>
        </w:rPr>
        <w:t xml:space="preserve"> One decimal place for presented percentages. </w:t>
      </w:r>
      <w:r w:rsidDel="00000000" w:rsidR="00000000" w:rsidRPr="00000000">
        <w:rPr>
          <w:i w:val="1"/>
          <w:rtl w:val="0"/>
        </w:rPr>
        <w:t xml:space="preserve">(VM-VAR-032/033; Doc 7A/7B)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Unit/option ordering (display).</w:t>
      </w:r>
      <w:r w:rsidDel="00000000" w:rsidR="00000000" w:rsidRPr="00000000">
        <w:rPr>
          <w:rtl w:val="0"/>
        </w:rPr>
        <w:t xml:space="preserve"> Units by </w:t>
      </w:r>
      <w:r w:rsidDel="00000000" w:rsidR="00000000" w:rsidRPr="00000000">
        <w:rPr>
          <w:b w:val="1"/>
          <w:rtl w:val="0"/>
        </w:rPr>
        <w:t xml:space="preserve">Unit ID</w:t>
      </w:r>
      <w:r w:rsidDel="00000000" w:rsidR="00000000" w:rsidRPr="00000000">
        <w:rPr>
          <w:rtl w:val="0"/>
        </w:rPr>
        <w:t xml:space="preserve"> (lexicographic); options by </w:t>
      </w:r>
      <w:r w:rsidDel="00000000" w:rsidR="00000000" w:rsidRPr="00000000">
        <w:rPr>
          <w:b w:val="1"/>
          <w:rtl w:val="0"/>
        </w:rPr>
        <w:t xml:space="preserve">Option.order_index</w:t>
      </w:r>
      <w:r w:rsidDel="00000000" w:rsidR="00000000" w:rsidRPr="00000000">
        <w:rPr>
          <w:rtl w:val="0"/>
        </w:rPr>
        <w:t xml:space="preserve">, then ID. </w:t>
      </w:r>
      <w:r w:rsidDel="00000000" w:rsidR="00000000" w:rsidRPr="00000000">
        <w:rPr>
          <w:i w:val="1"/>
          <w:rtl w:val="0"/>
        </w:rPr>
        <w:t xml:space="preserve">(Docs 3A, 7A)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Sensitivity analysis.</w:t>
      </w:r>
      <w:r w:rsidDel="00000000" w:rsidR="00000000" w:rsidRPr="00000000">
        <w:rPr>
          <w:rtl w:val="0"/>
        </w:rPr>
        <w:t xml:space="preserve"> Optional ±1/±5 pp comparisons; appears only if </w:t>
      </w:r>
      <w:r w:rsidDel="00000000" w:rsidR="00000000" w:rsidRPr="00000000">
        <w:rPr>
          <w:b w:val="1"/>
          <w:rtl w:val="0"/>
        </w:rPr>
        <w:t xml:space="preserve">CompareScenarios</w:t>
      </w:r>
      <w:r w:rsidDel="00000000" w:rsidR="00000000" w:rsidRPr="00000000">
        <w:rPr>
          <w:rtl w:val="0"/>
        </w:rPr>
        <w:t xml:space="preserve"> ran. </w:t>
      </w:r>
      <w:r w:rsidDel="00000000" w:rsidR="00000000" w:rsidRPr="00000000">
        <w:rPr>
          <w:i w:val="1"/>
          <w:rtl w:val="0"/>
        </w:rPr>
        <w:t xml:space="preserve">(VM-VAR-035; VM-FUN-013; Doc 7A §Sensitivity)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kbsr1o4r8pw" w:id="7"/>
      <w:bookmarkEnd w:id="7"/>
      <w:r w:rsidDel="00000000" w:rsidR="00000000" w:rsidRPr="00000000">
        <w:rPr>
          <w:b w:val="1"/>
          <w:sz w:val="46"/>
          <w:szCs w:val="46"/>
          <w:rtl w:val="0"/>
        </w:rPr>
        <w:t xml:space="preserve">Data, IDs &amp; Provenance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DivisionRegistry.</w:t>
      </w:r>
      <w:r w:rsidDel="00000000" w:rsidR="00000000" w:rsidRPr="00000000">
        <w:rPr>
          <w:rtl w:val="0"/>
        </w:rPr>
        <w:t xml:space="preserve"> Canonical set of units (tree), eligible roll, baselines, and optional adjacency. </w:t>
      </w:r>
      <w:r w:rsidDel="00000000" w:rsidR="00000000" w:rsidRPr="00000000">
        <w:rPr>
          <w:i w:val="1"/>
          <w:rtl w:val="0"/>
        </w:rPr>
        <w:t xml:space="preserve">(Doc 1A/1B)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Adjacency.</w:t>
      </w:r>
      <w:r w:rsidDel="00000000" w:rsidR="00000000" w:rsidRPr="00000000">
        <w:rPr>
          <w:rtl w:val="0"/>
        </w:rPr>
        <w:t xml:space="preserve"> Pair list of unit connections with type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{land, bridge, water}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(Doc 1A; Doc 4C §2.1)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Option.order_index.</w:t>
      </w:r>
      <w:r w:rsidDel="00000000" w:rsidR="00000000" w:rsidRPr="00000000">
        <w:rPr>
          <w:rtl w:val="0"/>
        </w:rPr>
        <w:t xml:space="preserve"> Stable integer to ensure deterministic ordering and tie breaks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deterministic_order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(Doc 1B; Doc 4C §3)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BallotTally.</w:t>
      </w:r>
      <w:r w:rsidDel="00000000" w:rsidR="00000000" w:rsidRPr="00000000">
        <w:rPr>
          <w:rtl w:val="0"/>
        </w:rPr>
        <w:t xml:space="preserve"> Per-unit counts by ballot type,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invalid_or_blank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(Doc 1B; Doc 4A)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ParameterSet.</w:t>
      </w:r>
      <w:r w:rsidDel="00000000" w:rsidR="00000000" w:rsidRPr="00000000">
        <w:rPr>
          <w:rtl w:val="0"/>
        </w:rPr>
        <w:t xml:space="preserve"> Concrete values for all </w:t>
      </w:r>
      <w:r w:rsidDel="00000000" w:rsidR="00000000" w:rsidRPr="00000000">
        <w:rPr>
          <w:b w:val="1"/>
          <w:rtl w:val="0"/>
        </w:rPr>
        <w:t xml:space="preserve">VM-VAR-###</w:t>
      </w:r>
      <w:r w:rsidDel="00000000" w:rsidR="00000000" w:rsidRPr="00000000">
        <w:rPr>
          <w:rtl w:val="0"/>
        </w:rPr>
        <w:t xml:space="preserve"> used in a run. </w:t>
      </w:r>
      <w:r w:rsidDel="00000000" w:rsidR="00000000" w:rsidRPr="00000000">
        <w:rPr>
          <w:i w:val="1"/>
          <w:rtl w:val="0"/>
        </w:rPr>
        <w:t xml:space="preserve">(Doc 2A/2B/2C; Doc 5A)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Result.</w:t>
      </w:r>
      <w:r w:rsidDel="00000000" w:rsidR="00000000" w:rsidRPr="00000000">
        <w:rPr>
          <w:rtl w:val="0"/>
        </w:rPr>
        <w:t xml:space="preserve"> Final aggregated outcomes, labels, and (if requested) seat vectors. Has a stable </w:t>
      </w:r>
      <w:r w:rsidDel="00000000" w:rsidR="00000000" w:rsidRPr="00000000">
        <w:rPr>
          <w:b w:val="1"/>
          <w:rtl w:val="0"/>
        </w:rPr>
        <w:t xml:space="preserve">Result ID</w:t>
      </w:r>
      <w:r w:rsidDel="00000000" w:rsidR="00000000" w:rsidRPr="00000000">
        <w:rPr>
          <w:rtl w:val="0"/>
        </w:rPr>
        <w:t xml:space="preserve"> derived from canonical bytes. </w:t>
      </w:r>
      <w:r w:rsidDel="00000000" w:rsidR="00000000" w:rsidRPr="00000000">
        <w:rPr>
          <w:i w:val="1"/>
          <w:rtl w:val="0"/>
        </w:rPr>
        <w:t xml:space="preserve">(Doc 1A; Doc 5A)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RunRecord.</w:t>
      </w:r>
      <w:r w:rsidDel="00000000" w:rsidR="00000000" w:rsidRPr="00000000">
        <w:rPr>
          <w:rtl w:val="0"/>
        </w:rPr>
        <w:t xml:space="preserve"> Audit object: inputs, engine+formula identifiers, seeds, and checksums; used for reproducibility. </w:t>
      </w:r>
      <w:r w:rsidDel="00000000" w:rsidR="00000000" w:rsidRPr="00000000">
        <w:rPr>
          <w:i w:val="1"/>
          <w:rtl w:val="0"/>
        </w:rPr>
        <w:t xml:space="preserve">(Doc 5A/5C; Doc 3B)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FrontierMap.</w:t>
      </w:r>
      <w:r w:rsidDel="00000000" w:rsidR="00000000" w:rsidRPr="00000000">
        <w:rPr>
          <w:rtl w:val="0"/>
        </w:rPr>
        <w:t xml:space="preserve"> Per-unit mapping outcomes and flags (mediation, protected). </w:t>
      </w:r>
      <w:r w:rsidDel="00000000" w:rsidR="00000000" w:rsidRPr="00000000">
        <w:rPr>
          <w:i w:val="1"/>
          <w:rtl w:val="0"/>
        </w:rPr>
        <w:t xml:space="preserve">(Doc 1A; Doc 4C §2; Doc 7A)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Formula ID.</w:t>
      </w:r>
      <w:r w:rsidDel="00000000" w:rsidR="00000000" w:rsidRPr="00000000">
        <w:rPr>
          <w:rtl w:val="0"/>
        </w:rPr>
        <w:t xml:space="preserve"> Cryptographic hash of the </w:t>
      </w:r>
      <w:r w:rsidDel="00000000" w:rsidR="00000000" w:rsidRPr="00000000">
        <w:rPr>
          <w:b w:val="1"/>
          <w:rtl w:val="0"/>
        </w:rPr>
        <w:t xml:space="preserve">normative rule set</w:t>
      </w:r>
      <w:r w:rsidDel="00000000" w:rsidR="00000000" w:rsidRPr="00000000">
        <w:rPr>
          <w:rtl w:val="0"/>
        </w:rPr>
        <w:t xml:space="preserve"> (primarily Docs 4A/4B/4C and declared defaults). Printed in reports and RunRecord. </w:t>
      </w:r>
      <w:r w:rsidDel="00000000" w:rsidR="00000000" w:rsidRPr="00000000">
        <w:rPr>
          <w:i w:val="1"/>
          <w:rtl w:val="0"/>
        </w:rPr>
        <w:t xml:space="preserve">(Doc 3B §Release)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Engine Version.</w:t>
      </w:r>
      <w:r w:rsidDel="00000000" w:rsidR="00000000" w:rsidRPr="00000000">
        <w:rPr>
          <w:rtl w:val="0"/>
        </w:rPr>
        <w:t xml:space="preserve"> Semantic version of the implementation build; printed with Formula ID. </w:t>
      </w:r>
      <w:r w:rsidDel="00000000" w:rsidR="00000000" w:rsidRPr="00000000">
        <w:rPr>
          <w:i w:val="1"/>
          <w:rtl w:val="0"/>
        </w:rPr>
        <w:t xml:space="preserve">(Doc 3B §Release)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c2mczsg8snx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Validation &amp; Determinism (engine behavior)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Tally sanity rule.</w:t>
      </w:r>
      <w:r w:rsidDel="00000000" w:rsidR="00000000" w:rsidRPr="00000000">
        <w:rPr>
          <w:rtl w:val="0"/>
        </w:rPr>
        <w:t xml:space="preserve"> For each unit: </w:t>
      </w:r>
      <w:r w:rsidDel="00000000" w:rsidR="00000000" w:rsidRPr="00000000">
        <w:rPr>
          <w:rFonts w:ascii="Cardo" w:cs="Cardo" w:eastAsia="Cardo" w:hAnsi="Cardo"/>
          <w:color w:val="188038"/>
          <w:rtl w:val="0"/>
        </w:rPr>
        <w:t xml:space="preserve">Σ valid option tallies + invalid_or_blank ≤ ballots_cast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(Doc 5B VM-FUN-002)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WTA magnitude check.</w:t>
      </w:r>
      <w:r w:rsidDel="00000000" w:rsidR="00000000" w:rsidRPr="00000000">
        <w:rPr>
          <w:rtl w:val="0"/>
        </w:rPr>
        <w:t xml:space="preserve"> If WTA is selected, all affected units must have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magnitude=1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(Doc 5B; VM-VAR-010)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Eligible roll presence.</w:t>
      </w:r>
      <w:r w:rsidDel="00000000" w:rsidR="00000000" w:rsidRPr="00000000">
        <w:rPr>
          <w:rtl w:val="0"/>
        </w:rPr>
        <w:t xml:space="preserve"> Required when quorum &gt; 0 (global or per-unit). </w:t>
      </w:r>
      <w:r w:rsidDel="00000000" w:rsidR="00000000" w:rsidRPr="00000000">
        <w:rPr>
          <w:i w:val="1"/>
          <w:rtl w:val="0"/>
        </w:rPr>
        <w:t xml:space="preserve">(Doc 5B; VM-VAR-020/021)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Bands integrity.</w:t>
      </w:r>
      <w:r w:rsidDel="00000000" w:rsidR="00000000" w:rsidRPr="00000000">
        <w:rPr>
          <w:rtl w:val="0"/>
        </w:rPr>
        <w:t xml:space="preserve"> Frontier bands must be ordered, non-overlapping; required AP mappings must exist. </w:t>
      </w:r>
      <w:r w:rsidDel="00000000" w:rsidR="00000000" w:rsidRPr="00000000">
        <w:rPr>
          <w:i w:val="1"/>
          <w:rtl w:val="0"/>
        </w:rPr>
        <w:t xml:space="preserve">(Doc 5B; VM-VAR-042/046)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Deterministic serialization.</w:t>
      </w:r>
      <w:r w:rsidDel="00000000" w:rsidR="00000000" w:rsidRPr="00000000">
        <w:rPr>
          <w:rtl w:val="0"/>
        </w:rPr>
        <w:t xml:space="preserve"> Sorted keys, LF line endings, UTC timestamps; no network or time-dependent logic. </w:t>
      </w:r>
      <w:r w:rsidDel="00000000" w:rsidR="00000000" w:rsidRPr="00000000">
        <w:rPr>
          <w:i w:val="1"/>
          <w:rtl w:val="0"/>
        </w:rPr>
        <w:t xml:space="preserve">(Doc 3A/3B; Tests 019–020)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annex is </w:t>
      </w:r>
      <w:r w:rsidDel="00000000" w:rsidR="00000000" w:rsidRPr="00000000">
        <w:rPr>
          <w:b w:val="1"/>
          <w:rtl w:val="0"/>
        </w:rPr>
        <w:t xml:space="preserve">informative</w:t>
      </w:r>
      <w:r w:rsidDel="00000000" w:rsidR="00000000" w:rsidRPr="00000000">
        <w:rPr>
          <w:rtl w:val="0"/>
        </w:rPr>
        <w:t xml:space="preserve"> and mirrors the </w:t>
      </w:r>
      <w:r w:rsidDel="00000000" w:rsidR="00000000" w:rsidRPr="00000000">
        <w:rPr>
          <w:b w:val="1"/>
          <w:rtl w:val="0"/>
        </w:rPr>
        <w:t xml:space="preserve">normative</w:t>
      </w:r>
      <w:r w:rsidDel="00000000" w:rsidR="00000000" w:rsidRPr="00000000">
        <w:rPr>
          <w:rtl w:val="0"/>
        </w:rPr>
        <w:t xml:space="preserve"> rules in Docs </w:t>
      </w:r>
      <w:r w:rsidDel="00000000" w:rsidR="00000000" w:rsidRPr="00000000">
        <w:rPr>
          <w:b w:val="1"/>
          <w:rtl w:val="0"/>
        </w:rPr>
        <w:t xml:space="preserve">2A/2B/2C</w:t>
      </w:r>
      <w:r w:rsidDel="00000000" w:rsidR="00000000" w:rsidRPr="00000000">
        <w:rPr>
          <w:rtl w:val="0"/>
        </w:rPr>
        <w:t xml:space="preserve"> (variables), </w:t>
      </w:r>
      <w:r w:rsidDel="00000000" w:rsidR="00000000" w:rsidRPr="00000000">
        <w:rPr>
          <w:b w:val="1"/>
          <w:rtl w:val="0"/>
        </w:rPr>
        <w:t xml:space="preserve">4A/4B/4C</w:t>
      </w:r>
      <w:r w:rsidDel="00000000" w:rsidR="00000000" w:rsidRPr="00000000">
        <w:rPr>
          <w:rtl w:val="0"/>
        </w:rPr>
        <w:t xml:space="preserve"> (algorithm), </w:t>
      </w:r>
      <w:r w:rsidDel="00000000" w:rsidR="00000000" w:rsidRPr="00000000">
        <w:rPr>
          <w:b w:val="1"/>
          <w:rtl w:val="0"/>
        </w:rPr>
        <w:t xml:space="preserve">5A–C</w:t>
      </w:r>
      <w:r w:rsidDel="00000000" w:rsidR="00000000" w:rsidRPr="00000000">
        <w:rPr>
          <w:rtl w:val="0"/>
        </w:rPr>
        <w:t xml:space="preserve"> (pipeline), </w:t>
      </w:r>
      <w:r w:rsidDel="00000000" w:rsidR="00000000" w:rsidRPr="00000000">
        <w:rPr>
          <w:b w:val="1"/>
          <w:rtl w:val="0"/>
        </w:rPr>
        <w:t xml:space="preserve">6A–C</w:t>
      </w:r>
      <w:r w:rsidDel="00000000" w:rsidR="00000000" w:rsidRPr="00000000">
        <w:rPr>
          <w:rtl w:val="0"/>
        </w:rPr>
        <w:t xml:space="preserve"> (tests), and </w:t>
      </w:r>
      <w:r w:rsidDel="00000000" w:rsidR="00000000" w:rsidRPr="00000000">
        <w:rPr>
          <w:b w:val="1"/>
          <w:rtl w:val="0"/>
        </w:rPr>
        <w:t xml:space="preserve">7A/7B</w:t>
      </w:r>
      <w:r w:rsidDel="00000000" w:rsidR="00000000" w:rsidRPr="00000000">
        <w:rPr>
          <w:rtl w:val="0"/>
        </w:rPr>
        <w:t xml:space="preserve"> (reporting).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Baskervvill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jc w:val="both"/>
    </w:pPr>
    <w:rPr>
      <w:rFonts w:ascii="Baskervville" w:cs="Baskervville" w:eastAsia="Baskervville" w:hAnsi="Baskervville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Baskervville-regular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12" Type="http://schemas.openxmlformats.org/officeDocument/2006/relationships/font" Target="fonts/NovaMono-regular.ttf"/><Relationship Id="rId9" Type="http://schemas.openxmlformats.org/officeDocument/2006/relationships/font" Target="fonts/RobotoMono-bold.ttf"/><Relationship Id="rId5" Type="http://schemas.openxmlformats.org/officeDocument/2006/relationships/font" Target="fonts/Baskervville-bold.ttf"/><Relationship Id="rId6" Type="http://schemas.openxmlformats.org/officeDocument/2006/relationships/font" Target="fonts/Baskervville-italic.ttf"/><Relationship Id="rId7" Type="http://schemas.openxmlformats.org/officeDocument/2006/relationships/font" Target="fonts/Baskervville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