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SECURITY.md</w:t>
      </w:r>
      <w:r>
        <w:rPr>
          <w:b/>
          <w:sz w:val="46"/>
        </w:rPr>
        <w:t>, Version/FormulaID: VM-ENGINE v0) — 12/89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>Goal: State threat model, reporting process, and hard guarantees (offline, deterministic, no telemetry).</w:t>
        <w:br/>
      </w:r>
    </w:p>
    <w:p>
      <w:pPr/>
      <w:r>
        <w:rPr/>
        <w:t>Success: Clear disclosure channel/SLA; users know boundaries; engineers know required security checks.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Vulnerability disclosure, supported versions, threat model, secure-by-default config, supply-chain policy.</w:t>
        <w:br/>
      </w:r>
    </w:p>
    <w:p>
      <w:pPr/>
      <w:r>
        <w:rPr/>
        <w:t xml:space="preserve">Out of scope: Legal licensing (in </w:t>
      </w:r>
      <w:r>
        <w:rPr>
          <w:rFonts w:ascii="Roboto Mono" w:hAnsi="Roboto Mono"/>
          <w:color w:val="188038"/>
        </w:rPr>
        <w:t>LICENSE</w:t>
      </w:r>
      <w:r>
        <w:rPr/>
        <w:t>), contribution workflow (</w:t>
      </w:r>
      <w:r>
        <w:rPr>
          <w:rFonts w:ascii="Roboto Mono" w:hAnsi="Roboto Mono"/>
          <w:color w:val="188038"/>
        </w:rPr>
        <w:t>CONTRIBUTING.md</w:t>
      </w:r>
      <w:r>
        <w:rPr/>
        <w:t>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Engine behavior (offline, canonical JSON), CLI, schemas, fixtures, release process.</w:t>
        <w:br/>
      </w:r>
    </w:p>
    <w:p>
      <w:pPr/>
      <w:r>
        <w:rPr/>
        <w:t xml:space="preserve">Outputs: A single </w:t>
      </w:r>
      <w:r>
        <w:rPr>
          <w:rFonts w:ascii="Roboto Mono" w:hAnsi="Roboto Mono"/>
          <w:color w:val="188038"/>
        </w:rPr>
        <w:t>SECURITY.md</w:t>
      </w:r>
      <w:r>
        <w:rPr/>
        <w:t xml:space="preserve"> users can follow to report issues and operators can use to harden runs.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(policy toggles)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(Doc file; no code functions.)</w:t>
        <w:br/>
      </w:r>
    </w:p>
    <w:p>
      <w:pPr>
        <w:pStyle w:val="Heading2"/>
      </w:pPr>
      <w:r>
        <w:rPr>
          <w:b/>
          <w:sz w:val="34"/>
        </w:rPr>
        <w:t>7) Algorithm Outline (sections to include)</w:t>
      </w:r>
    </w:p>
    <w:p>
      <w:pPr/>
      <w:r>
        <w:rPr>
          <w:b/>
        </w:rPr>
        <w:t>Disclosure policy</w:t>
        <w:br/>
      </w:r>
    </w:p>
    <w:p>
      <w:pPr/>
      <w:r>
        <w:rPr/>
        <w:t>Where to report (email/PGP), info to include (version, OS, minimal repro).</w:t>
        <w:br/>
      </w:r>
    </w:p>
    <w:p>
      <w:pPr/>
      <w:r>
        <w:rPr/>
        <w:t>Coordinated disclosure timeline; no public PoCs before fix release window.</w:t>
        <w:br/>
      </w:r>
    </w:p>
    <w:p>
      <w:pPr/>
      <w:r>
        <w:rPr>
          <w:b/>
        </w:rPr>
        <w:t>Supported versions</w:t>
        <w:br/>
      </w:r>
    </w:p>
    <w:p>
      <w:pPr/>
      <w:r>
        <w:rPr/>
        <w:t>Which tags/branches get patches; EOL policy.</w:t>
        <w:br/>
      </w:r>
    </w:p>
    <w:p>
      <w:pPr/>
      <w:r>
        <w:rPr>
          <w:b/>
        </w:rPr>
        <w:t>Threat model (high-level)</w:t>
        <w:br/>
      </w:r>
    </w:p>
    <w:p>
      <w:pPr/>
      <w:r>
        <w:rPr>
          <w:b/>
        </w:rPr>
        <w:t>Out of scope:</w:t>
      </w:r>
      <w:r>
        <w:rPr/>
        <w:t xml:space="preserve"> network adversaries at runtime (engine is offline), multi-tenant sandboxing (single-user CLI), untrusted plugin code (none).</w:t>
        <w:br/>
      </w:r>
    </w:p>
    <w:p>
      <w:pPr/>
      <w:r>
        <w:rPr>
          <w:b/>
        </w:rPr>
        <w:t>In scope:</w:t>
      </w:r>
      <w:r>
        <w:rPr/>
        <w:t xml:space="preserve"> malicious or malformed local inputs; path traversal; schema bypass; report HTML injection; tie-break RNG misuse; determinism breakage; supply-chain drift.</w:t>
        <w:br/>
      </w:r>
    </w:p>
    <w:p>
      <w:pPr/>
      <w:r>
        <w:rPr>
          <w:b/>
        </w:rPr>
        <w:t>Hard guarantees</w:t>
        <w:br/>
      </w:r>
    </w:p>
    <w:p>
      <w:pPr/>
      <w:r>
        <w:rPr/>
        <w:t>No network I/O at runtime; no telemetry.</w:t>
        <w:br/>
      </w:r>
    </w:p>
    <w:p>
      <w:pPr/>
      <w:r>
        <w:rPr/>
        <w:t>Canonical JSON (UTF-8, LF, sorted keys); exact integer/rational math; deterministic RNG (seeded) only for ties.</w:t>
        <w:br/>
      </w:r>
    </w:p>
    <w:p>
      <w:pPr/>
      <w:r>
        <w:rPr>
          <w:b/>
        </w:rPr>
        <w:t>Operator guidance (secure defaults)</w:t>
        <w:br/>
      </w:r>
    </w:p>
    <w:p>
      <w:pPr/>
      <w:r>
        <w:rPr/>
        <w:t>Run from read-only inputs directory; write outputs to separate directory.</w:t>
        <w:br/>
      </w:r>
    </w:p>
    <w:p>
      <w:pPr/>
      <w:r>
        <w:rPr/>
        <w:t xml:space="preserve">Use </w:t>
      </w:r>
      <w:r>
        <w:rPr>
          <w:rFonts w:ascii="Roboto Mono" w:hAnsi="Roboto Mono"/>
          <w:color w:val="188038"/>
        </w:rPr>
        <w:t>--locked</w:t>
      </w:r>
      <w:r>
        <w:rPr/>
        <w:t>; prefer vendored deps; verify checksums/signatures of releases.</w:t>
        <w:br/>
      </w:r>
    </w:p>
    <w:p>
      <w:pPr/>
      <w:r>
        <w:rPr/>
        <w:t xml:space="preserve">Provide RNG seed explicitly when </w:t>
      </w:r>
      <w:r>
        <w:rPr>
          <w:rFonts w:ascii="Roboto Mono" w:hAnsi="Roboto Mono"/>
          <w:color w:val="188038"/>
        </w:rPr>
        <w:t>tie_policy=random</w:t>
      </w:r>
      <w:r>
        <w:rPr/>
        <w:t>; store RunRecord.</w:t>
        <w:br/>
      </w:r>
    </w:p>
    <w:p>
      <w:pPr/>
      <w:r>
        <w:rPr>
          <w:b/>
        </w:rPr>
        <w:t>Input handling &amp; validation</w:t>
        <w:br/>
      </w:r>
    </w:p>
    <w:p>
      <w:pPr/>
      <w:r>
        <w:rPr/>
        <w:t>Enforce JSON Schema first; cross-validation (tree, magnitudes, tallies sanity).</w:t>
        <w:br/>
      </w:r>
    </w:p>
    <w:p>
      <w:pPr/>
      <w:r>
        <w:rPr/>
        <w:t>Reject symlinks/relative ups (</w:t>
      </w:r>
      <w:r>
        <w:rPr>
          <w:rFonts w:ascii="Roboto Mono" w:hAnsi="Roboto Mono"/>
          <w:color w:val="188038"/>
        </w:rPr>
        <w:t>..</w:t>
      </w:r>
      <w:r>
        <w:rPr/>
        <w:t>) in manifest paths; resolve to canonical paths.</w:t>
        <w:br/>
      </w:r>
    </w:p>
    <w:p>
      <w:pPr/>
      <w:r>
        <w:rPr/>
        <w:t>Max file sizes and object depth (prevent DoS); fail fast on unknown fields if strict mode enabled.</w:t>
        <w:br/>
      </w:r>
    </w:p>
    <w:p>
      <w:pPr/>
      <w:r>
        <w:rPr>
          <w:b/>
        </w:rPr>
        <w:t>Report rendering safety</w:t>
        <w:br/>
      </w:r>
    </w:p>
    <w:p>
      <w:pPr/>
      <w:r>
        <w:rPr/>
        <w:t>Reports are self-contained; no remote fonts/JS; escape all user-derived strings; sanitize HTML; content-security-policy when viewed in app.</w:t>
        <w:br/>
      </w:r>
    </w:p>
    <w:p>
      <w:pPr/>
      <w:r>
        <w:rPr>
          <w:b/>
        </w:rPr>
        <w:t>Build &amp; supply chain</w:t>
        <w:br/>
      </w:r>
    </w:p>
    <w:p>
      <w:pPr/>
      <w:r>
        <w:rPr/>
        <w:t xml:space="preserve">Pinned toolchain; </w:t>
      </w:r>
      <w:r>
        <w:rPr>
          <w:rFonts w:ascii="Roboto Mono" w:hAnsi="Roboto Mono"/>
          <w:color w:val="188038"/>
        </w:rPr>
        <w:t>--locked</w:t>
      </w:r>
      <w:r>
        <w:rPr/>
        <w:t xml:space="preserve">; optional </w:t>
      </w:r>
      <w:r>
        <w:rPr>
          <w:rFonts w:ascii="Roboto Mono" w:hAnsi="Roboto Mono"/>
          <w:color w:val="188038"/>
        </w:rPr>
        <w:t>vendor/</w:t>
      </w:r>
      <w:r>
        <w:rPr/>
        <w:t>; signed release archives + checksums.</w:t>
        <w:br/>
      </w:r>
    </w:p>
    <w:p>
      <w:pPr/>
      <w:r>
        <w:rPr/>
        <w:t>Third-party license review; no dynamic code download.</w:t>
        <w:br/>
      </w:r>
    </w:p>
    <w:p>
      <w:pPr/>
      <w:r>
        <w:rPr>
          <w:b/>
        </w:rPr>
        <w:t>Security testing</w:t>
        <w:br/>
      </w:r>
    </w:p>
    <w:p>
      <w:pPr/>
      <w:r>
        <w:rPr/>
        <w:t>Fuzz loaders (schemas/manifest/ballots) with structured fuzz.</w:t>
        <w:br/>
      </w:r>
    </w:p>
    <w:p>
      <w:pPr/>
      <w:r>
        <w:rPr/>
        <w:t xml:space="preserve">Run </w:t>
      </w:r>
      <w:r>
        <w:rPr>
          <w:rFonts w:ascii="Roboto Mono" w:hAnsi="Roboto Mono"/>
          <w:color w:val="188038"/>
        </w:rPr>
        <w:t>cargo audit</w:t>
      </w:r>
      <w:r>
        <w:rPr/>
        <w:t>/</w:t>
      </w:r>
      <w:r>
        <w:rPr>
          <w:rFonts w:ascii="Roboto Mono" w:hAnsi="Roboto Mono"/>
          <w:color w:val="188038"/>
        </w:rPr>
        <w:t>cargo deny</w:t>
      </w:r>
      <w:r>
        <w:rPr/>
        <w:t xml:space="preserve">; clippy </w:t>
      </w:r>
      <w:r>
        <w:rPr>
          <w:rFonts w:ascii="Roboto Mono" w:hAnsi="Roboto Mono"/>
          <w:color w:val="188038"/>
        </w:rPr>
        <w:t>-D warnings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Determinism test: same inputs+seed ⇒ identical </w:t>
      </w:r>
      <w:r>
        <w:rPr>
          <w:rFonts w:ascii="Roboto Mono" w:hAnsi="Roboto Mono"/>
          <w:color w:val="188038"/>
        </w:rPr>
        <w:t>RES:</w:t>
      </w:r>
      <w:r>
        <w:rPr/>
        <w:t>/</w:t>
      </w:r>
      <w:r>
        <w:rPr>
          <w:rFonts w:ascii="Roboto Mono" w:hAnsi="Roboto Mono"/>
          <w:color w:val="188038"/>
        </w:rPr>
        <w:t>RUN:</w:t>
      </w:r>
      <w:r>
        <w:rPr/>
        <w:t xml:space="preserve"> IDs.</w:t>
        <w:br/>
      </w:r>
    </w:p>
    <w:p>
      <w:pPr/>
      <w:r>
        <w:rPr>
          <w:b/>
        </w:rPr>
        <w:t>Contact &amp; acknowledgments</w:t>
        <w:br/>
      </w:r>
    </w:p>
    <w:p>
      <w:pPr/>
      <w:r>
        <w:rPr/>
        <w:t>Hall of fame/thanks section; CVE policy if applicable.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>Reporter → email/PGP → triage (ack ≤ SLA) → fix in supported branches → coordinated disclosure → signed release with notes.</w:t>
        <w:br/>
      </w:r>
    </w:p>
    <w:p>
      <w:pPr>
        <w:pStyle w:val="Heading2"/>
      </w:pPr>
      <w:r>
        <w:rPr>
          <w:b/>
          <w:sz w:val="34"/>
        </w:rPr>
        <w:t>9) Determinism &amp; Numeric Rules (to restate)</w:t>
      </w:r>
    </w:p>
    <w:p>
      <w:pPr/>
      <w:r>
        <w:rPr/>
        <w:t>No floats for comparisons; round-half-to-even only at defined points; seeded RNG recorded in RunRecord; canonical serialization for hashes.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Missing seed while </w:t>
      </w:r>
      <w:r>
        <w:rPr>
          <w:rFonts w:ascii="Roboto Mono" w:hAnsi="Roboto Mono"/>
          <w:color w:val="188038"/>
        </w:rPr>
        <w:t>tie_policy=random</w:t>
      </w:r>
      <w:r>
        <w:rPr>
          <w:rFonts w:ascii="Arial Unicode MS" w:hAnsi="Arial Unicode MS"/>
        </w:rPr>
        <w:t xml:space="preserve"> ⇒ reject run with clear error.</w:t>
        <w:br/>
      </w:r>
    </w:p>
    <w:p>
      <w:pPr/>
      <w:r>
        <w:rPr>
          <w:rFonts w:ascii="Arial Unicode MS" w:hAnsi="Arial Unicode MS"/>
        </w:rPr>
        <w:t>Mixed CRLF/LF or unsorted JSON in inputs ⇒ canonicalize or fail validation.</w:t>
        <w:br/>
      </w:r>
    </w:p>
    <w:p>
      <w:pPr/>
      <w:r>
        <w:rPr>
          <w:rFonts w:ascii="Arial Unicode MS" w:hAnsi="Arial Unicode MS"/>
        </w:rPr>
        <w:t>Oversized files or excessive nesting ⇒ abort with “input too large/deep”.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>Dry-run disclosure email/PGP listed and reachable.</w:t>
        <w:br/>
      </w:r>
    </w:p>
    <w:p>
      <w:pPr/>
      <w:r>
        <w:rPr/>
        <w:t xml:space="preserve">Local run under firewall/airgap shows </w:t>
      </w:r>
      <w:r>
        <w:rPr>
          <w:b/>
        </w:rPr>
        <w:t>zero</w:t>
      </w:r>
      <w:r>
        <w:rPr/>
        <w:t xml:space="preserve"> network connections.</w:t>
        <w:br/>
      </w:r>
    </w:p>
    <w:p>
      <w:pPr/>
      <w:r>
        <w:rPr/>
        <w:t>Schema fuzz: no panics/UB; invalid files rejected with precise errors.</w:t>
        <w:br/>
      </w:r>
    </w:p>
    <w:p>
      <w:pPr/>
      <w:r>
        <w:rPr/>
        <w:t>HTML report passes an XSS lint (all dynamic text escaped).</w:t>
        <w:br/>
      </w:r>
    </w:p>
    <w:p>
      <w:pPr/>
      <w:r>
        <w:rPr/>
        <w:t>Release artifacts carry signatures/hashes; verification instructions work.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