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schemas/division_registry.schema.json</w:t>
      </w:r>
      <w:r>
        <w:rPr>
          <w:b/>
          <w:sz w:val="46"/>
        </w:rPr>
        <w:t>, Version/FormulaID: VM-ENGINE v0) — 13/89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JSON Schema that locks the </w:t>
      </w:r>
      <w:r>
        <w:rPr>
          <w:b/>
        </w:rPr>
        <w:t>DivisionRegistry</w:t>
      </w:r>
      <w:r>
        <w:rPr/>
        <w:t xml:space="preserve"> structure used by all runs/tests.</w:t>
        <w:br/>
      </w:r>
    </w:p>
    <w:p>
      <w:pPr/>
      <w:r>
        <w:rPr/>
        <w:t>Success: Validates canonical IDs, required provenance fields, unit fields/constraints, and optional adjacency; rejects malformed/ambiguous registries.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Top-level registry object, </w:t>
      </w:r>
      <w:r>
        <w:rPr>
          <w:rFonts w:ascii="Roboto Mono" w:hAnsi="Roboto Mono"/>
          <w:color w:val="188038"/>
        </w:rPr>
        <w:t>Units[]</w:t>
      </w:r>
      <w:r>
        <w:rPr/>
        <w:t xml:space="preserve">, optional </w:t>
      </w:r>
      <w:r>
        <w:rPr>
          <w:rFonts w:ascii="Roboto Mono" w:hAnsi="Roboto Mono"/>
          <w:color w:val="188038"/>
        </w:rPr>
        <w:t>Adjacency[]</w:t>
      </w:r>
      <w:r>
        <w:rPr/>
        <w:t>, canonical ID formats, basic numeric bounds.</w:t>
        <w:br/>
      </w:r>
    </w:p>
    <w:p>
      <w:pPr/>
      <w:r>
        <w:rPr/>
        <w:t>Out of scope: Cross-document rules that require parameters (e.g., population weighting on/off), graph cycle detection (done in pipeline validation).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 Registry JSON (</w:t>
      </w:r>
      <w:r>
        <w:rPr>
          <w:rFonts w:ascii="Roboto Mono" w:hAnsi="Roboto Mono"/>
          <w:color w:val="188038"/>
        </w:rPr>
        <w:t>division_registry.json</w:t>
      </w:r>
      <w:r>
        <w:rPr/>
        <w:t>).</w:t>
        <w:br/>
      </w:r>
    </w:p>
    <w:p>
      <w:pPr/>
      <w:r>
        <w:rPr/>
        <w:t>Outputs: Pass/fail against this schema; error paths precise; downstream loader gets strongly-typed data.</w:t>
        <w:br/>
      </w:r>
    </w:p>
    <w:p>
      <w:pPr>
        <w:pStyle w:val="Heading2"/>
      </w:pPr>
      <w:r>
        <w:rPr>
          <w:b/>
          <w:sz w:val="34"/>
        </w:rPr>
        <w:t>4) Entities/Fields (schema shape to encode)</w:t>
      </w:r>
    </w:p>
    <w:p>
      <w:pPr/>
      <w:r>
        <w:rPr>
          <w:b/>
        </w:rPr>
        <w:t>Root object</w:t>
      </w:r>
    </w:p>
    <w:p>
      <w:pPr/>
      <w:r>
        <w:rPr>
          <w:rFonts w:ascii="Roboto Mono" w:hAnsi="Roboto Mono"/>
          <w:color w:val="188038"/>
        </w:rPr>
        <w:t>id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</w:t>
      </w:r>
      <w:r>
        <w:rPr>
          <w:rFonts w:ascii="Roboto Mono" w:hAnsi="Roboto Mono"/>
          <w:color w:val="188038"/>
        </w:rPr>
        <w:t>REG:&lt;name&gt;:&lt;version&gt;</w:t>
        <w:br/>
      </w:r>
    </w:p>
    <w:p>
      <w:pPr/>
      <w:r>
        <w:rPr>
          <w:rFonts w:ascii="Roboto Mono" w:hAnsi="Roboto Mono"/>
          <w:color w:val="188038"/>
        </w:rPr>
        <w:t>name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human label</w:t>
        <w:br/>
      </w:r>
    </w:p>
    <w:p>
      <w:pPr/>
      <w:r>
        <w:rPr>
          <w:rFonts w:ascii="Roboto Mono" w:hAnsi="Roboto Mono"/>
          <w:color w:val="188038"/>
        </w:rPr>
        <w:t>version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version tag included in </w:t>
      </w:r>
      <w:r>
        <w:rPr>
          <w:rFonts w:ascii="Roboto Mono" w:hAnsi="Roboto Mono"/>
          <w:color w:val="188038"/>
        </w:rPr>
        <w:t>id</w:t>
        <w:br/>
      </w:r>
    </w:p>
    <w:p>
      <w:pPr/>
      <w:r>
        <w:rPr>
          <w:rFonts w:ascii="Roboto Mono" w:hAnsi="Roboto Mono"/>
          <w:color w:val="188038"/>
        </w:rPr>
        <w:t>provenance</w:t>
      </w:r>
      <w:r>
        <w:rPr/>
        <w:t xml:space="preserve"> </w:t>
      </w:r>
      <w:r>
        <w:rPr>
          <w:b/>
        </w:rPr>
        <w:t>(required, object)</w:t>
      </w:r>
      <w:r>
        <w:rPr/>
        <w:t>:</w:t>
        <w:br/>
      </w:r>
    </w:p>
    <w:p>
      <w:pPr/>
      <w:r>
        <w:rPr>
          <w:rFonts w:ascii="Roboto Mono" w:hAnsi="Roboto Mono"/>
          <w:color w:val="188038"/>
        </w:rPr>
        <w:t>source</w:t>
      </w:r>
      <w:r>
        <w:rPr/>
        <w:t xml:space="preserve"> </w:t>
      </w:r>
      <w:r>
        <w:rPr>
          <w:b/>
        </w:rPr>
        <w:t>(required, string)</w:t>
        <w:br/>
      </w:r>
    </w:p>
    <w:p>
      <w:pPr/>
      <w:r>
        <w:rPr>
          <w:rFonts w:ascii="Roboto Mono" w:hAnsi="Roboto Mono"/>
          <w:color w:val="188038"/>
        </w:rPr>
        <w:t>published_date</w:t>
      </w:r>
      <w:r>
        <w:rPr/>
        <w:t xml:space="preserve"> </w:t>
      </w:r>
      <w:r>
        <w:rPr>
          <w:b/>
        </w:rPr>
        <w:t>(required, YYYY or ISO date string)</w:t>
        <w:br/>
      </w:r>
    </w:p>
    <w:p>
      <w:pPr/>
      <w:r>
        <w:rPr>
          <w:rFonts w:ascii="Roboto Mono" w:hAnsi="Roboto Mono"/>
          <w:color w:val="188038"/>
        </w:rPr>
        <w:t>notes</w:t>
      </w:r>
      <w:r>
        <w:rPr/>
        <w:t xml:space="preserve"> </w:t>
      </w:r>
      <w:r>
        <w:rPr>
          <w:i/>
        </w:rPr>
        <w:t>(optional, string)</w:t>
        <w:br/>
      </w:r>
    </w:p>
    <w:p>
      <w:pPr/>
      <w:r>
        <w:rPr>
          <w:rFonts w:ascii="Roboto Mono" w:hAnsi="Roboto Mono"/>
          <w:color w:val="188038"/>
        </w:rPr>
        <w:t>units</w:t>
      </w:r>
      <w:r>
        <w:rPr/>
        <w:t xml:space="preserve"> </w:t>
      </w:r>
      <w:r>
        <w:rPr>
          <w:rFonts w:ascii="Arial Unicode MS" w:hAnsi="Arial Unicode MS"/>
          <w:b/>
        </w:rPr>
        <w:t>(required, array, minItems ≥ 1)</w:t>
      </w:r>
      <w:r>
        <w:rPr/>
        <w:t xml:space="preserve"> — list of </w:t>
      </w:r>
      <w:r>
        <w:rPr>
          <w:b/>
        </w:rPr>
        <w:t>Unit</w:t>
        <w:br/>
      </w:r>
    </w:p>
    <w:p>
      <w:pPr/>
      <w:r>
        <w:rPr>
          <w:rFonts w:ascii="Roboto Mono" w:hAnsi="Roboto Mono"/>
          <w:color w:val="188038"/>
        </w:rPr>
        <w:t>adjacency</w:t>
      </w:r>
      <w:r>
        <w:rPr/>
        <w:t xml:space="preserve"> </w:t>
      </w:r>
      <w:r>
        <w:rPr>
          <w:i/>
        </w:rPr>
        <w:t>(optional, array)</w:t>
      </w:r>
      <w:r>
        <w:rPr/>
        <w:t xml:space="preserve"> — list of </w:t>
      </w:r>
      <w:r>
        <w:rPr>
          <w:b/>
        </w:rPr>
        <w:t>Adjacency</w:t>
        <w:br/>
      </w:r>
    </w:p>
    <w:p>
      <w:pPr/>
      <w:r>
        <w:rPr>
          <w:b/>
        </w:rPr>
        <w:t>Unit</w:t>
      </w:r>
    </w:p>
    <w:p>
      <w:pPr/>
      <w:r>
        <w:rPr>
          <w:rFonts w:ascii="Roboto Mono" w:hAnsi="Roboto Mono"/>
          <w:color w:val="188038"/>
        </w:rPr>
        <w:t>id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</w:t>
      </w:r>
      <w:r>
        <w:rPr>
          <w:rFonts w:ascii="Roboto Mono" w:hAnsi="Roboto Mono"/>
          <w:color w:val="188038"/>
        </w:rPr>
        <w:t>U:&lt;REG_ID&gt;:&lt;path&gt;</w:t>
        <w:br/>
      </w:r>
    </w:p>
    <w:p>
      <w:pPr/>
      <w:r>
        <w:rPr>
          <w:rFonts w:ascii="Roboto Mono" w:hAnsi="Roboto Mono"/>
          <w:color w:val="188038"/>
        </w:rPr>
        <w:t>name</w:t>
      </w:r>
      <w:r>
        <w:rPr/>
        <w:t xml:space="preserve"> </w:t>
      </w:r>
      <w:r>
        <w:rPr>
          <w:b/>
        </w:rPr>
        <w:t>(required, string)</w:t>
        <w:br/>
      </w:r>
    </w:p>
    <w:p>
      <w:pPr/>
      <w:r>
        <w:rPr>
          <w:rFonts w:ascii="Roboto Mono" w:hAnsi="Roboto Mono"/>
          <w:color w:val="188038"/>
        </w:rPr>
        <w:t>level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e.g., </w:t>
      </w:r>
      <w:r>
        <w:rPr>
          <w:rFonts w:ascii="Roboto Mono" w:hAnsi="Roboto Mono"/>
          <w:color w:val="188038"/>
        </w:rPr>
        <w:t>Country</w:t>
      </w:r>
      <w:r>
        <w:rPr/>
        <w:t xml:space="preserve">, </w:t>
      </w:r>
      <w:r>
        <w:rPr>
          <w:rFonts w:ascii="Roboto Mono" w:hAnsi="Roboto Mono"/>
          <w:color w:val="188038"/>
        </w:rPr>
        <w:t>Region</w:t>
      </w:r>
      <w:r>
        <w:rPr/>
        <w:t xml:space="preserve">, </w:t>
      </w:r>
      <w:r>
        <w:rPr>
          <w:rFonts w:ascii="Roboto Mono" w:hAnsi="Roboto Mono"/>
          <w:color w:val="188038"/>
        </w:rPr>
        <w:t>District</w:t>
      </w:r>
      <w:r>
        <w:rPr/>
        <w:t xml:space="preserve"> (free text; constrained by docs, not enum here)</w:t>
        <w:br/>
      </w:r>
    </w:p>
    <w:p>
      <w:pPr/>
      <w:r>
        <w:rPr>
          <w:rFonts w:ascii="Roboto Mono" w:hAnsi="Roboto Mono"/>
          <w:color w:val="188038"/>
        </w:rPr>
        <w:t>parent</w:t>
      </w:r>
      <w:r>
        <w:rPr/>
        <w:t xml:space="preserve"> </w:t>
      </w:r>
      <w:r>
        <w:rPr>
          <w:i/>
        </w:rPr>
        <w:t>(nullable, string)</w:t>
      </w:r>
      <w:r>
        <w:rPr/>
        <w:t xml:space="preserve"> — </w:t>
      </w:r>
      <w:r>
        <w:rPr>
          <w:rFonts w:ascii="Roboto Mono" w:hAnsi="Roboto Mono"/>
          <w:color w:val="188038"/>
        </w:rPr>
        <w:t>null</w:t>
      </w:r>
      <w:r>
        <w:rPr/>
        <w:t xml:space="preserve"> for root; else a </w:t>
      </w:r>
      <w:r>
        <w:rPr>
          <w:rFonts w:ascii="Roboto Mono" w:hAnsi="Roboto Mono"/>
          <w:color w:val="188038"/>
        </w:rPr>
        <w:t>Unit.id</w:t>
        <w:br/>
      </w:r>
    </w:p>
    <w:p>
      <w:pPr/>
      <w:r>
        <w:rPr>
          <w:rFonts w:ascii="Roboto Mono" w:hAnsi="Roboto Mono"/>
          <w:color w:val="188038"/>
        </w:rPr>
        <w:t>magnitude</w:t>
      </w:r>
      <w:r>
        <w:rPr/>
        <w:t xml:space="preserve"> </w:t>
      </w:r>
      <w:r>
        <w:rPr>
          <w:rFonts w:ascii="Arial Unicode MS" w:hAnsi="Arial Unicode MS"/>
          <w:b/>
        </w:rPr>
        <w:t>(required, integer ≥ 1)</w:t>
      </w:r>
      <w:r>
        <w:rPr/>
        <w:t xml:space="preserve"> — seats/power slots</w:t>
        <w:br/>
      </w:r>
    </w:p>
    <w:p>
      <w:pPr/>
      <w:r>
        <w:rPr>
          <w:rFonts w:ascii="Roboto Mono" w:hAnsi="Roboto Mono"/>
          <w:color w:val="188038"/>
        </w:rPr>
        <w:t>eligible_roll</w:t>
      </w:r>
      <w:r>
        <w:rPr/>
        <w:t xml:space="preserve"> </w:t>
      </w:r>
      <w:r>
        <w:rPr>
          <w:rFonts w:ascii="Arial Unicode MS" w:hAnsi="Arial Unicode MS"/>
          <w:b/>
        </w:rPr>
        <w:t>(required, integer ≥ 0)</w:t>
        <w:br/>
      </w:r>
    </w:p>
    <w:p>
      <w:pPr/>
      <w:r>
        <w:rPr>
          <w:rFonts w:ascii="Roboto Mono" w:hAnsi="Roboto Mono"/>
          <w:color w:val="188038"/>
        </w:rPr>
        <w:t>population_baseline</w:t>
      </w:r>
      <w:r>
        <w:rPr/>
        <w:t xml:space="preserve"> </w:t>
      </w:r>
      <w:r>
        <w:rPr>
          <w:rFonts w:ascii="Arial Unicode MS" w:hAnsi="Arial Unicode MS"/>
          <w:i/>
        </w:rPr>
        <w:t>(integer ≥ 0; required? see note)</w:t>
        <w:br/>
      </w:r>
    </w:p>
    <w:p>
      <w:pPr/>
      <w:r>
        <w:rPr>
          <w:rFonts w:ascii="Roboto Mono" w:hAnsi="Roboto Mono"/>
          <w:color w:val="188038"/>
        </w:rPr>
        <w:t>population_baseline_year</w:t>
      </w:r>
      <w:r>
        <w:rPr/>
        <w:t xml:space="preserve"> </w:t>
      </w:r>
      <w:r>
        <w:rPr>
          <w:i/>
        </w:rPr>
        <w:t>(string “YYYY”; required? see note)</w:t>
        <w:br/>
      </w:r>
    </w:p>
    <w:p>
      <w:pPr/>
      <w:r>
        <w:rPr>
          <w:rFonts w:ascii="Roboto Mono" w:hAnsi="Roboto Mono"/>
          <w:color w:val="188038"/>
        </w:rPr>
        <w:t>protected_area</w:t>
      </w:r>
      <w:r>
        <w:rPr/>
        <w:t xml:space="preserve"> </w:t>
      </w:r>
      <w:r>
        <w:rPr>
          <w:i/>
        </w:rPr>
        <w:t>(optional, boolean)</w:t>
        <w:br/>
      </w:r>
    </w:p>
    <w:p>
      <w:pPr/>
      <w:r>
        <w:rPr>
          <w:b/>
        </w:rPr>
        <w:t>Note (baseline fields):</w:t>
      </w:r>
      <w:r>
        <w:rPr/>
        <w:t xml:space="preserve"> keep them </w:t>
      </w:r>
      <w:r>
        <w:rPr>
          <w:b/>
        </w:rPr>
        <w:t>present but optional</w:t>
      </w:r>
      <w:r>
        <w:rPr/>
        <w:t xml:space="preserve"> at schema level; pipeline cross-validation will </w:t>
      </w:r>
      <w:r>
        <w:rPr>
          <w:b/>
        </w:rPr>
        <w:t>require</w:t>
      </w:r>
      <w:r>
        <w:rPr/>
        <w:t xml:space="preserve"> them when weighting method = </w:t>
      </w:r>
      <w:r>
        <w:rPr>
          <w:rFonts w:ascii="Roboto Mono" w:hAnsi="Roboto Mono"/>
          <w:color w:val="188038"/>
        </w:rPr>
        <w:t>population_baseline</w:t>
      </w:r>
      <w:r>
        <w:rPr/>
        <w:t>.</w:t>
      </w:r>
    </w:p>
    <w:p>
      <w:pPr/>
      <w:r>
        <w:rPr>
          <w:b/>
        </w:rPr>
        <w:t>Adjacency</w:t>
      </w:r>
    </w:p>
    <w:p>
      <w:pPr/>
      <w:r>
        <w:rPr>
          <w:rFonts w:ascii="Roboto Mono" w:hAnsi="Roboto Mono"/>
          <w:color w:val="188038"/>
        </w:rPr>
        <w:t>unit_id_a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must reference a </w:t>
      </w:r>
      <w:r>
        <w:rPr>
          <w:rFonts w:ascii="Roboto Mono" w:hAnsi="Roboto Mono"/>
          <w:color w:val="188038"/>
        </w:rPr>
        <w:t>Unit.id</w:t>
        <w:br/>
      </w:r>
    </w:p>
    <w:p>
      <w:pPr/>
      <w:r>
        <w:rPr>
          <w:rFonts w:ascii="Roboto Mono" w:hAnsi="Roboto Mono"/>
          <w:color w:val="188038"/>
        </w:rPr>
        <w:t>unit_id_b</w:t>
      </w:r>
      <w:r>
        <w:rPr/>
        <w:t xml:space="preserve"> </w:t>
      </w:r>
      <w:r>
        <w:rPr>
          <w:b/>
        </w:rPr>
        <w:t>(required, string)</w:t>
        <w:br/>
      </w:r>
    </w:p>
    <w:p>
      <w:pPr/>
      <w:r>
        <w:rPr>
          <w:rFonts w:ascii="Roboto Mono" w:hAnsi="Roboto Mono"/>
          <w:color w:val="188038"/>
        </w:rPr>
        <w:t>type</w:t>
      </w:r>
      <w:r>
        <w:rPr/>
        <w:t xml:space="preserve"> </w:t>
      </w:r>
      <w:r>
        <w:rPr>
          <w:b/>
        </w:rPr>
        <w:t>(required, enum)</w:t>
      </w:r>
      <w:r>
        <w:rPr/>
        <w:t xml:space="preserve"> — </w:t>
      </w:r>
      <w:r>
        <w:rPr>
          <w:rFonts w:ascii="Roboto Mono" w:hAnsi="Roboto Mono"/>
          <w:color w:val="188038"/>
        </w:rPr>
        <w:t>land</w:t>
      </w:r>
      <w:r>
        <w:rPr/>
        <w:t xml:space="preserve"> | </w:t>
      </w:r>
      <w:r>
        <w:rPr>
          <w:rFonts w:ascii="Roboto Mono" w:hAnsi="Roboto Mono"/>
          <w:color w:val="188038"/>
        </w:rPr>
        <w:t>bridge</w:t>
      </w:r>
      <w:r>
        <w:rPr/>
        <w:t xml:space="preserve"> | </w:t>
      </w:r>
      <w:r>
        <w:rPr>
          <w:rFonts w:ascii="Roboto Mono" w:hAnsi="Roboto Mono"/>
          <w:color w:val="188038"/>
        </w:rPr>
        <w:t>water</w:t>
        <w:br/>
      </w:r>
    </w:p>
    <w:p>
      <w:pPr/>
      <w:r>
        <w:rPr>
          <w:rFonts w:ascii="Roboto Mono" w:hAnsi="Roboto Mono"/>
          <w:color w:val="188038"/>
        </w:rPr>
        <w:t>notes</w:t>
      </w:r>
      <w:r>
        <w:rPr/>
        <w:t xml:space="preserve"> </w:t>
      </w:r>
      <w:r>
        <w:rPr>
          <w:i/>
        </w:rPr>
        <w:t>(optional, string)</w:t>
        <w:br/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</w:t>
      </w:r>
    </w:p>
    <w:p>
      <w:pPr/>
      <w:r>
        <w:rPr/>
        <w:t>(Schema only.)</w:t>
        <w:br/>
      </w:r>
    </w:p>
    <w:p>
      <w:pPr>
        <w:pStyle w:val="Heading2"/>
      </w:pPr>
      <w:r>
        <w:rPr>
          <w:b/>
          <w:sz w:val="34"/>
        </w:rPr>
        <w:t>7) Algorithm Outline (schema authoring steps)</w:t>
      </w:r>
    </w:p>
    <w:p>
      <w:pPr/>
      <w:r>
        <w:rPr>
          <w:rFonts w:ascii="Roboto Mono" w:hAnsi="Roboto Mono"/>
          <w:color w:val="188038"/>
        </w:rPr>
        <w:t>$schema</w:t>
      </w:r>
      <w:r>
        <w:rPr/>
        <w:t xml:space="preserve"> draft: use JSON Schema Draft 2020-12.</w:t>
        <w:br/>
      </w:r>
    </w:p>
    <w:p>
      <w:pPr/>
      <w:r>
        <w:rPr/>
        <w:t xml:space="preserve">Define </w:t>
      </w:r>
      <w:r>
        <w:rPr>
          <w:rFonts w:ascii="Roboto Mono" w:hAnsi="Roboto Mono"/>
          <w:color w:val="188038"/>
        </w:rPr>
        <w:t>$defs</w:t>
      </w:r>
      <w:r>
        <w:rPr/>
        <w:t>:</w:t>
        <w:br/>
      </w:r>
    </w:p>
    <w:p>
      <w:pPr/>
      <w:r>
        <w:rPr>
          <w:rFonts w:ascii="Roboto Mono" w:hAnsi="Roboto Mono"/>
          <w:color w:val="188038"/>
        </w:rPr>
        <w:t>RegId</w:t>
      </w:r>
      <w:r>
        <w:rPr/>
        <w:t xml:space="preserve">, </w:t>
      </w:r>
      <w:r>
        <w:rPr>
          <w:rFonts w:ascii="Roboto Mono" w:hAnsi="Roboto Mono"/>
          <w:color w:val="188038"/>
        </w:rPr>
        <w:t>UnitId</w:t>
      </w:r>
      <w:r>
        <w:rPr/>
        <w:t xml:space="preserve">, </w:t>
      </w:r>
      <w:r>
        <w:rPr>
          <w:rFonts w:ascii="Roboto Mono" w:hAnsi="Roboto Mono"/>
          <w:color w:val="188038"/>
        </w:rPr>
        <w:t>DateYyyy</w:t>
      </w:r>
      <w:r>
        <w:rPr/>
        <w:t xml:space="preserve">, </w:t>
      </w:r>
      <w:r>
        <w:rPr>
          <w:rFonts w:ascii="Roboto Mono" w:hAnsi="Roboto Mono"/>
          <w:color w:val="188038"/>
        </w:rPr>
        <w:t>AdjType</w:t>
      </w:r>
      <w:r>
        <w:rPr/>
        <w:t>.</w:t>
        <w:br/>
      </w:r>
    </w:p>
    <w:p>
      <w:pPr/>
      <w:r>
        <w:rPr/>
        <w:t xml:space="preserve">Root: </w:t>
      </w:r>
      <w:r>
        <w:rPr>
          <w:rFonts w:ascii="Roboto Mono" w:hAnsi="Roboto Mono"/>
          <w:color w:val="188038"/>
        </w:rPr>
        <w:t>type: object</w:t>
      </w:r>
      <w:r>
        <w:rPr/>
        <w:t xml:space="preserve">, </w:t>
      </w:r>
      <w:r>
        <w:rPr>
          <w:rFonts w:ascii="Roboto Mono" w:hAnsi="Roboto Mono"/>
          <w:color w:val="188038"/>
        </w:rPr>
        <w:t>required</w:t>
      </w:r>
      <w:r>
        <w:rPr/>
        <w:t xml:space="preserve">: </w:t>
      </w:r>
      <w:r>
        <w:rPr>
          <w:rFonts w:ascii="Roboto Mono" w:hAnsi="Roboto Mono"/>
          <w:color w:val="188038"/>
        </w:rPr>
        <w:t>["id","name","version","provenance","units"]</w:t>
      </w:r>
      <w:r>
        <w:rPr/>
        <w:t xml:space="preserve">, </w:t>
      </w:r>
      <w:r>
        <w:rPr>
          <w:rFonts w:ascii="Roboto Mono" w:hAnsi="Roboto Mono"/>
          <w:color w:val="188038"/>
        </w:rPr>
        <w:t>additionalProperties: false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units</w:t>
      </w:r>
      <w:r>
        <w:rPr/>
        <w:t xml:space="preserve">: array of </w:t>
      </w:r>
      <w:r>
        <w:rPr>
          <w:rFonts w:ascii="Roboto Mono" w:hAnsi="Roboto Mono"/>
          <w:color w:val="188038"/>
        </w:rPr>
        <w:t>$defs.Unit</w:t>
      </w:r>
      <w:r>
        <w:rPr/>
        <w:t xml:space="preserve"> with </w:t>
      </w:r>
      <w:r>
        <w:rPr>
          <w:rFonts w:ascii="Roboto Mono" w:hAnsi="Roboto Mono"/>
          <w:color w:val="188038"/>
        </w:rPr>
        <w:t>minItems: 1</w:t>
      </w:r>
      <w:r>
        <w:rPr/>
        <w:t xml:space="preserve"> and </w:t>
      </w:r>
      <w:r>
        <w:rPr>
          <w:rFonts w:ascii="Roboto Mono" w:hAnsi="Roboto Mono"/>
          <w:color w:val="188038"/>
        </w:rPr>
        <w:t>uniqueItems: true</w:t>
      </w:r>
      <w:r>
        <w:rPr/>
        <w:t xml:space="preserve"> (by deep equal; ID uniqueness rechecked in pipeline).</w:t>
        <w:br/>
      </w:r>
    </w:p>
    <w:p>
      <w:pPr/>
      <w:r>
        <w:rPr>
          <w:rFonts w:ascii="Roboto Mono" w:hAnsi="Roboto Mono"/>
          <w:color w:val="188038"/>
        </w:rPr>
        <w:t>adjacency</w:t>
      </w:r>
      <w:r>
        <w:rPr/>
        <w:t xml:space="preserve">: array of </w:t>
      </w:r>
      <w:r>
        <w:rPr>
          <w:rFonts w:ascii="Roboto Mono" w:hAnsi="Roboto Mono"/>
          <w:color w:val="188038"/>
        </w:rPr>
        <w:t>$defs.Adj</w:t>
      </w:r>
      <w:r>
        <w:rPr/>
        <w:t xml:space="preserve"> (optional); allow empty.</w:t>
        <w:br/>
      </w:r>
    </w:p>
    <w:p>
      <w:pPr/>
      <w:r>
        <w:rPr/>
        <w:t>Unit object: required fields as above; numeric bounds (</w:t>
      </w:r>
      <w:r>
        <w:rPr>
          <w:rFonts w:ascii="Roboto Mono" w:hAnsi="Roboto Mono"/>
          <w:color w:val="188038"/>
        </w:rPr>
        <w:t>minimum</w:t>
      </w:r>
      <w:r>
        <w:rPr/>
        <w:t xml:space="preserve">), </w:t>
      </w:r>
      <w:r>
        <w:rPr>
          <w:rFonts w:ascii="Roboto Mono" w:hAnsi="Roboto Mono"/>
          <w:color w:val="188038"/>
        </w:rPr>
        <w:t>parent</w:t>
      </w:r>
      <w:r>
        <w:rPr/>
        <w:t xml:space="preserve"> </w:t>
      </w:r>
      <w:r>
        <w:rPr>
          <w:rFonts w:ascii="Roboto Mono" w:hAnsi="Roboto Mono"/>
          <w:color w:val="188038"/>
        </w:rPr>
        <w:t>nullable: true</w:t>
      </w:r>
      <w:r>
        <w:rPr/>
        <w:t>.</w:t>
        <w:br/>
      </w:r>
    </w:p>
    <w:p>
      <w:pPr/>
      <w:r>
        <w:rPr/>
        <w:t xml:space="preserve">Add </w:t>
      </w:r>
      <w:r>
        <w:rPr>
          <w:b/>
        </w:rPr>
        <w:t>format/regex</w:t>
      </w:r>
      <w:r>
        <w:rPr/>
        <w:t xml:space="preserve"> checks for IDs &amp; date; keep </w:t>
      </w:r>
      <w:r>
        <w:rPr>
          <w:b/>
        </w:rPr>
        <w:t>cross-references</w:t>
      </w:r>
      <w:r>
        <w:rPr/>
        <w:t xml:space="preserve"> (parent/adjacency to existing IDs) for pipeline validation, not schema (JSON Schema can’t enforce forward refs easily).</w:t>
        <w:br/>
      </w:r>
    </w:p>
    <w:p>
      <w:pPr/>
      <w:r>
        <w:rPr/>
        <w:t xml:space="preserve">For canonicalization: add a </w:t>
      </w:r>
      <w:r>
        <w:rPr>
          <w:b/>
        </w:rPr>
        <w:t>non-normative</w:t>
      </w:r>
      <w:r>
        <w:rPr/>
        <w:t xml:space="preserve"> </w:t>
      </w:r>
      <w:r>
        <w:rPr>
          <w:rFonts w:ascii="Roboto Mono" w:hAnsi="Roboto Mono"/>
          <w:color w:val="188038"/>
        </w:rPr>
        <w:t>$comment</w:t>
      </w:r>
      <w:r>
        <w:rPr/>
        <w:t xml:space="preserve"> stating LF/UTF-8/sorted keys policy (enforced elsewhere).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>
          <w:rFonts w:ascii="Arial Unicode MS" w:hAnsi="Arial Unicode MS"/>
        </w:rPr>
        <w:t>Loader: schema-validate → on success, construct in-memory model → pipeline does cross-validation (root count=1, no cycles, parent existence, adjacency references).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>Determinism supported by: stable IDs, LF-only JSON (outside schema), integer types for counts.</w:t>
        <w:br/>
      </w:r>
    </w:p>
    <w:p>
      <w:pPr/>
      <w:r>
        <w:rPr/>
        <w:t>No rounding/floats here.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b/>
        </w:rPr>
        <w:t>Root count:</w:t>
      </w:r>
      <w:r>
        <w:rPr/>
        <w:t xml:space="preserve"> exactly one unit with </w:t>
      </w:r>
      <w:r>
        <w:rPr>
          <w:rFonts w:ascii="Roboto Mono" w:hAnsi="Roboto Mono"/>
          <w:color w:val="188038"/>
        </w:rPr>
        <w:t>parent = null</w:t>
      </w:r>
      <w:r>
        <w:rPr/>
        <w:t xml:space="preserve"> (checked in pipeline).</w:t>
        <w:br/>
      </w:r>
    </w:p>
    <w:p>
      <w:pPr/>
      <w:r>
        <w:rPr>
          <w:b/>
        </w:rPr>
        <w:t>Parent loops:</w:t>
      </w:r>
      <w:r>
        <w:rPr/>
        <w:t xml:space="preserve"> detect cycles in pipeline; schema only shapes data.</w:t>
        <w:br/>
      </w:r>
    </w:p>
    <w:p>
      <w:pPr/>
      <w:r>
        <w:rPr>
          <w:b/>
        </w:rPr>
        <w:t>WTA constraint:</w:t>
      </w:r>
      <w:r>
        <w:rPr/>
        <w:t xml:space="preserve"> if later </w:t>
      </w:r>
      <w:r>
        <w:rPr>
          <w:rFonts w:ascii="Roboto Mono" w:hAnsi="Roboto Mono"/>
          <w:color w:val="188038"/>
        </w:rPr>
        <w:t>allocation_method = winner_take_all</w:t>
      </w:r>
      <w:r>
        <w:rPr/>
        <w:t xml:space="preserve">, pipeline ensures </w:t>
      </w:r>
      <w:r>
        <w:rPr>
          <w:b/>
        </w:rPr>
        <w:t>all involved units have magnitude = 1</w:t>
      </w:r>
      <w:r>
        <w:rPr/>
        <w:t>.</w:t>
        <w:br/>
      </w:r>
    </w:p>
    <w:p>
      <w:pPr/>
      <w:r>
        <w:rPr>
          <w:b/>
        </w:rPr>
        <w:t>Baseline missing:</w:t>
      </w:r>
      <w:r>
        <w:rPr/>
        <w:t xml:space="preserve"> if weighting by population is selected, fail in validation when </w:t>
      </w:r>
      <w:r>
        <w:rPr>
          <w:rFonts w:ascii="Roboto Mono" w:hAnsi="Roboto Mono"/>
          <w:color w:val="188038"/>
        </w:rPr>
        <w:t>population_baseline(_year)</w:t>
      </w:r>
      <w:r>
        <w:rPr/>
        <w:t xml:space="preserve"> absent.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b/>
        </w:rPr>
        <w:t>Happy path:</w:t>
      </w:r>
      <w:r>
        <w:rPr/>
        <w:t xml:space="preserve"> minimal registry: 1 root unit (</w:t>
      </w:r>
      <w:r>
        <w:rPr>
          <w:rFonts w:ascii="Roboto Mono" w:hAnsi="Roboto Mono"/>
          <w:color w:val="188038"/>
        </w:rPr>
        <w:t>magnitude=1</w:t>
      </w:r>
      <w:r>
        <w:rPr>
          <w:rFonts w:ascii="Arial Unicode MS" w:hAnsi="Arial Unicode MS"/>
        </w:rPr>
        <w:t>, roll provided), valid REG/U IDs, provenance present → passes.</w:t>
        <w:br/>
      </w:r>
    </w:p>
    <w:p>
      <w:pPr/>
      <w:r>
        <w:rPr>
          <w:b/>
        </w:rPr>
        <w:t>Bad IDs:</w:t>
      </w:r>
      <w:r>
        <w:rPr/>
        <w:t xml:space="preserve"> lowercase </w:t>
      </w:r>
      <w:r>
        <w:rPr>
          <w:rFonts w:ascii="Roboto Mono" w:hAnsi="Roboto Mono"/>
          <w:color w:val="188038"/>
        </w:rPr>
        <w:t>reg:</w:t>
      </w:r>
      <w:r>
        <w:rPr/>
        <w:t xml:space="preserve"> or malformed </w:t>
      </w:r>
      <w:r>
        <w:rPr>
          <w:rFonts w:ascii="Roboto Mono" w:hAnsi="Roboto Mono"/>
          <w:color w:val="188038"/>
        </w:rPr>
        <w:t>U:</w:t>
      </w:r>
      <w:r>
        <w:rPr>
          <w:rFonts w:ascii="Arial Unicode MS" w:hAnsi="Arial Unicode MS"/>
        </w:rPr>
        <w:t xml:space="preserve"> → schema </w:t>
      </w:r>
      <w:r>
        <w:rPr>
          <w:b/>
        </w:rPr>
        <w:t>fails</w:t>
      </w:r>
      <w:r>
        <w:rPr/>
        <w:t xml:space="preserve"> on regex.</w:t>
        <w:br/>
      </w:r>
    </w:p>
    <w:p>
      <w:pPr/>
      <w:r>
        <w:rPr>
          <w:b/>
        </w:rPr>
        <w:t>Bad numeric bounds:</w:t>
      </w:r>
      <w:r>
        <w:rPr/>
        <w:t xml:space="preserve"> </w:t>
      </w:r>
      <w:r>
        <w:rPr>
          <w:rFonts w:ascii="Roboto Mono" w:hAnsi="Roboto Mono"/>
          <w:color w:val="188038"/>
        </w:rPr>
        <w:t>magnitude=0</w:t>
      </w:r>
      <w:r>
        <w:rPr>
          <w:rFonts w:ascii="Arial Unicode MS" w:hAnsi="Arial Unicode MS"/>
        </w:rPr>
        <w:t xml:space="preserve"> or negative rolls → schema </w:t>
      </w:r>
      <w:r>
        <w:rPr>
          <w:b/>
        </w:rPr>
        <w:t>fails</w:t>
      </w:r>
      <w:r>
        <w:rPr/>
        <w:t>.</w:t>
        <w:br/>
      </w:r>
    </w:p>
    <w:p>
      <w:pPr/>
      <w:r>
        <w:rPr>
          <w:b/>
        </w:rPr>
        <w:t>Adjacency type:</w:t>
      </w:r>
      <w:r>
        <w:rPr/>
        <w:t xml:space="preserve"> any value outside </w:t>
      </w:r>
      <w:r>
        <w:rPr>
          <w:rFonts w:ascii="Roboto Mono" w:hAnsi="Roboto Mono"/>
          <w:color w:val="188038"/>
        </w:rPr>
        <w:t>land|bridge|water</w:t>
      </w:r>
      <w:r>
        <w:rPr>
          <w:rFonts w:ascii="Arial Unicode MS" w:hAnsi="Arial Unicode MS"/>
        </w:rPr>
        <w:t xml:space="preserve"> → schema </w:t>
      </w:r>
      <w:r>
        <w:rPr>
          <w:b/>
        </w:rPr>
        <w:t>fails</w:t>
      </w:r>
      <w:r>
        <w:rPr/>
        <w:t>.</w:t>
        <w:br/>
      </w:r>
    </w:p>
    <w:p>
      <w:pPr/>
      <w:r>
        <w:rPr>
          <w:b/>
        </w:rPr>
        <w:t>Cross-ref checks (pipeline tests):</w:t>
        <w:br/>
      </w:r>
    </w:p>
    <w:p>
      <w:pPr/>
      <w:r>
        <w:rPr>
          <w:rFonts w:ascii="Arial Unicode MS" w:hAnsi="Arial Unicode MS"/>
        </w:rPr>
        <w:t xml:space="preserve">Multiple roots or no root → </w:t>
      </w:r>
      <w:r>
        <w:rPr>
          <w:b/>
        </w:rPr>
        <w:t>fail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parent</w:t>
      </w:r>
      <w:r>
        <w:rPr>
          <w:rFonts w:ascii="Arial Unicode MS" w:hAnsi="Arial Unicode MS"/>
        </w:rPr>
        <w:t xml:space="preserve"> points to non-existent ID → </w:t>
      </w:r>
      <w:r>
        <w:rPr>
          <w:b/>
        </w:rPr>
        <w:t>fail</w:t>
      </w:r>
      <w:r>
        <w:rPr/>
        <w:t>.</w:t>
        <w:br/>
      </w:r>
    </w:p>
    <w:p>
      <w:pPr/>
      <w:r>
        <w:rPr>
          <w:rFonts w:ascii="Arial Unicode MS" w:hAnsi="Arial Unicode MS"/>
        </w:rPr>
        <w:t xml:space="preserve">Adjacency references unknown units → </w:t>
      </w:r>
      <w:r>
        <w:rPr>
          <w:b/>
        </w:rPr>
        <w:t>fail</w:t>
      </w:r>
      <w:r>
        <w:rPr/>
        <w:t>.</w:t>
        <w:br/>
      </w:r>
    </w:p>
    <w:p>
      <w:pPr/>
      <w:r>
        <w:rPr>
          <w:rFonts w:ascii="Arial Unicode MS" w:hAnsi="Arial Unicode MS"/>
        </w:rPr>
        <w:t xml:space="preserve">Cycle in parents → </w:t>
      </w:r>
      <w:r>
        <w:rPr>
          <w:b/>
        </w:rPr>
        <w:t>fail</w:t>
      </w:r>
      <w:r>
        <w:rPr/>
        <w:t>.</w:t>
        <w:br/>
      </w:r>
    </w:p>
    <w:p>
      <w:pPr/>
      <w:r>
        <w:rPr/>
      </w:r>
      <w:r>
        <w:rPr/>
      </w:r>
    </w:p>
    <w:p>
      <w:pPr/>
      <w:r>
        <w:rPr>
          <w:b/>
        </w:rPr>
        <w:t>Authoring note (implementation hints):</w:t>
      </w:r>
    </w:p>
    <w:p>
      <w:pPr/>
      <w:r>
        <w:rPr/>
        <w:t xml:space="preserve">Keep the schema </w:t>
      </w:r>
      <w:r>
        <w:rPr>
          <w:b/>
        </w:rPr>
        <w:t>strict</w:t>
      </w:r>
      <w:r>
        <w:rPr/>
        <w:t xml:space="preserve"> (</w:t>
      </w:r>
      <w:r>
        <w:rPr>
          <w:rFonts w:ascii="Roboto Mono" w:hAnsi="Roboto Mono"/>
          <w:color w:val="188038"/>
        </w:rPr>
        <w:t>additionalProperties: false</w:t>
      </w:r>
      <w:r>
        <w:rPr/>
        <w:t>) in all objects.</w:t>
        <w:br/>
      </w:r>
    </w:p>
    <w:p>
      <w:pPr/>
      <w:r>
        <w:rPr/>
        <w:t xml:space="preserve">Prefer </w:t>
      </w:r>
      <w:r>
        <w:rPr>
          <w:b/>
        </w:rPr>
        <w:t>regex</w:t>
      </w:r>
      <w:r>
        <w:rPr/>
        <w:t xml:space="preserve"> for ID surface shape; deep validation (e.g., that the </w:t>
      </w:r>
      <w:r>
        <w:rPr>
          <w:rFonts w:ascii="Roboto Mono" w:hAnsi="Roboto Mono"/>
          <w:color w:val="188038"/>
        </w:rPr>
        <w:t>Unit.id</w:t>
      </w:r>
      <w:r>
        <w:rPr/>
        <w:t xml:space="preserve"> embeds the same </w:t>
      </w:r>
      <w:r>
        <w:rPr>
          <w:rFonts w:ascii="Roboto Mono" w:hAnsi="Roboto Mono"/>
          <w:color w:val="188038"/>
        </w:rPr>
        <w:t>REG:</w:t>
      </w:r>
      <w:r>
        <w:rPr/>
        <w:t xml:space="preserve"> as root) happens in code.</w:t>
        <w:br/>
      </w:r>
    </w:p>
    <w:p>
      <w:pPr/>
      <w:r>
        <w:rPr/>
        <w:t xml:space="preserve">Include </w:t>
      </w:r>
      <w:r>
        <w:rPr>
          <w:rFonts w:ascii="Roboto Mono" w:hAnsi="Roboto Mono"/>
          <w:color w:val="188038"/>
        </w:rPr>
        <w:t>$id: "https://…/schemas/division_registry.schema.json"</w:t>
      </w:r>
      <w:r>
        <w:rPr/>
        <w:t xml:space="preserve"> for stable tooling references.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