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schemas/parameter_set.schema.json</w:t>
      </w:r>
      <w:r>
        <w:rPr>
          <w:b/>
          <w:sz w:val="46"/>
        </w:rPr>
        <w:t>, Version/FormulaID: VM-ENGINE v0) — 16/89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JSON Schema for </w:t>
      </w:r>
      <w:r>
        <w:rPr>
          <w:b/>
        </w:rPr>
        <w:t>ParameterSet</w:t>
      </w:r>
      <w:r>
        <w:rPr/>
        <w:t xml:space="preserve"> capturing the full, immutable snapshot of VM variables (</w:t>
      </w:r>
      <w:r>
        <w:rPr>
          <w:rFonts w:ascii="Roboto Mono" w:hAnsi="Roboto Mono"/>
          <w:color w:val="188038"/>
        </w:rPr>
        <w:t>VM-VAR-###</w:t>
      </w:r>
      <w:r>
        <w:rPr/>
        <w:t>) used for a run.</w:t>
        <w:br/>
      </w:r>
    </w:p>
    <w:p>
      <w:pPr/>
      <w:r>
        <w:rPr/>
        <w:t xml:space="preserve">Success: Validates </w:t>
      </w:r>
      <w:r>
        <w:rPr>
          <w:rFonts w:ascii="Roboto Mono" w:hAnsi="Roboto Mono"/>
          <w:color w:val="188038"/>
        </w:rPr>
        <w:t>PS:</w:t>
      </w:r>
      <w:r>
        <w:rPr/>
        <w:t xml:space="preserve"> ID, enforces domains/default shapes for all outcome-affecting variables (Docs 2A…2C + Annex A), and is strict (</w:t>
      </w:r>
      <w:r>
        <w:rPr>
          <w:rFonts w:ascii="Roboto Mono" w:hAnsi="Roboto Mono"/>
          <w:color w:val="188038"/>
        </w:rPr>
        <w:t>additionalProperties: false</w:t>
      </w:r>
      <w:r>
        <w:rPr/>
        <w:t>). Loader can build a typed map with zero ambiguity.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Top-level metadata, </w:t>
      </w:r>
      <w:r>
        <w:rPr>
          <w:rFonts w:ascii="Roboto Mono" w:hAnsi="Roboto Mono"/>
          <w:color w:val="188038"/>
        </w:rPr>
        <w:t>variables{VM-VAR-###: value}</w:t>
      </w:r>
      <w:r>
        <w:rPr/>
        <w:t>, enums/ranges for ballot/allocation/gates/weighting/frontier/ties/MMP, optional notes.</w:t>
        <w:br/>
      </w:r>
    </w:p>
    <w:p>
      <w:pPr/>
      <w:r>
        <w:rPr/>
        <w:t>Out of scope: Derivations (labels, results), cross-entity checks (done in pipeline), Formula ID computation (Annex A handles that).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</w:t>
      </w:r>
      <w:r>
        <w:rPr>
          <w:rFonts w:ascii="Roboto Mono" w:hAnsi="Roboto Mono"/>
          <w:color w:val="188038"/>
        </w:rPr>
        <w:t>parameter_set.json</w:t>
      </w:r>
      <w:r>
        <w:rPr/>
        <w:t>.</w:t>
        <w:br/>
      </w:r>
    </w:p>
    <w:p>
      <w:pPr/>
      <w:r>
        <w:rPr/>
        <w:t xml:space="preserve">Outputs: Pass/fail against schema; on pass, a frozen </w:t>
      </w:r>
      <w:r>
        <w:rPr>
          <w:rFonts w:ascii="Roboto Mono" w:hAnsi="Roboto Mono"/>
          <w:color w:val="188038"/>
        </w:rPr>
        <w:t>ParameterSet</w:t>
      </w:r>
      <w:r>
        <w:rPr/>
        <w:t xml:space="preserve"> object used by all pipeline stages and echoed into </w:t>
      </w:r>
      <w:r>
        <w:rPr>
          <w:rFonts w:ascii="Roboto Mono" w:hAnsi="Roboto Mono"/>
          <w:color w:val="188038"/>
        </w:rPr>
        <w:t>RunRecord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Entities/Fields (schema shape to encode)</w:t>
      </w:r>
    </w:p>
    <w:p>
      <w:pPr/>
      <w:r>
        <w:rPr>
          <w:b/>
        </w:rPr>
        <w:t>Root object</w:t>
      </w:r>
    </w:p>
    <w:p>
      <w:pPr/>
      <w:r>
        <w:rPr>
          <w:rFonts w:ascii="Roboto Mono" w:hAnsi="Roboto Mono"/>
          <w:color w:val="188038"/>
        </w:rPr>
        <w:t>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PS:&lt;name&gt;:v&lt;semver&gt;</w:t>
        <w:br/>
      </w:r>
    </w:p>
    <w:p>
      <w:pPr/>
      <w:r>
        <w:rPr>
          <w:rFonts w:ascii="Roboto Mono" w:hAnsi="Roboto Mono"/>
          <w:color w:val="188038"/>
        </w:rPr>
        <w:t>variables</w:t>
      </w:r>
      <w:r>
        <w:rPr/>
        <w:t xml:space="preserve"> </w:t>
      </w:r>
      <w:r>
        <w:rPr>
          <w:b/>
        </w:rPr>
        <w:t>(required, object)</w:t>
      </w:r>
      <w:r>
        <w:rPr/>
        <w:t xml:space="preserve"> — keys </w:t>
      </w:r>
      <w:r>
        <w:rPr>
          <w:rFonts w:ascii="Roboto Mono" w:hAnsi="Roboto Mono"/>
          <w:color w:val="188038"/>
        </w:rPr>
        <w:t>VM-VAR-###</w:t>
      </w:r>
      <w:r>
        <w:rPr/>
        <w:t xml:space="preserve"> with constrained values (see §5)</w:t>
        <w:br/>
      </w:r>
    </w:p>
    <w:p>
      <w:pPr/>
      <w:r>
        <w:rPr>
          <w:rFonts w:ascii="Roboto Mono" w:hAnsi="Roboto Mono"/>
          <w:color w:val="188038"/>
        </w:rPr>
        <w:t>notes</w:t>
      </w:r>
      <w:r>
        <w:rPr/>
        <w:t xml:space="preserve"> </w:t>
      </w:r>
      <w:r>
        <w:rPr>
          <w:i/>
        </w:rPr>
        <w:t>(optional, string)</w:t>
        <w:br/>
      </w:r>
    </w:p>
    <w:p>
      <w:pPr/>
      <w:r>
        <w:rPr>
          <w:b/>
        </w:rPr>
        <w:t>SemVer pattern</w:t>
      </w:r>
      <w:r>
        <w:rPr/>
        <w:t xml:space="preserve">: </w:t>
      </w:r>
      <w:r>
        <w:rPr>
          <w:rFonts w:ascii="Roboto Mono" w:hAnsi="Roboto Mono"/>
          <w:color w:val="188038"/>
        </w:rPr>
        <w:t>^v?(0|[1-9]\d*)\.(0|[1-9]\d*)\.(0|[1-9]\d*)(?:[-+][A-Za-z0-9.-]+)?$</w:t>
      </w:r>
    </w:p>
    <w:p>
      <w:pPr>
        <w:pStyle w:val="Heading2"/>
      </w:pPr>
      <w:r>
        <w:rPr>
          <w:b/>
          <w:sz w:val="34"/>
        </w:rPr>
        <w:t>5) Variables (domains to encode in schema)</w:t>
      </w:r>
    </w:p>
    <w:p>
      <w:pPr/>
      <w:r>
        <w:rPr/>
        <w:t xml:space="preserve">All percentages are </w:t>
      </w:r>
      <w:r>
        <w:rPr>
          <w:b/>
        </w:rPr>
        <w:t>integers</w:t>
      </w:r>
      <w:r>
        <w:rPr/>
        <w:t xml:space="preserve"> </w:t>
      </w:r>
      <w:r>
        <w:rPr>
          <w:rFonts w:ascii="Roboto Mono" w:hAnsi="Roboto Mono"/>
          <w:color w:val="188038"/>
        </w:rPr>
        <w:t>0..100</w:t>
      </w:r>
      <w:r>
        <w:rPr/>
        <w:t xml:space="preserve">. Booleans are modeled as enums </w:t>
      </w:r>
      <w:r>
        <w:rPr>
          <w:rFonts w:ascii="Roboto Mono" w:hAnsi="Roboto Mono"/>
          <w:color w:val="188038"/>
        </w:rPr>
        <w:t>on|off</w:t>
      </w:r>
      <w:r>
        <w:rPr/>
        <w:t xml:space="preserve"> to keep serialization explicit.</w:t>
      </w:r>
    </w:p>
    <w:p>
      <w:pPr>
        <w:pStyle w:val="Heading3"/>
        <w:jc w:val="left"/>
      </w:pPr>
      <w:r>
        <w:rPr>
          <w:rFonts w:ascii="Arial" w:hAnsi="Arial"/>
          <w:b/>
        </w:rPr>
        <w:t>A) Ballot (001–007)</w:t>
      </w:r>
    </w:p>
    <w:p>
      <w:pPr>
        <w:pStyle w:val="Heading3"/>
        <w:jc w:val="left"/>
      </w:pPr>
      <w:r>
        <w:rPr>
          <w:rFonts w:ascii="Arial" w:hAnsi="Arial"/>
          <w:b/>
        </w:rPr>
        <w:t>B) Allocation &amp; MMP (010–017)</w:t>
      </w:r>
    </w:p>
    <w:p>
      <w:pPr>
        <w:pStyle w:val="Heading3"/>
        <w:jc w:val="left"/>
      </w:pPr>
      <w:r>
        <w:rPr>
          <w:rFonts w:ascii="Arial" w:hAnsi="Arial"/>
          <w:b/>
        </w:rPr>
        <w:t>C) Gates / Thresholds / Families (020–029)</w:t>
      </w:r>
    </w:p>
    <w:p>
      <w:pPr>
        <w:pStyle w:val="Heading3"/>
        <w:jc w:val="left"/>
      </w:pPr>
      <w:r>
        <w:rPr>
          <w:rFonts w:ascii="Arial" w:hAnsi="Arial"/>
          <w:b/>
        </w:rPr>
        <w:t>D) Aggregation / Weighting (030–031)</w:t>
      </w:r>
    </w:p>
    <w:p>
      <w:pPr>
        <w:pStyle w:val="Heading3"/>
        <w:jc w:val="left"/>
      </w:pPr>
      <w:r>
        <w:rPr>
          <w:rFonts w:ascii="Arial" w:hAnsi="Arial"/>
          <w:b/>
        </w:rPr>
        <w:t>E) Frontier &amp; Contiguity (040–048)</w:t>
      </w:r>
    </w:p>
    <w:p>
      <w:pPr>
        <w:pStyle w:val="Heading3"/>
        <w:jc w:val="left"/>
      </w:pPr>
      <w:r>
        <w:rPr>
          <w:rFonts w:ascii="Arial" w:hAnsi="Arial"/>
          <w:b/>
        </w:rPr>
        <w:t>F) Ties &amp; RNG (050–052)</w:t>
      </w:r>
    </w:p>
    <w:p>
      <w:pPr>
        <w:pStyle w:val="Heading3"/>
        <w:jc w:val="left"/>
      </w:pPr>
      <w:r>
        <w:rPr>
          <w:rFonts w:ascii="Arial" w:hAnsi="Arial"/>
          <w:b/>
        </w:rPr>
        <w:t xml:space="preserve">G) Labels (060–062) </w:t>
      </w:r>
      <w:r>
        <w:rPr>
          <w:rFonts w:ascii="Arial" w:hAnsi="Arial"/>
          <w:b/>
          <w:i/>
        </w:rPr>
        <w:t>(if used)</w:t>
      </w:r>
    </w:p>
    <w:p>
      <w:pPr/>
      <w:r>
        <w:rPr/>
        <w:t xml:space="preserve">Optional integers </w:t>
      </w:r>
      <w:r>
        <w:rPr>
          <w:rFonts w:ascii="Roboto Mono" w:hAnsi="Roboto Mono"/>
          <w:color w:val="188038"/>
        </w:rPr>
        <w:t>%</w:t>
      </w:r>
      <w:r>
        <w:rPr/>
        <w:t xml:space="preserve"> </w:t>
      </w:r>
      <w:r>
        <w:rPr>
          <w:rFonts w:ascii="Roboto Mono" w:hAnsi="Roboto Mono"/>
          <w:color w:val="188038"/>
        </w:rPr>
        <w:t>0..100</w:t>
      </w:r>
      <w:r>
        <w:rPr/>
        <w:t xml:space="preserve"> for any label margin thresholds the report might show. If absent, engine uses built-in defaults.</w:t>
        <w:br/>
      </w:r>
    </w:p>
    <w:p>
      <w:pPr>
        <w:pStyle w:val="Heading3"/>
        <w:jc w:val="left"/>
      </w:pPr>
      <w:r>
        <w:rPr>
          <w:rFonts w:ascii="Arial" w:hAnsi="Arial"/>
          <w:b/>
        </w:rPr>
        <w:t xml:space="preserve">H) Executive toggle (073) </w:t>
      </w:r>
      <w:r>
        <w:rPr>
          <w:rFonts w:ascii="Arial" w:hAnsi="Arial"/>
          <w:b/>
          <w:i/>
        </w:rPr>
        <w:t>(if used)</w:t>
      </w:r>
    </w:p>
    <w:p>
      <w:pPr/>
      <w:r>
        <w:rPr/>
        <w:t xml:space="preserve">073 </w:t>
      </w:r>
      <w:r>
        <w:rPr>
          <w:rFonts w:ascii="Roboto Mono" w:hAnsi="Roboto Mono"/>
          <w:color w:val="188038"/>
        </w:rPr>
        <w:t>executive_enabled</w:t>
      </w:r>
      <w:r>
        <w:rPr/>
        <w:t xml:space="preserve"> — enum: </w:t>
      </w:r>
      <w:r>
        <w:rPr>
          <w:rFonts w:ascii="Roboto Mono" w:hAnsi="Roboto Mono"/>
          <w:color w:val="188038"/>
        </w:rPr>
        <w:t>on</w:t>
      </w:r>
      <w:r>
        <w:rPr/>
        <w:t xml:space="preserve"> </w:t>
      </w:r>
      <w:r>
        <w:rPr>
          <w:rFonts w:ascii="Roboto Mono" w:hAnsi="Roboto Mono"/>
          <w:color w:val="188038"/>
        </w:rPr>
        <w:t>off</w:t>
      </w:r>
      <w:r>
        <w:rPr/>
        <w:t>.</w:t>
        <w:br/>
      </w:r>
    </w:p>
    <w:p>
      <w:pPr/>
      <w:r>
        <w:rPr>
          <w:b/>
        </w:rPr>
        <w:t xml:space="preserve">Conditional rules to encode with </w:t>
      </w:r>
      <w:r>
        <w:rPr>
          <w:rFonts w:ascii="Roboto Mono" w:hAnsi="Roboto Mono"/>
          <w:b/>
          <w:color w:val="188038"/>
        </w:rPr>
        <w:t>if/then/else</w:t>
      </w:r>
      <w:r>
        <w:rPr>
          <w:b/>
        </w:rPr>
        <w:t>:</w:t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ballot_type="score"</w:t>
      </w:r>
      <w:r>
        <w:rPr>
          <w:rFonts w:ascii="Arial Unicode MS" w:hAnsi="Arial Unicode MS"/>
        </w:rPr>
        <w:t xml:space="preserve"> ⇒ require 002/003; allow 004.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ballot_type="ranked_condorcet"</w:t>
      </w:r>
      <w:r>
        <w:rPr>
          <w:rFonts w:ascii="Arial Unicode MS" w:hAnsi="Arial Unicode MS"/>
        </w:rPr>
        <w:t xml:space="preserve"> ⇒ require 005.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ballot_type="ranked_irv"</w:t>
      </w:r>
      <w:r>
        <w:rPr>
          <w:rFonts w:ascii="Arial Unicode MS" w:hAnsi="Arial Unicode MS"/>
        </w:rPr>
        <w:t xml:space="preserve"> ⇒ 006 must equal </w:t>
      </w:r>
      <w:r>
        <w:rPr>
          <w:rFonts w:ascii="Roboto Mono" w:hAnsi="Roboto Mono"/>
          <w:color w:val="188038"/>
        </w:rPr>
        <w:t>reduce_continuing_denominator</w:t>
      </w:r>
      <w:r>
        <w:rPr/>
        <w:t>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allocation_method="mixed_local_correction"</w:t>
      </w:r>
      <w:r>
        <w:rPr>
          <w:rFonts w:ascii="Arial Unicode MS" w:hAnsi="Arial Unicode MS"/>
        </w:rPr>
        <w:t xml:space="preserve"> ⇒ require 013–017.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double_majority_enabled="on"</w:t>
      </w:r>
      <w:r>
        <w:rPr>
          <w:rFonts w:ascii="Arial Unicode MS" w:hAnsi="Arial Unicode MS"/>
        </w:rPr>
        <w:t xml:space="preserve"> ⇒ require 022, 023, 026; if 026=</w:t>
      </w:r>
      <w:r>
        <w:rPr>
          <w:rFonts w:ascii="Roboto Mono" w:hAnsi="Roboto Mono"/>
          <w:color w:val="188038"/>
        </w:rPr>
        <w:t>by_list</w:t>
      </w:r>
      <w:r>
        <w:rPr>
          <w:rFonts w:ascii="Arial Unicode MS" w:hAnsi="Arial Unicode MS"/>
        </w:rPr>
        <w:t xml:space="preserve"> ⇒ require 027 non-empty.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weighting_method="population_baseline"</w:t>
      </w:r>
      <w:r>
        <w:rPr>
          <w:rFonts w:ascii="Arial Unicode MS" w:hAnsi="Arial Unicode MS"/>
        </w:rPr>
        <w:t xml:space="preserve"> ⇒ pipeline will require Unit baseline fields (schema note only).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tie_policy="random"</w:t>
      </w:r>
      <w:r>
        <w:rPr>
          <w:rFonts w:ascii="Arial Unicode MS" w:hAnsi="Arial Unicode MS"/>
        </w:rPr>
        <w:t xml:space="preserve"> ⇒ require 052 (64-hex).</w:t>
        <w:br/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(Schema only.)</w:t>
        <w:br/>
      </w:r>
    </w:p>
    <w:p>
      <w:pPr>
        <w:pStyle w:val="Heading2"/>
      </w:pPr>
      <w:r>
        <w:rPr>
          <w:b/>
          <w:sz w:val="34"/>
        </w:rPr>
        <w:t>7) Algorithm Outline (schema authoring steps)</w:t>
      </w:r>
    </w:p>
    <w:p>
      <w:pPr/>
      <w:r>
        <w:rPr>
          <w:rFonts w:ascii="Roboto Mono" w:hAnsi="Roboto Mono"/>
          <w:color w:val="188038"/>
        </w:rPr>
        <w:t>$schema</w:t>
      </w:r>
      <w:r>
        <w:rPr/>
        <w:t xml:space="preserve">: JSON Schema 2020-12; set </w:t>
      </w:r>
      <w:r>
        <w:rPr>
          <w:rFonts w:ascii="Roboto Mono" w:hAnsi="Roboto Mono"/>
          <w:color w:val="188038"/>
        </w:rPr>
        <w:t>$id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$defs</w:t>
      </w:r>
      <w:r>
        <w:rPr/>
        <w:t xml:space="preserve"> for: </w:t>
      </w:r>
      <w:r>
        <w:rPr>
          <w:rFonts w:ascii="Roboto Mono" w:hAnsi="Roboto Mono"/>
          <w:color w:val="188038"/>
        </w:rPr>
        <w:t>Percent</w:t>
      </w:r>
      <w:r>
        <w:rPr/>
        <w:t xml:space="preserve">, </w:t>
      </w:r>
      <w:r>
        <w:rPr>
          <w:rFonts w:ascii="Roboto Mono" w:hAnsi="Roboto Mono"/>
          <w:color w:val="188038"/>
        </w:rPr>
        <w:t>BoolEnum</w:t>
      </w:r>
      <w:r>
        <w:rPr/>
        <w:t xml:space="preserve">, </w:t>
      </w:r>
      <w:r>
        <w:rPr>
          <w:rFonts w:ascii="Roboto Mono" w:hAnsi="Roboto Mono"/>
          <w:color w:val="188038"/>
        </w:rPr>
        <w:t>Hex64</w:t>
      </w:r>
      <w:r>
        <w:rPr/>
        <w:t xml:space="preserve">, </w:t>
      </w:r>
      <w:r>
        <w:rPr>
          <w:rFonts w:ascii="Roboto Mono" w:hAnsi="Roboto Mono"/>
          <w:color w:val="188038"/>
        </w:rPr>
        <w:t>SemVer</w:t>
      </w:r>
      <w:r>
        <w:rPr/>
        <w:t xml:space="preserve">, enums for each family (ballot, allocation, etc.), and the </w:t>
      </w:r>
      <w:r>
        <w:rPr>
          <w:b/>
        </w:rPr>
        <w:t>VariableMap</w:t>
      </w:r>
      <w:r>
        <w:rPr/>
        <w:t xml:space="preserve"> where each </w:t>
      </w:r>
      <w:r>
        <w:rPr>
          <w:rFonts w:ascii="Roboto Mono" w:hAnsi="Roboto Mono"/>
          <w:color w:val="188038"/>
        </w:rPr>
        <w:t>VM-VAR-###</w:t>
      </w:r>
      <w:r>
        <w:rPr/>
        <w:t xml:space="preserve"> has its own subschema.</w:t>
        <w:br/>
      </w:r>
    </w:p>
    <w:p>
      <w:pPr/>
      <w:r>
        <w:rPr/>
        <w:t xml:space="preserve">Root: </w:t>
      </w:r>
      <w:r>
        <w:rPr>
          <w:rFonts w:ascii="Roboto Mono" w:hAnsi="Roboto Mono"/>
          <w:color w:val="188038"/>
        </w:rPr>
        <w:t>type: object</w:t>
      </w:r>
      <w:r>
        <w:rPr/>
        <w:t xml:space="preserve">, </w:t>
      </w:r>
      <w:r>
        <w:rPr>
          <w:rFonts w:ascii="Roboto Mono" w:hAnsi="Roboto Mono"/>
          <w:color w:val="188038"/>
        </w:rPr>
        <w:t>required: ["id","variables"]</w:t>
      </w:r>
      <w:r>
        <w:rPr/>
        <w:t xml:space="preserve">, </w:t>
      </w:r>
      <w:r>
        <w:rPr>
          <w:rFonts w:ascii="Roboto Mono" w:hAnsi="Roboto Mono"/>
          <w:color w:val="188038"/>
        </w:rPr>
        <w:t>additionalProperties: false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id</w:t>
      </w:r>
      <w:r>
        <w:rPr/>
        <w:t xml:space="preserve">: pattern for </w:t>
      </w:r>
      <w:r>
        <w:rPr>
          <w:rFonts w:ascii="Roboto Mono" w:hAnsi="Roboto Mono"/>
          <w:color w:val="188038"/>
        </w:rPr>
        <w:t>PS:&lt;name&gt;:v&lt;semver&gt;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variables</w:t>
      </w:r>
      <w:r>
        <w:rPr/>
        <w:t xml:space="preserve">: </w:t>
      </w:r>
      <w:r>
        <w:rPr>
          <w:rFonts w:ascii="Roboto Mono" w:hAnsi="Roboto Mono"/>
          <w:color w:val="188038"/>
        </w:rPr>
        <w:t>type: object</w:t>
      </w:r>
      <w:r>
        <w:rPr/>
        <w:t xml:space="preserve">, </w:t>
      </w:r>
      <w:r>
        <w:rPr>
          <w:rFonts w:ascii="Roboto Mono" w:hAnsi="Roboto Mono"/>
          <w:color w:val="188038"/>
        </w:rPr>
        <w:t>additionalProperties: false</w:t>
      </w:r>
      <w:r>
        <w:rPr/>
        <w:t xml:space="preserve">, with explicit properties for each </w:t>
      </w:r>
      <w:r>
        <w:rPr>
          <w:rFonts w:ascii="Roboto Mono" w:hAnsi="Roboto Mono"/>
          <w:color w:val="188038"/>
        </w:rPr>
        <w:t>VM-VAR-###</w:t>
      </w:r>
      <w:r>
        <w:rPr/>
        <w:t xml:space="preserve"> listed above.</w:t>
        <w:br/>
      </w:r>
    </w:p>
    <w:p>
      <w:pPr/>
      <w:r>
        <w:rPr/>
        <w:t xml:space="preserve">Encode </w:t>
      </w:r>
      <w:r>
        <w:rPr>
          <w:b/>
        </w:rPr>
        <w:t>cross-field conditionals</w:t>
      </w:r>
      <w:r>
        <w:rPr/>
        <w:t xml:space="preserve"> with </w:t>
      </w:r>
      <w:r>
        <w:rPr>
          <w:rFonts w:ascii="Roboto Mono" w:hAnsi="Roboto Mono"/>
          <w:color w:val="188038"/>
        </w:rPr>
        <w:t>allOf</w:t>
      </w:r>
      <w:r>
        <w:rPr/>
        <w:t xml:space="preserve"> blocks (e.g., seed required when ties are random).</w:t>
        <w:br/>
      </w:r>
    </w:p>
    <w:p>
      <w:pPr/>
      <w:r>
        <w:rPr/>
        <w:t xml:space="preserve">Include non-normative </w:t>
      </w:r>
      <w:r>
        <w:rPr>
          <w:rFonts w:ascii="Roboto Mono" w:hAnsi="Roboto Mono"/>
          <w:color w:val="188038"/>
        </w:rPr>
        <w:t>$comment</w:t>
      </w:r>
      <w:r>
        <w:rPr/>
        <w:t xml:space="preserve"> about canonical JSON (UTF-8, LF, sorted keys) and that unspecified variables use </w:t>
      </w:r>
      <w:r>
        <w:rPr>
          <w:b/>
        </w:rPr>
        <w:t>doc defaults</w:t>
      </w:r>
      <w:r>
        <w:rPr/>
        <w:t xml:space="preserve"> (but recommend explicit inclusion for reproducibility).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</w:rPr>
        <w:t xml:space="preserve">Loader validates → builds typed </w:t>
      </w:r>
      <w:r>
        <w:rPr>
          <w:rFonts w:ascii="Roboto Mono" w:hAnsi="Roboto Mono"/>
          <w:color w:val="188038"/>
        </w:rPr>
        <w:t>Params</w:t>
      </w:r>
      <w:r>
        <w:rPr>
          <w:rFonts w:ascii="Arial Unicode MS" w:hAnsi="Arial Unicode MS"/>
        </w:rPr>
        <w:t xml:space="preserve"> → echoed into </w:t>
      </w:r>
      <w:r>
        <w:rPr>
          <w:rFonts w:ascii="Roboto Mono" w:hAnsi="Roboto Mono"/>
          <w:color w:val="188038"/>
        </w:rPr>
        <w:t>RunRecord</w:t>
      </w:r>
      <w:r>
        <w:rPr/>
        <w:t xml:space="preserve"> and referenced by Report. Pipeline reads these to drive </w:t>
      </w:r>
      <w:r>
        <w:rPr>
          <w:b/>
        </w:rPr>
        <w:t>Tabulate / Allocate / Aggregate / Gates / Frontier / Ties</w:t>
      </w:r>
      <w:r>
        <w:rPr/>
        <w:t xml:space="preserve"> in fixed order.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All thresholds are integers; </w:t>
      </w:r>
      <w:r>
        <w:rPr>
          <w:b/>
        </w:rPr>
        <w:t>no floats</w:t>
      </w:r>
      <w:r>
        <w:rPr/>
        <w:t>.</w:t>
        <w:br/>
      </w:r>
    </w:p>
    <w:p>
      <w:pPr/>
      <w:r>
        <w:rPr/>
        <w:t xml:space="preserve">Approval gate denominator is </w:t>
      </w:r>
      <w:r>
        <w:rPr>
          <w:b/>
        </w:rPr>
        <w:t>fixed</w:t>
      </w:r>
      <w:r>
        <w:rPr/>
        <w:t xml:space="preserve"> by spec (valid ballots); schema pins 029 accordingly.</w:t>
        <w:br/>
      </w:r>
    </w:p>
    <w:p>
      <w:pPr/>
      <w:r>
        <w:rPr/>
        <w:t xml:space="preserve">Requiring </w:t>
      </w:r>
      <w:r>
        <w:rPr>
          <w:rFonts w:ascii="Roboto Mono" w:hAnsi="Roboto Mono"/>
          <w:color w:val="188038"/>
        </w:rPr>
        <w:t>rng_seed</w:t>
      </w:r>
      <w:r>
        <w:rPr/>
        <w:t xml:space="preserve"> when </w:t>
      </w:r>
      <w:r>
        <w:rPr>
          <w:rFonts w:ascii="Roboto Mono" w:hAnsi="Roboto Mono"/>
          <w:color w:val="188038"/>
        </w:rPr>
        <w:t>tie_policy=random</w:t>
      </w:r>
      <w:r>
        <w:rPr/>
        <w:t xml:space="preserve"> ensures reproducible tie outcomes.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Arial Unicode MS" w:hAnsi="Arial Unicode MS"/>
        </w:rPr>
        <w:t xml:space="preserve">Missing mandatory variables for chosen modes (e.g., MMP without 013–017) ⇒ </w:t>
      </w:r>
      <w:r>
        <w:rPr>
          <w:b/>
        </w:rPr>
        <w:t>schema fail</w:t>
      </w:r>
      <w:r>
        <w:rPr/>
        <w:t>.</w:t>
        <w:br/>
      </w:r>
    </w:p>
    <w:p>
      <w:pPr/>
      <w:r>
        <w:rPr/>
        <w:t xml:space="preserve">Invalid hex for </w:t>
      </w:r>
      <w:r>
        <w:rPr>
          <w:rFonts w:ascii="Roboto Mono" w:hAnsi="Roboto Mono"/>
          <w:color w:val="188038"/>
        </w:rPr>
        <w:t>rng_seed</w:t>
      </w:r>
      <w:r>
        <w:rPr>
          <w:rFonts w:ascii="Arial Unicode MS" w:hAnsi="Arial Unicode MS"/>
        </w:rPr>
        <w:t xml:space="preserve"> or wrong length ⇒ </w:t>
      </w:r>
      <w:r>
        <w:rPr>
          <w:b/>
        </w:rPr>
        <w:t>schema fail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Inconsistent frontier bands (overlap, out-of-order) ⇒ </w:t>
      </w:r>
      <w:r>
        <w:rPr>
          <w:b/>
        </w:rPr>
        <w:t>pipeline fail</w:t>
      </w:r>
      <w:r>
        <w:rPr/>
        <w:t xml:space="preserve"> (schema checks only bounds/shape).</w:t>
        <w:br/>
      </w:r>
    </w:p>
    <w:p>
      <w:pPr/>
      <w:r>
        <w:rPr>
          <w:rFonts w:ascii="Roboto Mono" w:hAnsi="Roboto Mono"/>
          <w:color w:val="188038"/>
        </w:rPr>
        <w:t>pr_entry_threshold_pct</w:t>
      </w:r>
      <w:r>
        <w:rPr>
          <w:rFonts w:ascii="Arial Unicode MS" w:hAnsi="Arial Unicode MS"/>
        </w:rPr>
        <w:t xml:space="preserve"> &gt; 10 ⇒ </w:t>
      </w:r>
      <w:r>
        <w:rPr>
          <w:b/>
        </w:rPr>
        <w:t>schema fail</w:t>
      </w:r>
      <w:r>
        <w:rPr/>
        <w:t xml:space="preserve"> (per spec cap).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double_majority_enabled="on"</w:t>
      </w:r>
      <w:r>
        <w:rPr/>
        <w:t xml:space="preserve"> with empty family when </w:t>
      </w:r>
      <w:r>
        <w:rPr>
          <w:rFonts w:ascii="Roboto Mono" w:hAnsi="Roboto Mono"/>
          <w:color w:val="188038"/>
        </w:rPr>
        <w:t>by_list</w:t>
      </w:r>
      <w:r>
        <w:rPr>
          <w:rFonts w:ascii="Arial Unicode MS" w:hAnsi="Arial Unicode MS"/>
        </w:rPr>
        <w:t xml:space="preserve"> ⇒ </w:t>
      </w:r>
      <w:r>
        <w:rPr>
          <w:b/>
        </w:rPr>
        <w:t>schema fail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Happy path:</w:t>
      </w:r>
      <w:r>
        <w:rPr>
          <w:rFonts w:ascii="Arial Unicode MS" w:hAnsi="Arial Unicode MS"/>
        </w:rPr>
        <w:t xml:space="preserve"> approval + Sainte-Laguë with defaults (001=approval, 010=proportional_favor_small, 012=0, 020=50, 022=55, 023=55, 024=on, 025=on, 030=population_baseline, 031=country, 050=status_quo) → </w:t>
      </w:r>
      <w:r>
        <w:rPr>
          <w:b/>
        </w:rPr>
        <w:t>pass</w:t>
      </w:r>
      <w:r>
        <w:rPr/>
        <w:t>.</w:t>
        <w:br/>
      </w:r>
    </w:p>
    <w:p>
      <w:pPr/>
      <w:r>
        <w:rPr>
          <w:b/>
        </w:rPr>
        <w:t>Score mode:</w:t>
      </w:r>
      <w:r>
        <w:rPr>
          <w:rFonts w:ascii="Arial Unicode MS" w:hAnsi="Arial Unicode MS"/>
        </w:rPr>
        <w:t xml:space="preserve"> set 001=score, 002=0, 003=5, 004=off → </w:t>
      </w:r>
      <w:r>
        <w:rPr>
          <w:b/>
        </w:rPr>
        <w:t>pass</w:t>
      </w:r>
      <w:r>
        <w:rPr>
          <w:rFonts w:ascii="Arial Unicode MS" w:hAnsi="Arial Unicode MS"/>
        </w:rPr>
        <w:t xml:space="preserve">; 003 ≤ 002 ⇒ </w:t>
      </w:r>
      <w:r>
        <w:rPr>
          <w:b/>
        </w:rPr>
        <w:t>fail</w:t>
      </w:r>
      <w:r>
        <w:rPr/>
        <w:t>.</w:t>
        <w:br/>
      </w:r>
    </w:p>
    <w:p>
      <w:pPr/>
      <w:r>
        <w:rPr>
          <w:b/>
        </w:rPr>
        <w:t>IRV:</w:t>
      </w:r>
      <w:r>
        <w:rPr/>
        <w:t xml:space="preserve"> 001=ranked_irv, 006 must equal </w:t>
      </w:r>
      <w:r>
        <w:rPr>
          <w:rFonts w:ascii="Roboto Mono" w:hAnsi="Roboto Mono"/>
          <w:color w:val="188038"/>
        </w:rPr>
        <w:t>reduce_continuing_denominator</w:t>
      </w:r>
      <w:r>
        <w:rPr>
          <w:rFonts w:ascii="Arial Unicode MS" w:hAnsi="Arial Unicode MS"/>
        </w:rPr>
        <w:t xml:space="preserve">; any other value ⇒ </w:t>
      </w:r>
      <w:r>
        <w:rPr>
          <w:b/>
        </w:rPr>
        <w:t>fail</w:t>
      </w:r>
      <w:r>
        <w:rPr/>
        <w:t>.</w:t>
        <w:br/>
      </w:r>
    </w:p>
    <w:p>
      <w:pPr/>
      <w:r>
        <w:rPr>
          <w:b/>
        </w:rPr>
        <w:t>Condorcet:</w:t>
      </w:r>
      <w:r>
        <w:rPr>
          <w:rFonts w:ascii="Arial Unicode MS" w:hAnsi="Arial Unicode MS"/>
        </w:rPr>
        <w:t xml:space="preserve"> 001=ranked_condorcet, 005 present; missing 005 ⇒ </w:t>
      </w:r>
      <w:r>
        <w:rPr>
          <w:b/>
        </w:rPr>
        <w:t>fail</w:t>
      </w:r>
      <w:r>
        <w:rPr/>
        <w:t>.</w:t>
        <w:br/>
      </w:r>
    </w:p>
    <w:p>
      <w:pPr/>
      <w:r>
        <w:rPr>
          <w:b/>
        </w:rPr>
        <w:t>MMP:</w:t>
      </w:r>
      <w:r>
        <w:rPr>
          <w:rFonts w:ascii="Arial Unicode MS" w:hAnsi="Arial Unicode MS"/>
        </w:rPr>
        <w:t xml:space="preserve"> 010=mixed_local_correction with 013..017 supplied → </w:t>
      </w:r>
      <w:r>
        <w:rPr>
          <w:b/>
        </w:rPr>
        <w:t>pass</w:t>
      </w:r>
      <w:r>
        <w:rPr>
          <w:rFonts w:ascii="Arial Unicode MS" w:hAnsi="Arial Unicode MS"/>
        </w:rPr>
        <w:t xml:space="preserve">; omit any ⇒ </w:t>
      </w:r>
      <w:r>
        <w:rPr>
          <w:b/>
        </w:rPr>
        <w:t>fail</w:t>
      </w:r>
      <w:r>
        <w:rPr/>
        <w:t>.</w:t>
        <w:br/>
      </w:r>
    </w:p>
    <w:p>
      <w:pPr/>
      <w:r>
        <w:rPr>
          <w:b/>
        </w:rPr>
        <w:t>Random ties:</w:t>
      </w:r>
      <w:r>
        <w:rPr>
          <w:rFonts w:ascii="Arial Unicode MS" w:hAnsi="Arial Unicode MS"/>
        </w:rPr>
        <w:t xml:space="preserve"> 050=random with valid 052 (64-hex) → </w:t>
      </w:r>
      <w:r>
        <w:rPr>
          <w:b/>
        </w:rPr>
        <w:t>pass</w:t>
      </w:r>
      <w:r>
        <w:rPr>
          <w:rFonts w:ascii="Arial Unicode MS" w:hAnsi="Arial Unicode MS"/>
        </w:rPr>
        <w:t xml:space="preserve">; missing or malformed seed ⇒ </w:t>
      </w:r>
      <w:r>
        <w:rPr>
          <w:b/>
        </w:rPr>
        <w:t>fail</w:t>
      </w:r>
      <w:r>
        <w:rPr/>
        <w:t>.</w:t>
        <w:br/>
      </w:r>
    </w:p>
    <w:p>
      <w:pPr/>
      <w:r>
        <w:rPr>
          <w:b/>
        </w:rPr>
        <w:t>Frontier bands:</w:t>
      </w:r>
      <w:r>
        <w:rPr/>
        <w:t xml:space="preserve"> bands with </w:t>
      </w:r>
      <w:r>
        <w:rPr>
          <w:rFonts w:ascii="Nova Mono" w:hAnsi="Nova Mono"/>
          <w:color w:val="188038"/>
        </w:rPr>
        <w:t>min_pct ≤ max_pct</w:t>
      </w:r>
      <w:r>
        <w:rPr/>
        <w:t xml:space="preserve"> pass; overlapping bands accepted by schema but later </w:t>
      </w:r>
      <w:r>
        <w:rPr>
          <w:b/>
        </w:rPr>
        <w:t>fail</w:t>
      </w:r>
      <w:r>
        <w:rPr/>
        <w:t xml:space="preserve"> in pipeline validation.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